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19" w:rsidRDefault="00442719" w:rsidP="00E474C3">
      <w:pPr>
        <w:ind w:firstLine="0"/>
      </w:pPr>
    </w:p>
    <w:p w:rsidR="00E474C3" w:rsidRPr="00E474C3" w:rsidRDefault="00E474C3" w:rsidP="00E474C3">
      <w:pPr>
        <w:ind w:firstLine="0"/>
        <w:jc w:val="right"/>
        <w:rPr>
          <w:rFonts w:eastAsia="Calibri" w:cs="Times New Roman"/>
          <w:b/>
          <w:sz w:val="22"/>
          <w:lang w:eastAsia="ru-RU"/>
        </w:rPr>
      </w:pPr>
      <w:r w:rsidRPr="00E474C3">
        <w:rPr>
          <w:rFonts w:eastAsia="Calibri" w:cs="Times New Roman"/>
          <w:b/>
          <w:sz w:val="22"/>
          <w:lang w:eastAsia="ru-RU"/>
        </w:rPr>
        <w:t>Приложение</w:t>
      </w:r>
    </w:p>
    <w:p w:rsidR="00E474C3" w:rsidRPr="00E474C3" w:rsidRDefault="00E474C3" w:rsidP="00E474C3">
      <w:pPr>
        <w:ind w:firstLine="0"/>
        <w:jc w:val="right"/>
        <w:rPr>
          <w:rFonts w:eastAsia="Calibri" w:cs="Times New Roman"/>
          <w:b/>
          <w:sz w:val="22"/>
          <w:lang w:eastAsia="ru-RU"/>
        </w:rPr>
      </w:pPr>
      <w:r w:rsidRPr="00E474C3">
        <w:rPr>
          <w:rFonts w:eastAsia="Calibri" w:cs="Times New Roman"/>
          <w:b/>
          <w:sz w:val="22"/>
          <w:lang w:eastAsia="ru-RU"/>
        </w:rPr>
        <w:t>к решению</w:t>
      </w:r>
    </w:p>
    <w:p w:rsidR="00E474C3" w:rsidRPr="00E474C3" w:rsidRDefault="00E474C3" w:rsidP="00E474C3">
      <w:pPr>
        <w:ind w:firstLine="0"/>
        <w:jc w:val="right"/>
        <w:rPr>
          <w:rFonts w:eastAsia="Calibri" w:cs="Times New Roman"/>
          <w:b/>
          <w:sz w:val="22"/>
          <w:lang w:eastAsia="ru-RU"/>
        </w:rPr>
      </w:pPr>
      <w:r w:rsidRPr="00E474C3">
        <w:rPr>
          <w:rFonts w:eastAsia="Calibri" w:cs="Times New Roman"/>
          <w:b/>
          <w:sz w:val="22"/>
          <w:lang w:eastAsia="ru-RU"/>
        </w:rPr>
        <w:t>Думы городского округа</w:t>
      </w:r>
    </w:p>
    <w:p w:rsidR="00E474C3" w:rsidRPr="00E474C3" w:rsidRDefault="00702E34" w:rsidP="00E474C3">
      <w:pPr>
        <w:ind w:firstLine="0"/>
        <w:jc w:val="right"/>
        <w:rPr>
          <w:rFonts w:eastAsia="Calibri" w:cs="Times New Roman"/>
          <w:b/>
          <w:sz w:val="22"/>
          <w:lang w:eastAsia="ru-RU"/>
        </w:rPr>
      </w:pPr>
      <w:r>
        <w:rPr>
          <w:rFonts w:eastAsia="Calibri" w:cs="Times New Roman"/>
          <w:b/>
          <w:sz w:val="22"/>
          <w:lang w:eastAsia="ru-RU"/>
        </w:rPr>
        <w:t>о</w:t>
      </w:r>
      <w:r w:rsidR="00E474C3" w:rsidRPr="00E474C3">
        <w:rPr>
          <w:rFonts w:eastAsia="Calibri" w:cs="Times New Roman"/>
          <w:b/>
          <w:sz w:val="22"/>
          <w:lang w:eastAsia="ru-RU"/>
        </w:rPr>
        <w:t>т</w:t>
      </w:r>
      <w:r>
        <w:rPr>
          <w:rFonts w:eastAsia="Calibri" w:cs="Times New Roman"/>
          <w:b/>
          <w:sz w:val="22"/>
          <w:lang w:eastAsia="ru-RU"/>
        </w:rPr>
        <w:t xml:space="preserve"> </w:t>
      </w:r>
      <w:r w:rsidR="00E474C3" w:rsidRPr="00E474C3">
        <w:rPr>
          <w:rFonts w:eastAsia="Calibri" w:cs="Times New Roman"/>
          <w:b/>
          <w:sz w:val="22"/>
          <w:lang w:eastAsia="ru-RU"/>
        </w:rPr>
        <w:t>18 декабря 2013г. № 34-ДГО</w:t>
      </w:r>
    </w:p>
    <w:p w:rsidR="00702E34" w:rsidRPr="00E474C3" w:rsidRDefault="00702E34" w:rsidP="00702E34">
      <w:pPr>
        <w:spacing w:before="100" w:beforeAutospacing="1" w:after="100" w:afterAutospacing="1"/>
        <w:ind w:firstLine="0"/>
        <w:jc w:val="right"/>
        <w:rPr>
          <w:rFonts w:eastAsia="Times New Roman" w:cs="Times New Roman"/>
          <w:szCs w:val="24"/>
          <w:lang w:eastAsia="ru-RU"/>
        </w:rPr>
      </w:pPr>
      <w:r w:rsidRPr="00E474C3">
        <w:rPr>
          <w:rFonts w:eastAsia="Times New Roman" w:cs="Times New Roman"/>
          <w:szCs w:val="24"/>
          <w:lang w:eastAsia="ru-RU"/>
        </w:rPr>
        <w:t>(в редакции Решений Думы ГО МО – «город Тулун» от 31.05.2016г. №</w:t>
      </w:r>
      <w:r>
        <w:rPr>
          <w:rFonts w:eastAsia="Times New Roman" w:cs="Times New Roman"/>
          <w:szCs w:val="24"/>
          <w:lang w:eastAsia="ru-RU"/>
        </w:rPr>
        <w:t xml:space="preserve"> </w:t>
      </w:r>
      <w:r w:rsidRPr="00E474C3">
        <w:rPr>
          <w:rFonts w:eastAsia="Times New Roman" w:cs="Times New Roman"/>
          <w:szCs w:val="24"/>
          <w:lang w:eastAsia="ru-RU"/>
        </w:rPr>
        <w:t xml:space="preserve">07-ДГО; </w:t>
      </w:r>
      <w:r>
        <w:rPr>
          <w:rFonts w:eastAsia="Times New Roman" w:cs="Times New Roman"/>
          <w:szCs w:val="24"/>
          <w:lang w:eastAsia="ru-RU"/>
        </w:rPr>
        <w:t xml:space="preserve">                                             от 04.12.2017г. № 32-ДГО</w:t>
      </w:r>
      <w:r w:rsidRPr="00E474C3">
        <w:rPr>
          <w:rFonts w:eastAsia="Times New Roman" w:cs="Times New Roman"/>
          <w:szCs w:val="24"/>
          <w:lang w:eastAsia="ru-RU"/>
        </w:rPr>
        <w:t>)</w:t>
      </w:r>
    </w:p>
    <w:p w:rsidR="00E474C3" w:rsidRPr="00E474C3" w:rsidRDefault="00E474C3" w:rsidP="00E474C3">
      <w:pPr>
        <w:spacing w:before="100" w:beforeAutospacing="1" w:after="100" w:afterAutospacing="1"/>
        <w:ind w:firstLine="0"/>
        <w:rPr>
          <w:rFonts w:eastAsia="Times New Roman" w:cs="Times New Roman"/>
          <w:szCs w:val="24"/>
          <w:lang w:eastAsia="ru-RU"/>
        </w:rPr>
      </w:pPr>
    </w:p>
    <w:p w:rsidR="00E474C3" w:rsidRPr="00E474C3" w:rsidRDefault="00E474C3" w:rsidP="00E474C3">
      <w:pPr>
        <w:spacing w:before="100" w:beforeAutospacing="1" w:after="100" w:afterAutospacing="1"/>
        <w:ind w:firstLine="0"/>
        <w:jc w:val="center"/>
        <w:rPr>
          <w:rFonts w:eastAsia="Times New Roman" w:cs="Times New Roman"/>
          <w:b/>
          <w:szCs w:val="24"/>
          <w:lang w:eastAsia="ru-RU"/>
        </w:rPr>
      </w:pPr>
      <w:r w:rsidRPr="00E474C3">
        <w:rPr>
          <w:rFonts w:eastAsia="Times New Roman" w:cs="Times New Roman"/>
          <w:b/>
          <w:szCs w:val="24"/>
          <w:lang w:eastAsia="ru-RU"/>
        </w:rPr>
        <w:t>ПОЛОЖЕНИЕ</w:t>
      </w:r>
    </w:p>
    <w:p w:rsidR="00E474C3" w:rsidRPr="00E474C3" w:rsidRDefault="00E474C3" w:rsidP="00E474C3">
      <w:pPr>
        <w:spacing w:before="100" w:beforeAutospacing="1" w:after="100" w:afterAutospacing="1"/>
        <w:ind w:firstLine="0"/>
        <w:jc w:val="center"/>
        <w:rPr>
          <w:rFonts w:eastAsia="Times New Roman" w:cs="Times New Roman"/>
          <w:b/>
          <w:szCs w:val="24"/>
          <w:lang w:eastAsia="ru-RU"/>
        </w:rPr>
      </w:pPr>
      <w:r w:rsidRPr="00E474C3">
        <w:rPr>
          <w:rFonts w:eastAsia="Times New Roman" w:cs="Times New Roman"/>
          <w:b/>
          <w:szCs w:val="24"/>
          <w:lang w:eastAsia="ru-RU"/>
        </w:rPr>
        <w:t>О КОНТРОЛЬНО-СЧЕТНОЙ ПАЛАТЕ ГОРОДСКОГО ОКРУГА</w:t>
      </w:r>
    </w:p>
    <w:p w:rsidR="00E474C3" w:rsidRPr="00E474C3" w:rsidRDefault="00E474C3" w:rsidP="00E474C3">
      <w:pPr>
        <w:spacing w:before="100" w:beforeAutospacing="1" w:after="100" w:afterAutospacing="1"/>
        <w:ind w:firstLine="0"/>
        <w:jc w:val="center"/>
        <w:rPr>
          <w:rFonts w:eastAsia="Times New Roman" w:cs="Times New Roman"/>
          <w:b/>
          <w:szCs w:val="24"/>
          <w:lang w:eastAsia="ru-RU"/>
        </w:rPr>
      </w:pPr>
      <w:r w:rsidRPr="00E474C3">
        <w:rPr>
          <w:rFonts w:eastAsia="Times New Roman" w:cs="Times New Roman"/>
          <w:b/>
          <w:szCs w:val="24"/>
          <w:lang w:eastAsia="ru-RU"/>
        </w:rPr>
        <w:t>МУНИЦИПАЛЬНОГО ОБРАЗОВАНИЯ – "ГОРОД ТУЛУН"</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w:t>
      </w:r>
    </w:p>
    <w:p w:rsidR="00E474C3" w:rsidRPr="00E474C3" w:rsidRDefault="00E474C3" w:rsidP="00E474C3">
      <w:pPr>
        <w:spacing w:before="100" w:beforeAutospacing="1" w:after="100" w:afterAutospacing="1"/>
        <w:ind w:firstLine="0"/>
        <w:rPr>
          <w:rFonts w:eastAsia="Times New Roman" w:cs="Times New Roman"/>
          <w:szCs w:val="24"/>
          <w:lang w:eastAsia="ru-RU"/>
        </w:rPr>
      </w:pPr>
      <w:proofErr w:type="gramStart"/>
      <w:r w:rsidRPr="00E474C3">
        <w:rPr>
          <w:rFonts w:eastAsia="Times New Roman" w:cs="Times New Roman"/>
          <w:szCs w:val="24"/>
          <w:lang w:eastAsia="ru-RU"/>
        </w:rPr>
        <w:t>Настоящее Положение о Контрольно-счетной палате городского округа муниципального образования "город Тулун" (далее – Положение) в соответствии с </w:t>
      </w:r>
      <w:hyperlink r:id="rId6" w:history="1">
        <w:r w:rsidRPr="00E474C3">
          <w:rPr>
            <w:rFonts w:eastAsia="Calibri" w:cs="Times New Roman"/>
            <w:color w:val="0000FF"/>
            <w:szCs w:val="24"/>
            <w:u w:val="single"/>
            <w:lang w:eastAsia="ru-RU"/>
          </w:rPr>
          <w:t>Конституцией</w:t>
        </w:r>
      </w:hyperlink>
      <w:r w:rsidRPr="00E474C3">
        <w:rPr>
          <w:rFonts w:eastAsia="Times New Roman" w:cs="Times New Roman"/>
          <w:szCs w:val="24"/>
          <w:lang w:eastAsia="ru-RU"/>
        </w:rPr>
        <w:t xml:space="preserve"> Российской Федерации, Федеральным </w:t>
      </w:r>
      <w:hyperlink r:id="rId7" w:history="1">
        <w:r w:rsidRPr="00E474C3">
          <w:rPr>
            <w:rFonts w:eastAsia="Calibri" w:cs="Times New Roman"/>
            <w:color w:val="0000FF"/>
            <w:szCs w:val="24"/>
            <w:u w:val="single"/>
            <w:lang w:eastAsia="ru-RU"/>
          </w:rPr>
          <w:t>законом</w:t>
        </w:r>
      </w:hyperlink>
      <w:r w:rsidRPr="00E474C3">
        <w:rPr>
          <w:rFonts w:eastAsia="Times New Roman" w:cs="Times New Roman"/>
          <w:szCs w:val="24"/>
          <w:lang w:eastAsia="ru-RU"/>
        </w:rPr>
        <w:t xml:space="preserve"> от 06.10.2003 N 131-ФЗ "Об общих принципах организации местного самоуправления в Российской Федерации", Бюджетным </w:t>
      </w:r>
      <w:hyperlink r:id="rId8" w:history="1">
        <w:r w:rsidRPr="00E474C3">
          <w:rPr>
            <w:rFonts w:eastAsia="Calibri" w:cs="Times New Roman"/>
            <w:color w:val="0000FF"/>
            <w:szCs w:val="24"/>
            <w:u w:val="single"/>
            <w:lang w:eastAsia="ru-RU"/>
          </w:rPr>
          <w:t>кодексом</w:t>
        </w:r>
      </w:hyperlink>
      <w:r w:rsidRPr="00E474C3">
        <w:rPr>
          <w:rFonts w:eastAsia="Times New Roman" w:cs="Times New Roman"/>
          <w:szCs w:val="24"/>
          <w:lang w:eastAsia="ru-RU"/>
        </w:rPr>
        <w:t xml:space="preserve"> Российской Федерации, Федеральным </w:t>
      </w:r>
      <w:hyperlink r:id="rId9" w:history="1">
        <w:r w:rsidRPr="00E474C3">
          <w:rPr>
            <w:rFonts w:eastAsia="Calibri" w:cs="Times New Roman"/>
            <w:color w:val="0000FF"/>
            <w:szCs w:val="24"/>
            <w:u w:val="single"/>
            <w:lang w:eastAsia="ru-RU"/>
          </w:rPr>
          <w:t>законом</w:t>
        </w:r>
      </w:hyperlink>
      <w:r w:rsidRPr="00E474C3">
        <w:rPr>
          <w:rFonts w:eastAsia="Times New Roman" w:cs="Times New Roman"/>
          <w:szCs w:val="24"/>
          <w:lang w:eastAsia="ru-RU"/>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w:t>
      </w:r>
      <w:hyperlink r:id="rId10" w:history="1">
        <w:r w:rsidRPr="00E474C3">
          <w:rPr>
            <w:rFonts w:eastAsia="Calibri" w:cs="Times New Roman"/>
            <w:color w:val="0000FF"/>
            <w:szCs w:val="24"/>
            <w:u w:val="single"/>
            <w:lang w:eastAsia="ru-RU"/>
          </w:rPr>
          <w:t>Уставом</w:t>
        </w:r>
      </w:hyperlink>
      <w:r w:rsidRPr="00E474C3">
        <w:rPr>
          <w:rFonts w:eastAsia="Times New Roman" w:cs="Times New Roman"/>
          <w:szCs w:val="24"/>
          <w:lang w:eastAsia="ru-RU"/>
        </w:rPr>
        <w:t xml:space="preserve"> муниципального</w:t>
      </w:r>
      <w:proofErr w:type="gramEnd"/>
      <w:r w:rsidRPr="00E474C3">
        <w:rPr>
          <w:rFonts w:eastAsia="Times New Roman" w:cs="Times New Roman"/>
          <w:szCs w:val="24"/>
          <w:lang w:eastAsia="ru-RU"/>
        </w:rPr>
        <w:t xml:space="preserve"> образования – "город Тулун" определяет порядок организации, деятельности и полномочия Контрольно-счетной палаты городского округа муниципального образования – "город Тулун".</w:t>
      </w:r>
    </w:p>
    <w:p w:rsidR="00E474C3" w:rsidRPr="00E474C3" w:rsidRDefault="00E474C3" w:rsidP="00E474C3">
      <w:pPr>
        <w:spacing w:before="100" w:beforeAutospacing="1" w:after="100" w:afterAutospacing="1"/>
        <w:ind w:firstLine="0"/>
        <w:rPr>
          <w:rFonts w:eastAsia="Times New Roman" w:cs="Times New Roman"/>
          <w:szCs w:val="24"/>
          <w:lang w:eastAsia="ru-RU"/>
        </w:rPr>
      </w:pPr>
      <w:bookmarkStart w:id="0" w:name="Par36"/>
      <w:bookmarkEnd w:id="0"/>
      <w:r w:rsidRPr="00E474C3">
        <w:rPr>
          <w:rFonts w:eastAsia="Times New Roman" w:cs="Times New Roman"/>
          <w:b/>
          <w:bCs/>
          <w:szCs w:val="24"/>
          <w:lang w:eastAsia="ru-RU"/>
        </w:rPr>
        <w:t>Статья 1. Статус Контрольно-счетной палаты городского округа муниципального образования "город Тулун"</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 Контрольно-счетная палата городского округа муниципального образования – "город Тулун" (далее – Контрольно-счетная палата) является постоянно действующим органом внешнего муниципального финансового контроля и образуется Думой городского округа муниципального образования – "город Тулун" (далее – Дума городского округа).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2. Контрольно-счетная палата подотчетна Думе городского округа.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3. Контрольно-счетная палата обладает организационной и функциональной независимостью и осуществляет свою деятельность самостоятельно.</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4. Деятельность Контрольно-счетной палаты не может быть приостановлена, в том числе в связи с досрочным прекращением полномочий Думы городского округа.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xml:space="preserve">5. </w:t>
      </w:r>
      <w:proofErr w:type="gramStart"/>
      <w:r w:rsidRPr="00E474C3">
        <w:rPr>
          <w:rFonts w:eastAsia="Times New Roman" w:cs="Times New Roman"/>
          <w:szCs w:val="24"/>
          <w:lang w:eastAsia="ru-RU"/>
        </w:rPr>
        <w:t xml:space="preserve">Контрольно-счетная палата является органом местного самоуправления города Тулуна, обладает правами юридического лица, является муниципальным казенным учреждением, действует как юридическое лицо на основании общих для организаций данного вида положений Федерального закона от 06.10.2003 г. № 131-ФЗ «Об общих принципах организации местного самоуправления в Российской Федерации» в соответствии </w:t>
      </w:r>
      <w:r w:rsidRPr="00E474C3">
        <w:rPr>
          <w:rFonts w:eastAsia="Times New Roman" w:cs="Times New Roman"/>
          <w:szCs w:val="24"/>
          <w:lang w:eastAsia="ru-RU"/>
        </w:rPr>
        <w:lastRenderedPageBreak/>
        <w:t>с Гражданским кодексом Российской Федерации применительно к казенным учреждениям, имеет печать и бланки со своим</w:t>
      </w:r>
      <w:proofErr w:type="gramEnd"/>
      <w:r w:rsidRPr="00E474C3">
        <w:rPr>
          <w:rFonts w:eastAsia="Times New Roman" w:cs="Times New Roman"/>
          <w:szCs w:val="24"/>
          <w:lang w:eastAsia="ru-RU"/>
        </w:rPr>
        <w:t xml:space="preserve"> наименованием.</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6. Контрольно-счетная палата обладает правом правотворческой инициативы по вопросам своей деятельности.</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7. Полное наименование Контрольно-счетной палаты: Муниципальное учреждение «Контрольно-счетная палата городского округа муниципального образования – «город Тулун»».</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Сокращенное наименование Контрольно-счетной палаты: КСП г. Тулуна.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8. Место нахождения (юридический адрес) Контрольно-счетной палаты: 665268, Россия, Иркутская область, город Тулун, ул. Ленина № 122, офис 313.</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b/>
          <w:bCs/>
          <w:szCs w:val="24"/>
          <w:lang w:eastAsia="ru-RU"/>
        </w:rPr>
        <w:t>Статья 2. Принципы и правовая основа деятельности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 Деятельность Контрольно-счетной палаты основывается на принципах законности, объективности, эффективности, независимости и гласности.</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xml:space="preserve">2. Контрольно-счетная палата осуществляет свою деятельность на основе </w:t>
      </w:r>
      <w:hyperlink r:id="rId11" w:history="1">
        <w:r w:rsidRPr="00E474C3">
          <w:rPr>
            <w:rFonts w:eastAsia="Calibri" w:cs="Times New Roman"/>
            <w:color w:val="0000FF"/>
            <w:szCs w:val="24"/>
            <w:u w:val="single"/>
            <w:lang w:eastAsia="ru-RU"/>
          </w:rPr>
          <w:t>Конституции</w:t>
        </w:r>
      </w:hyperlink>
      <w:r w:rsidRPr="00E474C3">
        <w:rPr>
          <w:rFonts w:eastAsia="Times New Roman" w:cs="Times New Roman"/>
          <w:szCs w:val="24"/>
          <w:lang w:eastAsia="ru-RU"/>
        </w:rPr>
        <w:t xml:space="preserve"> Российской Федерации, федерального законодательства, законов и иных нормативных правовых актов Иркутской области, </w:t>
      </w:r>
      <w:hyperlink r:id="rId12" w:history="1">
        <w:r w:rsidRPr="00E474C3">
          <w:rPr>
            <w:rFonts w:eastAsia="Calibri" w:cs="Times New Roman"/>
            <w:color w:val="0000FF"/>
            <w:szCs w:val="24"/>
            <w:u w:val="single"/>
            <w:lang w:eastAsia="ru-RU"/>
          </w:rPr>
          <w:t>Устава</w:t>
        </w:r>
      </w:hyperlink>
      <w:r w:rsidRPr="00E474C3">
        <w:rPr>
          <w:rFonts w:eastAsia="Times New Roman" w:cs="Times New Roman"/>
          <w:szCs w:val="24"/>
          <w:lang w:eastAsia="ru-RU"/>
        </w:rPr>
        <w:t xml:space="preserve"> муниципального образования – "город Тулун", настоящего Положения и иных муниципальных правовых актов города Тулуна.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b/>
          <w:bCs/>
          <w:szCs w:val="24"/>
          <w:lang w:eastAsia="ru-RU"/>
        </w:rPr>
        <w:t>Статья 3. Состав и структура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 Контрольно-счетная палата образуется в составе председателя, аудитора и аппарата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2. Должности председателя и аудитора Контрольно-счетной палаты относятся к должностям муниципальной службы.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xml:space="preserve">3. Председатель и аудитор Контрольно-счетной палаты назначаются на должность решением Думы городского округа. </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Срок полномочий председателя и аудитора Контрольно-счетной палаты составляет 5 лет. Председатель и аудитор Контрольно-счетной палаты наделяются полномочиями со дня вступления в силу решения Думы городского округа об их назначении.</w:t>
      </w:r>
    </w:p>
    <w:p w:rsidR="00E474C3" w:rsidRPr="00E474C3" w:rsidRDefault="00E474C3" w:rsidP="00E474C3">
      <w:pPr>
        <w:spacing w:before="100" w:beforeAutospacing="1" w:after="100" w:afterAutospacing="1"/>
        <w:ind w:firstLine="0"/>
        <w:rPr>
          <w:rFonts w:eastAsia="Times New Roman" w:cs="Times New Roman"/>
          <w:b/>
          <w:szCs w:val="24"/>
          <w:lang w:eastAsia="ru-RU"/>
        </w:rPr>
      </w:pPr>
      <w:r w:rsidRPr="00E474C3">
        <w:rPr>
          <w:rFonts w:eastAsia="Times New Roman" w:cs="Times New Roman"/>
          <w:szCs w:val="24"/>
          <w:lang w:eastAsia="ru-RU"/>
        </w:rPr>
        <w:t>По истечении срока полномочий председатель и аудитор Контрольно-счетной палаты освобождаются от должности распоряжением председателя Думы городского округа</w:t>
      </w:r>
      <w:proofErr w:type="gramStart"/>
      <w:r w:rsidRPr="00E474C3">
        <w:rPr>
          <w:rFonts w:eastAsia="Times New Roman" w:cs="Times New Roman"/>
          <w:szCs w:val="24"/>
          <w:lang w:eastAsia="ru-RU"/>
        </w:rPr>
        <w:t>.</w:t>
      </w:r>
      <w:proofErr w:type="gramEnd"/>
      <w:r w:rsidRPr="00E474C3">
        <w:rPr>
          <w:rFonts w:eastAsia="Times New Roman" w:cs="Times New Roman"/>
          <w:szCs w:val="24"/>
          <w:lang w:eastAsia="ru-RU"/>
        </w:rPr>
        <w:t xml:space="preserve"> </w:t>
      </w:r>
      <w:r w:rsidRPr="00E474C3">
        <w:rPr>
          <w:rFonts w:eastAsia="Times New Roman" w:cs="Times New Roman"/>
          <w:b/>
          <w:szCs w:val="24"/>
          <w:lang w:eastAsia="ru-RU"/>
        </w:rPr>
        <w:t>(</w:t>
      </w:r>
      <w:proofErr w:type="gramStart"/>
      <w:r w:rsidRPr="00E474C3">
        <w:rPr>
          <w:rFonts w:eastAsia="Times New Roman" w:cs="Times New Roman"/>
          <w:b/>
          <w:szCs w:val="24"/>
          <w:lang w:eastAsia="ru-RU"/>
        </w:rPr>
        <w:t>в</w:t>
      </w:r>
      <w:proofErr w:type="gramEnd"/>
      <w:r w:rsidRPr="00E474C3">
        <w:rPr>
          <w:rFonts w:eastAsia="Times New Roman" w:cs="Times New Roman"/>
          <w:b/>
          <w:szCs w:val="24"/>
          <w:lang w:eastAsia="ru-RU"/>
        </w:rPr>
        <w:t xml:space="preserve"> ред. Решения Думы ГО МО – «город Тулун» от 31.05.2016г. №07-ДГО)</w:t>
      </w:r>
    </w:p>
    <w:p w:rsidR="00E474C3" w:rsidRPr="00E474C3" w:rsidRDefault="00E474C3" w:rsidP="00E474C3">
      <w:pPr>
        <w:spacing w:before="100" w:beforeAutospacing="1" w:after="100" w:afterAutospacing="1"/>
        <w:ind w:firstLine="0"/>
        <w:rPr>
          <w:rFonts w:eastAsia="Times New Roman" w:cs="Times New Roman"/>
          <w:b/>
          <w:szCs w:val="24"/>
          <w:lang w:eastAsia="ru-RU"/>
        </w:rPr>
      </w:pPr>
      <w:r w:rsidRPr="00E474C3">
        <w:rPr>
          <w:rFonts w:eastAsia="Times New Roman" w:cs="Times New Roman"/>
          <w:szCs w:val="24"/>
          <w:lang w:eastAsia="ru-RU"/>
        </w:rPr>
        <w:t>4. Штатная численность Контрольно-счетной палаты составляет 3 единицы.</w:t>
      </w:r>
      <w:proofErr w:type="gramStart"/>
      <w:r w:rsidRPr="00E474C3">
        <w:rPr>
          <w:rFonts w:eastAsia="Times New Roman" w:cs="Times New Roman"/>
          <w:szCs w:val="24"/>
          <w:lang w:eastAsia="ru-RU"/>
        </w:rPr>
        <w:t xml:space="preserve"> .</w:t>
      </w:r>
      <w:proofErr w:type="gramEnd"/>
      <w:r w:rsidRPr="00E474C3">
        <w:rPr>
          <w:rFonts w:eastAsia="Times New Roman" w:cs="Times New Roman"/>
          <w:szCs w:val="24"/>
          <w:lang w:eastAsia="ru-RU"/>
        </w:rPr>
        <w:t xml:space="preserve"> </w:t>
      </w:r>
      <w:r w:rsidRPr="00E474C3">
        <w:rPr>
          <w:rFonts w:eastAsia="Times New Roman" w:cs="Times New Roman"/>
          <w:b/>
          <w:szCs w:val="24"/>
          <w:lang w:eastAsia="ru-RU"/>
        </w:rPr>
        <w:t>(в ред. Решения Думы ГО МО – «город Тулун» от 31.05.2016г. №07-ДГО)</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5. Права, обязанности и ответственность работников Контрольно-счетной палаты определяются федеральным законодательством,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lastRenderedPageBreak/>
        <w:t>6. В Контрольно-счетной палате образуется коллегиальный орган (коллегия), в составе, определенном Регламентом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b/>
          <w:bCs/>
          <w:szCs w:val="24"/>
          <w:lang w:eastAsia="ru-RU"/>
        </w:rPr>
        <w:t>Статья 4. Порядок назначения на должность и освобождения от должности председателя и аудитора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 Председатель и аудитор Контрольно-счетной палаты назначаются на должность Думой городского округа.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2. Предложения о кандидатуре на должность председателя Контрольно-счетной палаты вносятся в Думу городского округа: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 председателем Думы городского округа;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2) депутатами Думы городского округа – не менее одной трети от установленного числа депутатов Думы городского округа;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3) мэром городского округа.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3. Предложения о кандидатуре на должность аудитора Контрольно-счетной палаты вносятся в Думу городского округа: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 депутатами Думы городского округа – не менее одной трети от установленного числа депутатов Думы городского округа;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2) председателем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xml:space="preserve">4. </w:t>
      </w:r>
      <w:proofErr w:type="gramStart"/>
      <w:r w:rsidRPr="00E474C3">
        <w:rPr>
          <w:rFonts w:eastAsia="Times New Roman" w:cs="Times New Roman"/>
          <w:szCs w:val="24"/>
          <w:lang w:eastAsia="ru-RU"/>
        </w:rPr>
        <w:t>Предложение по кандидатуре для назначения на должность председателя, аудитора Контрольно-счетной палаты, вносятся в Думу городского округа с указанием следующих сведений биографического характера о выдвигаемом кандидате: фамилия, имя, отчество, гражданство, дата рождения, образование, основное место работы или службы (в случае отсутствия основного места работы или службы – род занятий), занимаемая должность, место жительства с приложением письменного заявления кандидата о согласии баллотироваться на</w:t>
      </w:r>
      <w:proofErr w:type="gramEnd"/>
      <w:r w:rsidRPr="00E474C3">
        <w:rPr>
          <w:rFonts w:eastAsia="Times New Roman" w:cs="Times New Roman"/>
          <w:szCs w:val="24"/>
          <w:lang w:eastAsia="ru-RU"/>
        </w:rPr>
        <w:t> должность председателя, аудитора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xml:space="preserve">5. </w:t>
      </w:r>
      <w:proofErr w:type="gramStart"/>
      <w:r w:rsidRPr="00E474C3">
        <w:rPr>
          <w:rFonts w:eastAsia="Times New Roman" w:cs="Times New Roman"/>
          <w:szCs w:val="24"/>
          <w:lang w:eastAsia="ru-RU"/>
        </w:rPr>
        <w:t>Внесенные, в установленном настоящим Положением порядке, в Думу городского округа предложения по кандидатурам для назначения на должности председателя, аудитора Контрольно-счетной палаты подлежат предварительному рассмотрению на заседании постоянной комиссии по </w:t>
      </w:r>
      <w:r w:rsidRPr="00E474C3">
        <w:rPr>
          <w:rFonts w:eastAsia="Times New Roman" w:cs="Times New Roman"/>
          <w:i/>
          <w:iCs/>
          <w:szCs w:val="24"/>
          <w:lang w:eastAsia="ru-RU"/>
        </w:rPr>
        <w:t>бюджету и социально-экономическому развитию муниципального образования – «город Тулун»</w:t>
      </w:r>
      <w:r w:rsidRPr="00E474C3">
        <w:rPr>
          <w:rFonts w:eastAsia="Times New Roman" w:cs="Times New Roman"/>
          <w:szCs w:val="24"/>
          <w:lang w:eastAsia="ru-RU"/>
        </w:rPr>
        <w:t xml:space="preserve"> (далее – постоянная комиссия).</w:t>
      </w:r>
      <w:proofErr w:type="gramEnd"/>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6. Постоянная комиссия, рассматривая предложения по кандидатурам, проверяет: соблюдение установленного законодательством порядка выдвижения кандидатов; соблюдение субъектами выдвижения порядка оформления предложений о кандидатурах; устанавливает соответствие выдвигаемых кандидатур требованиям, определенным законодательством и передает на рассмотрение Думы городского округа.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7. Кандидаты на должности председателя, аудитора Контрольно-счетной палаты предварительно уведомляются о времени и месте проведения заседания Думы городского округа, на котором предполагается рассмотреть вопрос об их назначении.</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lastRenderedPageBreak/>
        <w:t>8. Рассмотрение вопроса о назначении председателя, аудитора Контрольно-счетной палаты начинается с доклада председателя постоянной комиссии, в котором он информирует о результатах предварительного рассмотрения выдвинутых кандидатов; о соблюдении (несоблюдении) установленного законодательством порядка выдвижения кандидатов; о соблюдении (несоблюдении) инициаторами выдвижения порядка оформления предложения о кандидатах; о соответствии (несоответствии) выдвигаемых кандидатов требованиям, определенным законодательством.</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9. После доклада председателя постоянной комиссии по решению Думы городского округа представителям субъектов выдвижения и кандидатам может предоставляться слово для выступлений и ответов на задаваемые депутатами вопросы.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10. В случае</w:t>
      </w:r>
      <w:proofErr w:type="gramStart"/>
      <w:r w:rsidRPr="00E474C3">
        <w:rPr>
          <w:rFonts w:eastAsia="Times New Roman" w:cs="Times New Roman"/>
          <w:szCs w:val="24"/>
          <w:lang w:eastAsia="ru-RU"/>
        </w:rPr>
        <w:t>,</w:t>
      </w:r>
      <w:proofErr w:type="gramEnd"/>
      <w:r w:rsidRPr="00E474C3">
        <w:rPr>
          <w:rFonts w:eastAsia="Times New Roman" w:cs="Times New Roman"/>
          <w:szCs w:val="24"/>
          <w:lang w:eastAsia="ru-RU"/>
        </w:rPr>
        <w:t xml:space="preserve"> если кандидат заявил самоотвод, голосование по его кандидатуре не проводится.</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11. Назначение председателя, аудитора</w:t>
      </w:r>
      <w:proofErr w:type="gramStart"/>
      <w:r w:rsidRPr="00E474C3">
        <w:rPr>
          <w:rFonts w:eastAsia="Times New Roman" w:cs="Times New Roman"/>
          <w:szCs w:val="24"/>
          <w:lang w:eastAsia="ru-RU"/>
        </w:rPr>
        <w:t xml:space="preserve"> </w:t>
      </w:r>
      <w:proofErr w:type="spellStart"/>
      <w:r w:rsidRPr="00E474C3">
        <w:rPr>
          <w:rFonts w:eastAsia="Times New Roman" w:cs="Times New Roman"/>
          <w:szCs w:val="24"/>
          <w:lang w:eastAsia="ru-RU"/>
        </w:rPr>
        <w:t>К</w:t>
      </w:r>
      <w:proofErr w:type="gramEnd"/>
      <w:r w:rsidRPr="00E474C3">
        <w:rPr>
          <w:rFonts w:eastAsia="Times New Roman" w:cs="Times New Roman"/>
          <w:szCs w:val="24"/>
          <w:lang w:eastAsia="ru-RU"/>
        </w:rPr>
        <w:t>онтрольно</w:t>
      </w:r>
      <w:proofErr w:type="spellEnd"/>
      <w:r w:rsidRPr="00E474C3">
        <w:rPr>
          <w:rFonts w:eastAsia="Times New Roman" w:cs="Times New Roman"/>
          <w:szCs w:val="24"/>
          <w:lang w:eastAsia="ru-RU"/>
        </w:rPr>
        <w:t xml:space="preserve"> – счетной палаты проводится тайным голосованием по процедуре, установленной Регламентом Думы городского округа.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12. Счетная комиссия формирует список кандидатов (в алфавитном порядке) для внесения в бюллетень для тайного голосования и оглашает его. В список вносятся все кандидатуры, выдвинутые с соблюдением порядка, соответствующие требованиям действующего законодательства и не заявившие самоотвод.</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13. Кандидатура на должность председателя, аудитора Контрольно-счетной палаты считается назначенной, если за нее проголосовало большинство от установленной Уставом муниципального образования «город Тулун» численности депутатов.</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В случае если по результатам голосования никто из кандидатур не набрал требуемое количество голосов, Дума городского округа устанавливает срок для дополнительного внесения предложений по кандидатурам для назначения на должности председателя, аудитора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14. По итогам тайного голосования о назначении на должность председателя, аудитора Контрольно-счетной палаты оформляется решение Думы городского округа, принимаемое без дополнительного голосования.</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xml:space="preserve">15. </w:t>
      </w:r>
      <w:proofErr w:type="gramStart"/>
      <w:r w:rsidRPr="00E474C3">
        <w:rPr>
          <w:rFonts w:eastAsia="Times New Roman" w:cs="Times New Roman"/>
          <w:szCs w:val="24"/>
          <w:lang w:eastAsia="ru-RU"/>
        </w:rPr>
        <w:t>Представителем нанимателя, наделенным правами работодателя, определенными Трудовым кодексом Российской Федерации, Федеральным законом от 02.03.2007г №25-ФЗ «О муниципальной службе в Российской Федерации», а также иными законодательными актами, для председателя и аудитора Контрольно-счетной палаты, является председатель Думы городского округа.</w:t>
      </w:r>
      <w:proofErr w:type="gramEnd"/>
    </w:p>
    <w:p w:rsidR="00E474C3" w:rsidRPr="00E474C3" w:rsidRDefault="00E474C3" w:rsidP="00E474C3">
      <w:pPr>
        <w:ind w:firstLine="0"/>
        <w:jc w:val="left"/>
        <w:rPr>
          <w:rFonts w:eastAsia="Calibri" w:cs="Times New Roman"/>
          <w:sz w:val="22"/>
          <w:lang w:eastAsia="ru-RU"/>
        </w:rPr>
      </w:pPr>
      <w:r w:rsidRPr="00E474C3">
        <w:rPr>
          <w:rFonts w:eastAsia="Calibri" w:cs="Times New Roman"/>
          <w:sz w:val="22"/>
          <w:lang w:eastAsia="ru-RU"/>
        </w:rPr>
        <w:t>В том числе председатель Думы  городского округа осуществляет следующие права и обязанности в отношении председателя и аудитора Контрольно-счетной палаты:</w:t>
      </w:r>
    </w:p>
    <w:p w:rsidR="00E474C3" w:rsidRPr="00E474C3" w:rsidRDefault="00E474C3" w:rsidP="00E474C3">
      <w:pPr>
        <w:ind w:firstLine="0"/>
        <w:jc w:val="left"/>
        <w:rPr>
          <w:rFonts w:eastAsia="Calibri" w:cs="Times New Roman"/>
          <w:sz w:val="22"/>
          <w:lang w:eastAsia="ru-RU"/>
        </w:rPr>
      </w:pPr>
      <w:r w:rsidRPr="00E474C3">
        <w:rPr>
          <w:rFonts w:eastAsia="Calibri" w:cs="Times New Roman"/>
          <w:sz w:val="22"/>
          <w:lang w:eastAsia="ru-RU"/>
        </w:rPr>
        <w:t>- заключает трудовой договор; дополнительные соглашения;</w:t>
      </w:r>
    </w:p>
    <w:p w:rsidR="00E474C3" w:rsidRPr="00E474C3" w:rsidRDefault="00E474C3" w:rsidP="00E474C3">
      <w:pPr>
        <w:ind w:firstLine="0"/>
        <w:jc w:val="left"/>
        <w:rPr>
          <w:rFonts w:eastAsia="Calibri" w:cs="Times New Roman"/>
          <w:sz w:val="22"/>
          <w:lang w:eastAsia="ru-RU"/>
        </w:rPr>
      </w:pPr>
      <w:r w:rsidRPr="00E474C3">
        <w:rPr>
          <w:rFonts w:eastAsia="Calibri" w:cs="Times New Roman"/>
          <w:sz w:val="22"/>
          <w:lang w:eastAsia="ru-RU"/>
        </w:rPr>
        <w:t>- вносит записи в трудовую книжку;</w:t>
      </w:r>
    </w:p>
    <w:p w:rsidR="00E474C3" w:rsidRPr="00E474C3" w:rsidRDefault="00E474C3" w:rsidP="00E474C3">
      <w:pPr>
        <w:ind w:firstLine="0"/>
        <w:jc w:val="left"/>
        <w:rPr>
          <w:rFonts w:eastAsia="Calibri" w:cs="Times New Roman"/>
          <w:sz w:val="22"/>
          <w:lang w:eastAsia="ru-RU"/>
        </w:rPr>
      </w:pPr>
      <w:r w:rsidRPr="00E474C3">
        <w:rPr>
          <w:rFonts w:eastAsia="Calibri" w:cs="Times New Roman"/>
          <w:sz w:val="22"/>
          <w:lang w:eastAsia="ru-RU"/>
        </w:rPr>
        <w:t>- ведет учет фактически отработанного времени;</w:t>
      </w:r>
    </w:p>
    <w:p w:rsidR="00E474C3" w:rsidRPr="00E474C3" w:rsidRDefault="00E474C3" w:rsidP="00E474C3">
      <w:pPr>
        <w:ind w:firstLine="0"/>
        <w:jc w:val="left"/>
        <w:rPr>
          <w:rFonts w:eastAsia="Calibri" w:cs="Times New Roman"/>
          <w:sz w:val="22"/>
          <w:lang w:eastAsia="ru-RU"/>
        </w:rPr>
      </w:pPr>
      <w:r w:rsidRPr="00E474C3">
        <w:rPr>
          <w:rFonts w:eastAsia="Calibri" w:cs="Times New Roman"/>
          <w:sz w:val="22"/>
          <w:lang w:eastAsia="ru-RU"/>
        </w:rPr>
        <w:t>- осуществляет согласование отпусков;</w:t>
      </w:r>
    </w:p>
    <w:p w:rsidR="00E474C3" w:rsidRPr="00E474C3" w:rsidRDefault="00E474C3" w:rsidP="00E474C3">
      <w:pPr>
        <w:ind w:firstLine="0"/>
        <w:jc w:val="left"/>
        <w:rPr>
          <w:rFonts w:eastAsia="Calibri" w:cs="Times New Roman"/>
          <w:sz w:val="22"/>
          <w:lang w:eastAsia="ru-RU"/>
        </w:rPr>
      </w:pPr>
      <w:r w:rsidRPr="00E474C3">
        <w:rPr>
          <w:rFonts w:eastAsia="Calibri" w:cs="Times New Roman"/>
          <w:sz w:val="22"/>
          <w:lang w:eastAsia="ru-RU"/>
        </w:rPr>
        <w:t>- поощряет за добросовестный эффективный труд;</w:t>
      </w:r>
    </w:p>
    <w:p w:rsidR="00E474C3" w:rsidRPr="00E474C3" w:rsidRDefault="00E474C3" w:rsidP="00E474C3">
      <w:pPr>
        <w:ind w:firstLine="0"/>
        <w:jc w:val="left"/>
        <w:rPr>
          <w:rFonts w:eastAsia="Calibri" w:cs="Times New Roman"/>
          <w:sz w:val="22"/>
          <w:lang w:eastAsia="ru-RU"/>
        </w:rPr>
      </w:pPr>
      <w:r w:rsidRPr="00E474C3">
        <w:rPr>
          <w:rFonts w:eastAsia="Calibri" w:cs="Times New Roman"/>
          <w:sz w:val="22"/>
          <w:lang w:eastAsia="ru-RU"/>
        </w:rPr>
        <w:t>- привлекает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E474C3" w:rsidRPr="00E474C3" w:rsidRDefault="00E474C3" w:rsidP="00E474C3">
      <w:pPr>
        <w:ind w:firstLine="0"/>
        <w:jc w:val="left"/>
        <w:rPr>
          <w:rFonts w:eastAsia="Calibri" w:cs="Times New Roman"/>
          <w:sz w:val="22"/>
          <w:lang w:eastAsia="ru-RU"/>
        </w:rPr>
      </w:pPr>
      <w:r w:rsidRPr="00E474C3">
        <w:rPr>
          <w:rFonts w:eastAsia="Calibri" w:cs="Times New Roman"/>
          <w:sz w:val="22"/>
          <w:lang w:eastAsia="ru-RU"/>
        </w:rPr>
        <w:lastRenderedPageBreak/>
        <w:t>- требует от работников исполнения их трудовых обязанностей, соблюдения правил внутреннего трудового распорядка, а также исполняет иные функции работодателя, предусмотренные законодательством.</w:t>
      </w:r>
    </w:p>
    <w:p w:rsidR="00E474C3" w:rsidRPr="00E474C3" w:rsidRDefault="00E474C3" w:rsidP="00E474C3">
      <w:pPr>
        <w:spacing w:before="100" w:beforeAutospacing="1" w:after="100" w:afterAutospacing="1"/>
        <w:ind w:firstLine="0"/>
        <w:rPr>
          <w:rFonts w:eastAsia="Times New Roman" w:cs="Times New Roman"/>
          <w:b/>
          <w:szCs w:val="24"/>
          <w:lang w:eastAsia="ru-RU"/>
        </w:rPr>
      </w:pPr>
      <w:r w:rsidRPr="00E474C3">
        <w:rPr>
          <w:rFonts w:eastAsia="Times New Roman" w:cs="Times New Roman"/>
          <w:szCs w:val="24"/>
          <w:lang w:eastAsia="ru-RU"/>
        </w:rPr>
        <w:t xml:space="preserve">16. </w:t>
      </w:r>
      <w:proofErr w:type="gramStart"/>
      <w:r w:rsidRPr="00E474C3">
        <w:rPr>
          <w:rFonts w:eastAsia="Times New Roman" w:cs="Times New Roman"/>
          <w:szCs w:val="24"/>
          <w:lang w:eastAsia="ru-RU"/>
        </w:rPr>
        <w:t>Председатель и аудитор Контрольно-счетной палаты досрочно освобождаются от должности в случаях, предусмотренных частью 5 статьи 8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а также в случаях, предусмотренных федеральными законами, на основании решения Думы городского округа, принимаемого большинством от установленного Уставом муниципального образования – «город Тулун» числа депутатов</w:t>
      </w:r>
      <w:proofErr w:type="gramEnd"/>
      <w:r w:rsidRPr="00E474C3">
        <w:rPr>
          <w:rFonts w:eastAsia="Times New Roman" w:cs="Times New Roman"/>
          <w:szCs w:val="24"/>
          <w:lang w:eastAsia="ru-RU"/>
        </w:rPr>
        <w:t xml:space="preserve"> Думы городского округа. В решении определяется день досрочного освобождения от должности председателя и аудитора Контрольно-счетной палаты»</w:t>
      </w:r>
      <w:proofErr w:type="gramStart"/>
      <w:r w:rsidRPr="00E474C3">
        <w:rPr>
          <w:rFonts w:eastAsia="Times New Roman" w:cs="Times New Roman"/>
          <w:szCs w:val="24"/>
          <w:lang w:eastAsia="ru-RU"/>
        </w:rPr>
        <w:t>.</w:t>
      </w:r>
      <w:proofErr w:type="gramEnd"/>
      <w:r w:rsidRPr="00E474C3">
        <w:rPr>
          <w:rFonts w:eastAsia="Times New Roman" w:cs="Times New Roman"/>
          <w:szCs w:val="24"/>
          <w:lang w:eastAsia="ru-RU"/>
        </w:rPr>
        <w:t xml:space="preserve"> </w:t>
      </w:r>
      <w:r w:rsidRPr="00E474C3">
        <w:rPr>
          <w:rFonts w:eastAsia="Times New Roman" w:cs="Times New Roman"/>
          <w:b/>
          <w:szCs w:val="24"/>
          <w:lang w:eastAsia="ru-RU"/>
        </w:rPr>
        <w:t>(</w:t>
      </w:r>
      <w:proofErr w:type="gramStart"/>
      <w:r w:rsidRPr="00E474C3">
        <w:rPr>
          <w:rFonts w:eastAsia="Times New Roman" w:cs="Times New Roman"/>
          <w:b/>
          <w:szCs w:val="24"/>
          <w:lang w:eastAsia="ru-RU"/>
        </w:rPr>
        <w:t>в</w:t>
      </w:r>
      <w:proofErr w:type="gramEnd"/>
      <w:r w:rsidRPr="00E474C3">
        <w:rPr>
          <w:rFonts w:eastAsia="Times New Roman" w:cs="Times New Roman"/>
          <w:b/>
          <w:szCs w:val="24"/>
          <w:lang w:eastAsia="ru-RU"/>
        </w:rPr>
        <w:t xml:space="preserve"> ред. Решения Думы ГО МО – «город Тулун» от 31.05.2016г. №</w:t>
      </w:r>
      <w:r w:rsidR="00702E34">
        <w:rPr>
          <w:rFonts w:eastAsia="Times New Roman" w:cs="Times New Roman"/>
          <w:b/>
          <w:szCs w:val="24"/>
          <w:lang w:eastAsia="ru-RU"/>
        </w:rPr>
        <w:t xml:space="preserve"> </w:t>
      </w:r>
      <w:bookmarkStart w:id="1" w:name="_GoBack"/>
      <w:bookmarkEnd w:id="1"/>
      <w:r w:rsidRPr="00E474C3">
        <w:rPr>
          <w:rFonts w:eastAsia="Times New Roman" w:cs="Times New Roman"/>
          <w:b/>
          <w:szCs w:val="24"/>
          <w:lang w:eastAsia="ru-RU"/>
        </w:rPr>
        <w:t>07-ДГО)</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b/>
          <w:bCs/>
          <w:szCs w:val="24"/>
          <w:lang w:eastAsia="ru-RU"/>
        </w:rPr>
        <w:t>Статья 5. Требования к кандидатурам на должности председателя и аудитора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 На должность председателя и аудитора Контрольно-счетной палаты назначаются граждане Российской Федерации, отвечающие требованиям, установленным статьей 7 Федерального закона от 7 февраля 2011 года № 6-ФЗ «Об общих принципах организации и деятельности контрольно-счетных органов субъектов Российской и муниципальных образований»</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2. На должность председателя Контрольно-счетной палаты назначаются граждане Российской Федерации, имеющие высшее экономическое или юридическое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На должность аудитора Контрольно-счетной палаты назначаются граждане Российской Федерации, имеющие высшее экономическое или юридическое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трех лет.</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b/>
          <w:bCs/>
          <w:szCs w:val="24"/>
          <w:lang w:eastAsia="ru-RU"/>
        </w:rPr>
        <w:t xml:space="preserve">Статья 6. Гарантии статуса должностных лиц Контрольно-счетной палаты </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 Председатель, аудитор Контрольно-счетной палаты, инспектор в аппарате Контрольно-счетной палаты являются должностными лицами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xml:space="preserve">2. </w:t>
      </w:r>
      <w:proofErr w:type="gramStart"/>
      <w:r w:rsidRPr="00E474C3">
        <w:rPr>
          <w:rFonts w:eastAsia="Times New Roman" w:cs="Times New Roman"/>
          <w:szCs w:val="24"/>
          <w:lang w:eastAsia="ru-RU"/>
        </w:rPr>
        <w:t>Воздействие в какой-либо форме на должностных лиц Контрольно-счетной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Иркутской области.</w:t>
      </w:r>
      <w:proofErr w:type="gramEnd"/>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xml:space="preserve">3. 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w:t>
      </w:r>
      <w:r w:rsidRPr="00E474C3">
        <w:rPr>
          <w:rFonts w:eastAsia="Times New Roman" w:cs="Times New Roman"/>
          <w:szCs w:val="24"/>
          <w:lang w:eastAsia="ru-RU"/>
        </w:rPr>
        <w:lastRenderedPageBreak/>
        <w:t>судей, должностных лиц правоохранительных и контролирующих органов и иными нормативными правовыми актами Российской Федерации.</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4. Должностные лица Контрольно-счетной палаты обладают гарантиями профессиональной независимости.</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b/>
          <w:bCs/>
          <w:szCs w:val="24"/>
          <w:lang w:eastAsia="ru-RU"/>
        </w:rPr>
        <w:t>Статья 7. Полномочия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 Контрольно-счетная палата обладает следующими бюджетными полномочиями:</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проводит экспертизу проектов решений о местном бюджете, муниципальных программ, а также решений Думы городского округа, регулирующих бюджетные правоотношения;</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проводит аудит эффективности, направленный на определение экономности и результативности использования бюджетных средств;</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проводит анализ и мониторинг бюджетного процесса, в том числе готовит предложения по устранению выявленных отклонений в бюджетном процессе и совершенствованию бюджетного законодательства Российской Федерации;</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подготавливает предложения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осуществляет иные бюджетные полномочия, определенные Бюджетным кодексом Российской Федерации,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2. Полномочиями Контрольно-счетной палаты по осуществлению внешнего муниципального финансового контроля являются:</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xml:space="preserve">- </w:t>
      </w:r>
      <w:proofErr w:type="gramStart"/>
      <w:r w:rsidRPr="00E474C3">
        <w:rPr>
          <w:rFonts w:eastAsia="Times New Roman" w:cs="Times New Roman"/>
          <w:szCs w:val="24"/>
          <w:lang w:eastAsia="ru-RU"/>
        </w:rPr>
        <w:t>контроль за</w:t>
      </w:r>
      <w:proofErr w:type="gramEnd"/>
      <w:r w:rsidRPr="00E474C3">
        <w:rPr>
          <w:rFonts w:eastAsia="Times New Roman" w:cs="Times New Roman"/>
          <w:szCs w:val="24"/>
          <w:lang w:eastAsia="ru-RU"/>
        </w:rPr>
        <w:t>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xml:space="preserve">- </w:t>
      </w:r>
      <w:proofErr w:type="gramStart"/>
      <w:r w:rsidRPr="00E474C3">
        <w:rPr>
          <w:rFonts w:eastAsia="Times New Roman" w:cs="Times New Roman"/>
          <w:szCs w:val="24"/>
          <w:lang w:eastAsia="ru-RU"/>
        </w:rPr>
        <w:t>контроль за</w:t>
      </w:r>
      <w:proofErr w:type="gramEnd"/>
      <w:r w:rsidRPr="00E474C3">
        <w:rPr>
          <w:rFonts w:eastAsia="Times New Roman" w:cs="Times New Roman"/>
          <w:szCs w:val="24"/>
          <w:lang w:eastAsia="ru-RU"/>
        </w:rPr>
        <w:t>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контроль в других сферах, установленных Федеральным законом от 07.02.2011 №6-ФЗ «Об общих принципах организации и деятельности контрольно-счетных органах субъектов Российской Федерации и муниципальных образований», в том числе:</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xml:space="preserve">- </w:t>
      </w:r>
      <w:proofErr w:type="gramStart"/>
      <w:r w:rsidRPr="00E474C3">
        <w:rPr>
          <w:rFonts w:eastAsia="Times New Roman" w:cs="Times New Roman"/>
          <w:szCs w:val="24"/>
          <w:lang w:eastAsia="ru-RU"/>
        </w:rPr>
        <w:t>контроль за</w:t>
      </w:r>
      <w:proofErr w:type="gramEnd"/>
      <w:r w:rsidRPr="00E474C3">
        <w:rPr>
          <w:rFonts w:eastAsia="Times New Roman" w:cs="Times New Roman"/>
          <w:szCs w:val="24"/>
          <w:lang w:eastAsia="ru-RU"/>
        </w:rPr>
        <w:t> соблюдением установленного порядка управления и распоряжения имуществом, находящимся в муниципальной собственности;</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E474C3">
        <w:rPr>
          <w:rFonts w:eastAsia="Times New Roman" w:cs="Times New Roman"/>
          <w:szCs w:val="24"/>
          <w:lang w:eastAsia="ru-RU"/>
        </w:rPr>
        <w:t>ств др</w:t>
      </w:r>
      <w:proofErr w:type="gramEnd"/>
      <w:r w:rsidRPr="00E474C3">
        <w:rPr>
          <w:rFonts w:eastAsia="Times New Roman" w:cs="Times New Roman"/>
          <w:szCs w:val="24"/>
          <w:lang w:eastAsia="ru-RU"/>
        </w:rPr>
        <w:t xml:space="preserve">угими способами по сделкам, совершаемым юридическими лицами </w:t>
      </w:r>
      <w:r w:rsidRPr="00E474C3">
        <w:rPr>
          <w:rFonts w:eastAsia="Times New Roman" w:cs="Times New Roman"/>
          <w:szCs w:val="24"/>
          <w:lang w:eastAsia="ru-RU"/>
        </w:rPr>
        <w:lastRenderedPageBreak/>
        <w:t>и индивидуальными предпринимателями за счет средств местного бюджета и имущества, находящегося в муниципальной собственности;</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участие в пределах полномочий в мероприятиях, направленных на противодействие коррупции.</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3. При осуществлении полномочий по внешнему муниципальному финансовому контролю Контрольно-счетной палатой городского округа: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проводятся проверки, ревизии, обследования;</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направляются объектам контроля акты, заключения, представления и (или) предписания;</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направляются органам и должностным лицам, уполномоченным принимать решения о применении бюджетных мер принуждения, уведомления о применении бюджетных мер принуждения;</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b/>
          <w:bCs/>
          <w:szCs w:val="24"/>
          <w:lang w:eastAsia="ru-RU"/>
        </w:rPr>
        <w:t>Статья 8. Формы и методы осуществления Контрольно-счетной палатой внешнего муниципального финансового контроля</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 Внешний муниципальный финансовый контроль осуществляется Контрольно-счетной палатой в форме контрольных или экспертно-аналитических мероприятий.</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2. При проведении контрольного мероприятия Контрольно-счетной палатой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Контрольно-счетной палатой составляется отчет.</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3. При проведении экспертно-аналитического мероприятия Контрольно-счетной палатой составляются отчет или заключение.</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xml:space="preserve">4. При осуществлении Контрольно-счетной палатой внешнего муниципального финансового контроля применяются методы в соответствии с положениями Бюджетного кодекса Российской Федерации и Федерального </w:t>
      </w:r>
      <w:hyperlink r:id="rId13" w:history="1">
        <w:proofErr w:type="gramStart"/>
        <w:r w:rsidRPr="00E474C3">
          <w:rPr>
            <w:rFonts w:eastAsia="Calibri" w:cs="Times New Roman"/>
            <w:color w:val="0000FF"/>
            <w:szCs w:val="24"/>
            <w:u w:val="single"/>
            <w:lang w:eastAsia="ru-RU"/>
          </w:rPr>
          <w:t>закон</w:t>
        </w:r>
        <w:proofErr w:type="gramEnd"/>
      </w:hyperlink>
      <w:r w:rsidRPr="00E474C3">
        <w:rPr>
          <w:rFonts w:eastAsia="Times New Roman" w:cs="Times New Roman"/>
          <w:szCs w:val="24"/>
          <w:lang w:eastAsia="ru-RU"/>
        </w:rPr>
        <w:t>а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b/>
          <w:bCs/>
          <w:szCs w:val="24"/>
          <w:lang w:eastAsia="ru-RU"/>
        </w:rPr>
        <w:t>Статья 9. Стандарты внешнего муниципального финансового контроля</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xml:space="preserve">1. Контрольно-счетная палата при осуществлении внешнего муниципального финансового контроля руководствуется </w:t>
      </w:r>
      <w:hyperlink r:id="rId14" w:history="1">
        <w:r w:rsidRPr="00E474C3">
          <w:rPr>
            <w:rFonts w:eastAsia="Calibri" w:cs="Times New Roman"/>
            <w:color w:val="0000FF"/>
            <w:szCs w:val="24"/>
            <w:u w:val="single"/>
            <w:lang w:eastAsia="ru-RU"/>
          </w:rPr>
          <w:t>Конституцией</w:t>
        </w:r>
      </w:hyperlink>
      <w:r w:rsidRPr="00E474C3">
        <w:rPr>
          <w:rFonts w:eastAsia="Times New Roman" w:cs="Times New Roman"/>
          <w:szCs w:val="24"/>
          <w:lang w:eastAsia="ru-RU"/>
        </w:rPr>
        <w:t xml:space="preserve"> Российской Федерации, законодательством Российской Федерации, законодательством Иркутской области, Уставом муниципального образования – "город Тулун", муниципальными правовыми актами города Тулуна, а также стандартами внешнего муниципального финансового контроля.</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2.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палатой:</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lastRenderedPageBreak/>
        <w:t>1) в отношении органов местного самоуправления, муниципальных учреждений и унитарных предприятий – в соответствии с общими требованиями, утвержденными Счетной палатой Российской Федерации и (или) Контрольно-счетным органом Иркутской области;</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2) в отношении иных организаций – в соответствии с общими требованиями, установленными федеральным законом.</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4. Стандарты внешнего муниципального финансового контроля Контрольно-счетной палаты не могут противоречить законодательству Российской Федерации и (или) законодательству Иркутской области.</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b/>
          <w:bCs/>
          <w:szCs w:val="24"/>
          <w:lang w:eastAsia="ru-RU"/>
        </w:rPr>
        <w:t>Статья 10. Планирование деятельности Контрольно-счетной палаты</w:t>
      </w:r>
    </w:p>
    <w:p w:rsidR="00E474C3" w:rsidRPr="00E474C3" w:rsidRDefault="00E474C3" w:rsidP="00E474C3">
      <w:pPr>
        <w:spacing w:before="100" w:beforeAutospacing="1" w:after="100" w:afterAutospacing="1"/>
        <w:ind w:firstLine="0"/>
        <w:rPr>
          <w:rFonts w:eastAsia="Times New Roman" w:cs="Times New Roman"/>
          <w:b/>
          <w:szCs w:val="24"/>
          <w:lang w:eastAsia="ru-RU"/>
        </w:rPr>
      </w:pPr>
      <w:r w:rsidRPr="00E474C3">
        <w:rPr>
          <w:rFonts w:eastAsia="Times New Roman" w:cs="Times New Roman"/>
          <w:szCs w:val="24"/>
          <w:lang w:eastAsia="ru-RU"/>
        </w:rPr>
        <w:t>1. Контрольно-счетная палата осуществляет свою деятельность на основе планов, которые разрабатываются и утверждаются ею самостоятельно в срок до 30 декабря года, предшествующему планируемому</w:t>
      </w:r>
      <w:proofErr w:type="gramStart"/>
      <w:r w:rsidRPr="00E474C3">
        <w:rPr>
          <w:rFonts w:eastAsia="Times New Roman" w:cs="Times New Roman"/>
          <w:szCs w:val="24"/>
          <w:lang w:eastAsia="ru-RU"/>
        </w:rPr>
        <w:t>.</w:t>
      </w:r>
      <w:proofErr w:type="gramEnd"/>
      <w:r w:rsidRPr="00E474C3">
        <w:rPr>
          <w:rFonts w:eastAsia="Times New Roman" w:cs="Times New Roman"/>
          <w:szCs w:val="24"/>
          <w:lang w:eastAsia="ru-RU"/>
        </w:rPr>
        <w:t xml:space="preserve"> </w:t>
      </w:r>
      <w:r w:rsidRPr="00E474C3">
        <w:rPr>
          <w:rFonts w:eastAsia="Times New Roman" w:cs="Times New Roman"/>
          <w:b/>
          <w:szCs w:val="24"/>
          <w:lang w:eastAsia="ru-RU"/>
        </w:rPr>
        <w:t>(</w:t>
      </w:r>
      <w:proofErr w:type="gramStart"/>
      <w:r w:rsidRPr="00E474C3">
        <w:rPr>
          <w:rFonts w:eastAsia="Times New Roman" w:cs="Times New Roman"/>
          <w:b/>
          <w:szCs w:val="24"/>
          <w:lang w:eastAsia="ru-RU"/>
        </w:rPr>
        <w:t>в</w:t>
      </w:r>
      <w:proofErr w:type="gramEnd"/>
      <w:r w:rsidRPr="00E474C3">
        <w:rPr>
          <w:rFonts w:eastAsia="Times New Roman" w:cs="Times New Roman"/>
          <w:b/>
          <w:szCs w:val="24"/>
          <w:lang w:eastAsia="ru-RU"/>
        </w:rPr>
        <w:t xml:space="preserve"> ред. Решения Думы ГО МО – «город Тулун» от 04.12.2017г. №32-ДГО)</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2. 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и запросов мэра городского округа.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xml:space="preserve">3. Обязательному включению в планы деятельности Контрольно-счетной палаты подлежат поручения Думы городского округа, предложения и запросы мэра городского округа. Поручения Думы городского округа, предложения и запросы мэра городского округа для включения в годовой план деятельности Контрольно-счетной палаты направляются до 15 декабря года, предшествующего </w:t>
      </w:r>
      <w:proofErr w:type="gramStart"/>
      <w:r w:rsidRPr="00E474C3">
        <w:rPr>
          <w:rFonts w:eastAsia="Times New Roman" w:cs="Times New Roman"/>
          <w:szCs w:val="24"/>
          <w:lang w:eastAsia="ru-RU"/>
        </w:rPr>
        <w:t>планируемому</w:t>
      </w:r>
      <w:proofErr w:type="gramEnd"/>
      <w:r w:rsidRPr="00E474C3">
        <w:rPr>
          <w:rFonts w:eastAsia="Times New Roman" w:cs="Times New Roman"/>
          <w:szCs w:val="24"/>
          <w:lang w:eastAsia="ru-RU"/>
        </w:rPr>
        <w:t>. Поручения Думы городского округа, предложения и запросы мэра городского округа, поступившие в Контрольно-счетную палату в течени</w:t>
      </w:r>
      <w:proofErr w:type="gramStart"/>
      <w:r w:rsidRPr="00E474C3">
        <w:rPr>
          <w:rFonts w:eastAsia="Times New Roman" w:cs="Times New Roman"/>
          <w:szCs w:val="24"/>
          <w:lang w:eastAsia="ru-RU"/>
        </w:rPr>
        <w:t>и</w:t>
      </w:r>
      <w:proofErr w:type="gramEnd"/>
      <w:r w:rsidRPr="00E474C3">
        <w:rPr>
          <w:rFonts w:eastAsia="Times New Roman" w:cs="Times New Roman"/>
          <w:szCs w:val="24"/>
          <w:lang w:eastAsia="ru-RU"/>
        </w:rPr>
        <w:t xml:space="preserve"> года, включаются в план деятельности Контрольно-счетной палаты в порядке, определенном частью 4 настоящей статьи.</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В план деятельности Контрольно-счетной палаты могут включаться запросы Контрольно-счетной палаты Иркутской области.</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Поручения Думы городского округа оформляются решением Думы городского округа.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4. Председатель контрольно-счетной палаты в течени</w:t>
      </w:r>
      <w:proofErr w:type="gramStart"/>
      <w:r w:rsidRPr="00E474C3">
        <w:rPr>
          <w:rFonts w:eastAsia="Times New Roman" w:cs="Times New Roman"/>
          <w:szCs w:val="24"/>
          <w:lang w:eastAsia="ru-RU"/>
        </w:rPr>
        <w:t>и</w:t>
      </w:r>
      <w:proofErr w:type="gramEnd"/>
      <w:r w:rsidRPr="00E474C3">
        <w:rPr>
          <w:rFonts w:eastAsia="Times New Roman" w:cs="Times New Roman"/>
          <w:szCs w:val="24"/>
          <w:lang w:eastAsia="ru-RU"/>
        </w:rPr>
        <w:t xml:space="preserve"> 10 дней со дня получения поручения Думы городского округа, предложения или запроса мэра городского округа, запроса Контрольно-счетной палаты Иркутской области уведомляет соответственно Думу городского округа, мэра городского округа, Контрольно-счетную палату Иркутской области о принятых решениях о включении в план деятельности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5. Контрольные мероприятия, не включенные в план работы Контрольно-счетной палаты в порядке, определенном настоящим Положением, не проводятся.</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b/>
          <w:bCs/>
          <w:szCs w:val="24"/>
          <w:lang w:eastAsia="ru-RU"/>
        </w:rPr>
        <w:t>Статья 11. Регламент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lastRenderedPageBreak/>
        <w:t>Содержание направлений деятельности Контрольно-счетной палаты, порядок ведения дел, подготовки и проведения контрольных и экспертно-аналитических мероприятий, планирование деятельности и иные вопросы внутренней деятельности Контрольно-счетной палаты определяются Регламентом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b/>
          <w:bCs/>
          <w:szCs w:val="24"/>
          <w:lang w:eastAsia="ru-RU"/>
        </w:rPr>
        <w:t>Статья 12. Полномочия председателя Контрольно-счетной палаты по организации деятельности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 Председатель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 осуществляет общее руководство деятельностью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2) утверждает Регламент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3) утверждает планы работы Контрольно-счетной палаты и изменения в них;</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4) утверждает годовой отчет о деятельности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5) утверждает стандарты внешнего муниципального финансового контроля;</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6) утверждает результаты контрольных и экспертно-аналитических мероприятий Контрольно-счетной палаты, подписывает представления и предписания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7) может являться руководителем контрольных, экспертно-аналитических мероприятий;</w:t>
      </w:r>
    </w:p>
    <w:p w:rsidR="00E474C3" w:rsidRPr="00E474C3" w:rsidRDefault="00E474C3" w:rsidP="00E474C3">
      <w:pPr>
        <w:spacing w:before="100" w:beforeAutospacing="1" w:after="100" w:afterAutospacing="1"/>
        <w:ind w:firstLine="0"/>
        <w:rPr>
          <w:rFonts w:eastAsia="Times New Roman" w:cs="Times New Roman"/>
          <w:szCs w:val="24"/>
          <w:lang w:eastAsia="ru-RU"/>
        </w:rPr>
      </w:pPr>
      <w:proofErr w:type="gramStart"/>
      <w:r w:rsidRPr="00E474C3">
        <w:rPr>
          <w:rFonts w:eastAsia="Times New Roman" w:cs="Times New Roman"/>
          <w:szCs w:val="24"/>
          <w:lang w:eastAsia="ru-RU"/>
        </w:rPr>
        <w:t>8) представляет Думе городского округа, мэру городского округа результаты контрольных и экспертно-аналитических мероприятий, представляет Думе городского округа до 01 апреля года, следующего за отчетным, ежегодный отчет о деятельности Контрольно-счетной палаты;</w:t>
      </w:r>
      <w:proofErr w:type="gramEnd"/>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9) представляет Контрольно-счетную палату в отношениях с государственными органами Российской Федерации, государственными органами Иркутской области, органами местного самоуправления и иными организациями;</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10) издает правовые акты (приказы, распоряжения) по вопросам организации деятельности Контрольно-счетной палаты, утверждает штатное расписание сотрудников Контрольно-счетной палаты в соответствии с размерами и условиями оплаты труда муниципальных служащих, технических служащих, вспомогательному персоналу;</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11) осуществляет прием и увольнение сотрудников аппарата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12) представляет без доверенности Контрольно-счетную палату в органах государственной власти, органах местного самоуправления, судебных органах, иных организациях;</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13) заключает муниципальные контракты, иные гражданско-правовые договоры, необходимые для обеспечения деятельности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14) распоряжается финансовыми средствами, предусмотренными в местном бюджете на содержание и деятельность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lastRenderedPageBreak/>
        <w:t>15) обладает полномочиями правотворческой инициативы по вопросам деятельности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16) осуществляет иные полномочия, связанные с реализацией Контрольно-счетной палатой прав юридического лица, а также полномочия, возложенные на него настоящим Положением.</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2. На период временного отсутствия председателя Контрольно-счетной палаты его обязанности исполняет аудитор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b/>
          <w:bCs/>
          <w:szCs w:val="24"/>
          <w:lang w:eastAsia="ru-RU"/>
        </w:rPr>
        <w:t>Статья 13. Коллегия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xml:space="preserve">1. </w:t>
      </w:r>
      <w:proofErr w:type="gramStart"/>
      <w:r w:rsidRPr="00E474C3">
        <w:rPr>
          <w:rFonts w:eastAsia="Times New Roman" w:cs="Times New Roman"/>
          <w:szCs w:val="24"/>
          <w:lang w:eastAsia="ru-RU"/>
        </w:rPr>
        <w:t>Коллегия Контрольно-счетной палаты является коллегиальным органом Контрольно-счетной палаты, создаваемым для рассмотрения вопросов, отнесенных к ее компетенции настоящим Положением, а также организационных вопросов деятельности Контрольно-счетной палаты, вопросов методологии контрольной деятельности Контрольно-счетной палаты.</w:t>
      </w:r>
      <w:proofErr w:type="gramEnd"/>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2. В состав Коллегии Контрольно-счетной палаты входят председатель Контрольно-счетной палаты и должностные лица Контрольно-счетной палаты в соответствии с Регламентом Контрольно-счетной палаты. Численный состав Коллегии не может быть менее трех человек. Работой коллегии Контрольно-счетной палаты руководит председатель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3. Коллегия Контрольно-счетной палаты рассматривает на своих заседаниях следующие вопросы: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 план деятельности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2) годовой отчет о деятельности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3) Регламент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4) стандарты внешнего муниципального финансового контроля и методики проведения контрольных мероприятий;</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5) итоги контрольных мероприятий;</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6) другие вопросы, предусмотренные Регламентом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4. Заседания коллегии Контрольно-счетной палаты проводятся по мере необходимости, но не реже одного раза в квартал.</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5. Порядок работы коллегии определяются Регламентом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b/>
          <w:bCs/>
          <w:szCs w:val="24"/>
          <w:lang w:eastAsia="ru-RU"/>
        </w:rPr>
        <w:t>Статья 14. Аппарат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 Для правового, аналитического, информационного, организационного, документационного и материально-технического обеспечения деятельности Контрольно-счетной палаты создается аппарат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lastRenderedPageBreak/>
        <w:t xml:space="preserve">2. В состав аппарата </w:t>
      </w:r>
      <w:proofErr w:type="spellStart"/>
      <w:r w:rsidRPr="00E474C3">
        <w:rPr>
          <w:rFonts w:eastAsia="Times New Roman" w:cs="Times New Roman"/>
          <w:szCs w:val="24"/>
          <w:lang w:eastAsia="ru-RU"/>
        </w:rPr>
        <w:t>контрольно</w:t>
      </w:r>
      <w:proofErr w:type="spellEnd"/>
      <w:r w:rsidRPr="00E474C3">
        <w:rPr>
          <w:rFonts w:eastAsia="Times New Roman" w:cs="Times New Roman"/>
          <w:szCs w:val="24"/>
          <w:lang w:eastAsia="ru-RU"/>
        </w:rPr>
        <w:t xml:space="preserve"> – счетной палаты входят инспекторы и иные штатные работники Контрольно-счетной палаты, в пределах штатной численности, определенной решением Думы города.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На инспекторов Контрольно-счетной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3. Должности в аппарате Контрольно-счетной палаты относятся к должностям муниципальной службы в соответствии с законодательством Иркутской области и муниципальными правовыми актами города Тулуна.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Права, обязанности и ответственность лиц, замещающих должности муниципальной службы в аппарате Контрольно-счетной палаты, а также условия прохождения ими муниципальной службы определяются федеральным и областным законодательством.</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4. В целях технического обеспечения деятельности Контрольно-счетной палаты могут предусматриваться должности, не относящиеся к должностям муниципальной службы.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5. Функции и организация работы аппарата Контрольно-счетной палаты определяются Регламентом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b/>
          <w:bCs/>
          <w:szCs w:val="24"/>
          <w:lang w:eastAsia="ru-RU"/>
        </w:rPr>
        <w:t>Статья 15. Обязательность исполнения требований должностных лиц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xml:space="preserve">1. </w:t>
      </w:r>
      <w:proofErr w:type="gramStart"/>
      <w:r w:rsidRPr="00E474C3">
        <w:rPr>
          <w:rFonts w:eastAsia="Times New Roman" w:cs="Times New Roman"/>
          <w:szCs w:val="24"/>
          <w:lang w:eastAsia="ru-RU"/>
        </w:rPr>
        <w:t>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законодательством Иркутской области, муниципальными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roofErr w:type="gramEnd"/>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2. 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законодательством Иркутской области.</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b/>
          <w:bCs/>
          <w:szCs w:val="24"/>
          <w:lang w:eastAsia="ru-RU"/>
        </w:rPr>
        <w:t>Статья 16. Права, обязанности и ответственность должностных лиц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 Должностные лица Контрольно-счетной палаты при осуществлении возложенных на них должностных полномочий имеют право:</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w:t>
      </w:r>
      <w:r w:rsidRPr="00E474C3">
        <w:rPr>
          <w:rFonts w:eastAsia="Times New Roman" w:cs="Times New Roman"/>
          <w:szCs w:val="24"/>
          <w:lang w:eastAsia="ru-RU"/>
        </w:rPr>
        <w:lastRenderedPageBreak/>
        <w:t>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3) в пределах своей компетенции направлять запросы должностным лицам органов местного самоуправления и муниципальных органов, организаций;</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E474C3" w:rsidRPr="00E474C3" w:rsidRDefault="00E474C3" w:rsidP="00E474C3">
      <w:pPr>
        <w:spacing w:before="100" w:beforeAutospacing="1" w:after="100" w:afterAutospacing="1"/>
        <w:ind w:firstLine="0"/>
        <w:rPr>
          <w:rFonts w:eastAsia="Times New Roman" w:cs="Times New Roman"/>
          <w:szCs w:val="24"/>
          <w:lang w:eastAsia="ru-RU"/>
        </w:rPr>
      </w:pPr>
      <w:bookmarkStart w:id="2" w:name="Par187"/>
      <w:bookmarkEnd w:id="2"/>
      <w:r w:rsidRPr="00E474C3">
        <w:rPr>
          <w:rFonts w:eastAsia="Times New Roman" w:cs="Times New Roman"/>
          <w:szCs w:val="24"/>
          <w:lang w:eastAsia="ru-RU"/>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8) знакомиться с технической документацией к электронным базам данных;</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9) составлять протоколы об административных правонарушениях, если такое право предусмотрено законодательством Российской Федерации.</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xml:space="preserve">2. Должностные лица Контрольно-счетной палаты в случае опечатывания касс, кассовых и служебных помещений, складов и архивов, изъятия документов и материалов в случае, предусмотренном </w:t>
      </w:r>
      <w:hyperlink r:id="rId15" w:anchor="Par187" w:history="1">
        <w:r w:rsidRPr="00E474C3">
          <w:rPr>
            <w:rFonts w:eastAsia="Calibri" w:cs="Times New Roman"/>
            <w:color w:val="0000FF"/>
            <w:szCs w:val="24"/>
            <w:u w:val="single"/>
            <w:lang w:eastAsia="ru-RU"/>
          </w:rPr>
          <w:t>пунктом 2 части 1</w:t>
        </w:r>
      </w:hyperlink>
      <w:r w:rsidRPr="00E474C3">
        <w:rPr>
          <w:rFonts w:eastAsia="Times New Roman" w:cs="Times New Roman"/>
          <w:szCs w:val="24"/>
          <w:lang w:eastAsia="ru-RU"/>
        </w:rPr>
        <w:t xml:space="preserve"> настоящей статьи, должны незамедлительно (в течение 24 часов) уведомить об этом председателя Контрольно-счетной палаты. Порядок и форма уведомления определяются законом Иркутской области от 28.12.2012 № 150-оз "Об отдельных вопросах организации и деятельности контрольно-счетных органов муниципальных образований Иркутской области".</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3. Должностные лица Контрольно-счетной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xml:space="preserve">4. </w:t>
      </w:r>
      <w:proofErr w:type="gramStart"/>
      <w:r w:rsidRPr="00E474C3">
        <w:rPr>
          <w:rFonts w:eastAsia="Times New Roman" w:cs="Times New Roman"/>
          <w:szCs w:val="24"/>
          <w:lang w:eastAsia="ru-RU"/>
        </w:rPr>
        <w:t>Должностные лица Контрольно-счетной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Контрольно-счетной палаты.</w:t>
      </w:r>
      <w:proofErr w:type="gramEnd"/>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lastRenderedPageBreak/>
        <w:t>5. Должностные лица Контрольно-счетной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6. Должностные лица Контрольно-счетной палаты имеют права, обязанности и несут ответственность в соответствии с законодательством Российской Федерации о муниципальной службе.</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7. Председатель и аудитор Контрольно-счетной палаты вправе участвовать в заседаниях Думы городского округа и в заседаниях иных органов местного самоуправления. Указанные лица вправе участвовать в заседаниях комиссий и рабочих групп, создаваемых Думой городского округа.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b/>
          <w:bCs/>
          <w:szCs w:val="24"/>
          <w:lang w:eastAsia="ru-RU"/>
        </w:rPr>
        <w:t>Статья 17. Представление информации по запросам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 Органы местного самоуправления, муниципальные органы, организации, в отношении которых Контрольно-счетная палата вправе осуществлять внешний муниципальный финансовый контроль, их должностные лица, в установленные законами Иркутской области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2. Порядок направления Контрольно-счетной палатой запросов, указанных в </w:t>
      </w:r>
      <w:hyperlink r:id="rId16" w:anchor="Par203" w:history="1">
        <w:r w:rsidRPr="00E474C3">
          <w:rPr>
            <w:rFonts w:eastAsia="Calibri" w:cs="Times New Roman"/>
            <w:color w:val="0000FF"/>
            <w:szCs w:val="24"/>
            <w:u w:val="single"/>
            <w:lang w:eastAsia="ru-RU"/>
          </w:rPr>
          <w:t>части 1</w:t>
        </w:r>
      </w:hyperlink>
      <w:r w:rsidRPr="00E474C3">
        <w:rPr>
          <w:rFonts w:eastAsia="Times New Roman" w:cs="Times New Roman"/>
          <w:szCs w:val="24"/>
          <w:lang w:eastAsia="ru-RU"/>
        </w:rPr>
        <w:t xml:space="preserve"> настоящей статьи, определяется законами Иркутской области или муниципальными правовыми актами и Регламентом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3. Контрольно-счетная палата не вправе запрашивать информацию, документы и материалы, если такие информация, документы и материалы ранее уже были ей представлены.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xml:space="preserve">4. </w:t>
      </w:r>
      <w:proofErr w:type="gramStart"/>
      <w:r w:rsidRPr="00E474C3">
        <w:rPr>
          <w:rFonts w:eastAsia="Times New Roman" w:cs="Times New Roman"/>
          <w:szCs w:val="24"/>
          <w:lang w:eastAsia="ru-RU"/>
        </w:rPr>
        <w:t>Непредставление или несвоевременное представление органами и организациями, указанными в </w:t>
      </w:r>
      <w:hyperlink r:id="rId17" w:anchor="Par203" w:history="1">
        <w:r w:rsidRPr="00E474C3">
          <w:rPr>
            <w:rFonts w:eastAsia="Calibri" w:cs="Times New Roman"/>
            <w:color w:val="0000FF"/>
            <w:szCs w:val="24"/>
            <w:u w:val="single"/>
            <w:lang w:eastAsia="ru-RU"/>
          </w:rPr>
          <w:t>части 1</w:t>
        </w:r>
      </w:hyperlink>
      <w:r w:rsidRPr="00E474C3">
        <w:rPr>
          <w:rFonts w:eastAsia="Times New Roman" w:cs="Times New Roman"/>
          <w:szCs w:val="24"/>
          <w:lang w:eastAsia="ru-RU"/>
        </w:rPr>
        <w:t xml:space="preserve"> настоящей статьи, в Контрольно-счетную палату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Иркутской</w:t>
      </w:r>
      <w:proofErr w:type="gramEnd"/>
      <w:r w:rsidRPr="00E474C3">
        <w:rPr>
          <w:rFonts w:eastAsia="Times New Roman" w:cs="Times New Roman"/>
          <w:szCs w:val="24"/>
          <w:lang w:eastAsia="ru-RU"/>
        </w:rPr>
        <w:t xml:space="preserve"> области. </w:t>
      </w:r>
    </w:p>
    <w:p w:rsidR="00E474C3" w:rsidRPr="00E474C3" w:rsidRDefault="00E474C3" w:rsidP="00E474C3">
      <w:pPr>
        <w:spacing w:before="100" w:beforeAutospacing="1" w:after="100" w:afterAutospacing="1"/>
        <w:ind w:firstLine="0"/>
        <w:rPr>
          <w:rFonts w:eastAsia="Times New Roman" w:cs="Times New Roman"/>
          <w:szCs w:val="24"/>
          <w:lang w:eastAsia="ru-RU"/>
        </w:rPr>
      </w:pPr>
      <w:bookmarkStart w:id="3" w:name="Par203"/>
      <w:bookmarkEnd w:id="3"/>
      <w:r w:rsidRPr="00E474C3">
        <w:rPr>
          <w:rFonts w:eastAsia="Times New Roman" w:cs="Times New Roman"/>
          <w:b/>
          <w:bCs/>
          <w:szCs w:val="24"/>
          <w:lang w:eastAsia="ru-RU"/>
        </w:rPr>
        <w:t>Статья 18. Представления и предписания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xml:space="preserve">1. </w:t>
      </w:r>
      <w:proofErr w:type="gramStart"/>
      <w:r w:rsidRPr="00E474C3">
        <w:rPr>
          <w:rFonts w:eastAsia="Times New Roman" w:cs="Times New Roman"/>
          <w:szCs w:val="24"/>
          <w:lang w:eastAsia="ru-RU"/>
        </w:rPr>
        <w:t>Контрольно-счетная палата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w:t>
      </w:r>
      <w:proofErr w:type="gramEnd"/>
      <w:r w:rsidRPr="00E474C3">
        <w:rPr>
          <w:rFonts w:eastAsia="Times New Roman" w:cs="Times New Roman"/>
          <w:szCs w:val="24"/>
          <w:lang w:eastAsia="ru-RU"/>
        </w:rPr>
        <w:t xml:space="preserve"> по пресечению, устранению и предупреждению нарушений.</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lastRenderedPageBreak/>
        <w:t>2. Представление Контрольно-счетной палаты подписывается председателем Контрольно-счетной палаты. В случае отсутствия председателя Контрольно-счетной палаты право подписывать представление Контрольно-счетной палаты предоставляется аудитору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3.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Контрольно-счетную палату о принятых по результатам рассмотрения представления решениях и мерах.</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палаты контрольных мероприятий Контрольно-счетная палата направляет в органы местного самоуправления и муниципальные органы, проверяемые органы и организации и их должностным лицам предписание.</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5. Предписание Контрольно-счетной палаты должно содержать указание на конкретные допущенные нарушения и конкретные основания вынесения предписания. Предписание Контрольно-счетной палаты подписывается председателем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6. Предписание Контрольно-счетной палаты должно быть исполнено в установленные в нем сроки.</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7. Неисполнение или ненадлежащее исполнение предписания Контрольно-счетной палаты влечет за собой ответственность, установленную законодательством Российской Федерации и (или) законодательством Иркутской области.</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8. В случае</w:t>
      </w:r>
      <w:proofErr w:type="gramStart"/>
      <w:r w:rsidRPr="00E474C3">
        <w:rPr>
          <w:rFonts w:eastAsia="Times New Roman" w:cs="Times New Roman"/>
          <w:szCs w:val="24"/>
          <w:lang w:eastAsia="ru-RU"/>
        </w:rPr>
        <w:t>,</w:t>
      </w:r>
      <w:proofErr w:type="gramEnd"/>
      <w:r w:rsidRPr="00E474C3">
        <w:rPr>
          <w:rFonts w:eastAsia="Times New Roman" w:cs="Times New Roman"/>
          <w:szCs w:val="24"/>
          <w:lang w:eastAsia="ru-RU"/>
        </w:rPr>
        <w:t xml:space="preserve">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Контрольно-счетная палата в установленном порядке незамедлительно передает материалы контрольных мероприятий в правоохранительные органы.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b/>
          <w:bCs/>
          <w:szCs w:val="24"/>
          <w:lang w:eastAsia="ru-RU"/>
        </w:rPr>
        <w:t>Статья 19. Гарантии прав проверяемых органов и организаций</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 Акты, составленные Контрольно-счетной палатой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до семи рабочих дней со дня получения акта, прилагаются к актам и в дальнейшем являются их неотъемлемой частью.</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2.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Контрольно-счетной палаты, а также обратиться с жалобой на действия (бездействие) Контрольно-счетной палаты в Думу городского округа. Подача заявления не приостанавливает действия предписания.</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b/>
          <w:bCs/>
          <w:szCs w:val="24"/>
          <w:lang w:eastAsia="ru-RU"/>
        </w:rPr>
        <w:t>Статья 20. Взаимодействие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xml:space="preserve">1. Контрольно-счетная палата при осуществлении своей деятельности вправе взаимодействовать с контрольно-счетными органами других муниципальных образований, субъектов Российской Федерации, а также со Счетной палатой Российской </w:t>
      </w:r>
      <w:r w:rsidRPr="00E474C3">
        <w:rPr>
          <w:rFonts w:eastAsia="Times New Roman" w:cs="Times New Roman"/>
          <w:szCs w:val="24"/>
          <w:lang w:eastAsia="ru-RU"/>
        </w:rPr>
        <w:lastRenderedPageBreak/>
        <w:t>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Контрольно-счетная палата вправе заключать с ними соглашения о сотрудничестве и взаимодействии.</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2. Контрольно-счетная палата вправе вступать в объединения (ассоциации) контрольно-счетных органов Российской Федерации, объединения (ассоциации) контрольно-счетных органов Иркутской области.</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3. В целях координации своей деятельности Контрольно-счетная палата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4. Контрольно-счетная палата по письменному обращению Контрольно-счетной палаты Иркутской области и муниципальных образований Иркутской области может принимать участие в проводимых ими контрольных и экспертно-аналитических мероприятиях.</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b/>
          <w:bCs/>
          <w:szCs w:val="24"/>
          <w:lang w:eastAsia="ru-RU"/>
        </w:rPr>
        <w:t>Статья 21. Обеспечение доступа к информации о деятельности Контрольно-счетной палаты</w:t>
      </w:r>
    </w:p>
    <w:p w:rsidR="00E474C3" w:rsidRPr="00E474C3" w:rsidRDefault="00E474C3" w:rsidP="00E474C3">
      <w:pPr>
        <w:spacing w:before="100" w:beforeAutospacing="1" w:after="100" w:afterAutospacing="1"/>
        <w:ind w:firstLine="0"/>
        <w:rPr>
          <w:rFonts w:eastAsia="Times New Roman" w:cs="Times New Roman"/>
          <w:b/>
          <w:szCs w:val="24"/>
          <w:lang w:eastAsia="ru-RU"/>
        </w:rPr>
      </w:pPr>
      <w:r w:rsidRPr="00E474C3">
        <w:rPr>
          <w:rFonts w:eastAsia="Times New Roman" w:cs="Times New Roman"/>
          <w:szCs w:val="24"/>
          <w:lang w:eastAsia="ru-RU"/>
        </w:rPr>
        <w:t>1. Контрольно-счетная палата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(далее – сеть Интернет) и опубликовывает в газете «</w:t>
      </w:r>
      <w:proofErr w:type="spellStart"/>
      <w:r w:rsidRPr="00E474C3">
        <w:rPr>
          <w:rFonts w:eastAsia="Times New Roman" w:cs="Times New Roman"/>
          <w:szCs w:val="24"/>
          <w:lang w:eastAsia="ru-RU"/>
        </w:rPr>
        <w:t>Тулунский</w:t>
      </w:r>
      <w:proofErr w:type="spellEnd"/>
      <w:r w:rsidRPr="00E474C3">
        <w:rPr>
          <w:rFonts w:eastAsia="Times New Roman" w:cs="Times New Roman"/>
          <w:szCs w:val="24"/>
          <w:lang w:eastAsia="ru-RU"/>
        </w:rPr>
        <w:t xml:space="preserve"> вестник»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Start"/>
      <w:r w:rsidRPr="00E474C3">
        <w:rPr>
          <w:rFonts w:eastAsia="Times New Roman" w:cs="Times New Roman"/>
          <w:szCs w:val="24"/>
          <w:lang w:eastAsia="ru-RU"/>
        </w:rPr>
        <w:t>.</w:t>
      </w:r>
      <w:proofErr w:type="gramEnd"/>
      <w:r w:rsidRPr="00E474C3">
        <w:rPr>
          <w:rFonts w:eastAsia="Times New Roman" w:cs="Times New Roman"/>
          <w:b/>
          <w:szCs w:val="24"/>
          <w:lang w:eastAsia="ru-RU"/>
        </w:rPr>
        <w:t xml:space="preserve"> (</w:t>
      </w:r>
      <w:proofErr w:type="gramStart"/>
      <w:r w:rsidRPr="00E474C3">
        <w:rPr>
          <w:rFonts w:eastAsia="Times New Roman" w:cs="Times New Roman"/>
          <w:b/>
          <w:szCs w:val="24"/>
          <w:lang w:eastAsia="ru-RU"/>
        </w:rPr>
        <w:t>в</w:t>
      </w:r>
      <w:proofErr w:type="gramEnd"/>
      <w:r w:rsidRPr="00E474C3">
        <w:rPr>
          <w:rFonts w:eastAsia="Times New Roman" w:cs="Times New Roman"/>
          <w:b/>
          <w:szCs w:val="24"/>
          <w:lang w:eastAsia="ru-RU"/>
        </w:rPr>
        <w:t xml:space="preserve"> ред. Решения Думы </w:t>
      </w:r>
      <w:proofErr w:type="gramStart"/>
      <w:r w:rsidRPr="00E474C3">
        <w:rPr>
          <w:rFonts w:eastAsia="Times New Roman" w:cs="Times New Roman"/>
          <w:b/>
          <w:szCs w:val="24"/>
          <w:lang w:eastAsia="ru-RU"/>
        </w:rPr>
        <w:t>ГО МО – «город Тулун» от 04.12.2017г. №32-ДГО)</w:t>
      </w:r>
      <w:proofErr w:type="gramEnd"/>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2. Контрольно-счетная палата ежегодно подготавливает отчеты о своей деятельности, которые направляются на рассмотрение в Думу городского округа. Указанные отчеты Контрольно-счетной палаты публикуются в средствах массовой информации или размещаются в сети Интернет только после их рассмотрения Думой городского округа.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3.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Российской Федерации, законами Иркутской области, решениями Думы городского округа нормативного характера и Регламентом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b/>
          <w:bCs/>
          <w:szCs w:val="24"/>
          <w:lang w:eastAsia="ru-RU"/>
        </w:rPr>
        <w:t>Статья 22. Финансовое обеспечение деятельности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1. Финансовое обеспечение деятельности Контрольно-счетной палаты осуществляется за счет средств местного бюджета. Финансовое обеспечение деятельности Контрольно-счетной палаты предусматривается в объеме, позволяющем обеспечить возможность осуществления возложенных на нее полномочий.</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 xml:space="preserve">2. </w:t>
      </w:r>
      <w:proofErr w:type="gramStart"/>
      <w:r w:rsidRPr="00E474C3">
        <w:rPr>
          <w:rFonts w:eastAsia="Times New Roman" w:cs="Times New Roman"/>
          <w:szCs w:val="24"/>
          <w:lang w:eastAsia="ru-RU"/>
        </w:rPr>
        <w:t>Контроль за</w:t>
      </w:r>
      <w:proofErr w:type="gramEnd"/>
      <w:r w:rsidRPr="00E474C3">
        <w:rPr>
          <w:rFonts w:eastAsia="Times New Roman" w:cs="Times New Roman"/>
          <w:szCs w:val="24"/>
          <w:lang w:eastAsia="ru-RU"/>
        </w:rPr>
        <w:t> использованием Контрольно-счетной палатой бюджетных средств, муниципального имущества осуществляется на основании решения Думы городского округа.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b/>
          <w:bCs/>
          <w:szCs w:val="24"/>
          <w:lang w:eastAsia="ru-RU"/>
        </w:rPr>
        <w:lastRenderedPageBreak/>
        <w:t>Статья 23. Материальное и социальное обеспечение, предоставление гарантий работникам Контрольно-счетной палаты</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Материальное и социальное обеспечение, предоставление гарантий работникам Контрольно-счетной палаты осуществляются в соответствии с законодательством о муниципальной службе, трудовым законодательством, Уставом муниципального образования "город Тулун", муниципальными правовыми актами города Тулуна.</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b/>
          <w:bCs/>
          <w:szCs w:val="24"/>
          <w:lang w:eastAsia="ru-RU"/>
        </w:rPr>
        <w:t>Статья 24. Заключительные положения</w:t>
      </w:r>
    </w:p>
    <w:p w:rsidR="00E474C3" w:rsidRPr="00E474C3" w:rsidRDefault="00E474C3" w:rsidP="00E474C3">
      <w:pPr>
        <w:spacing w:before="100" w:beforeAutospacing="1" w:after="100" w:afterAutospacing="1"/>
        <w:ind w:firstLine="0"/>
        <w:rPr>
          <w:rFonts w:eastAsia="Times New Roman" w:cs="Times New Roman"/>
          <w:szCs w:val="24"/>
          <w:lang w:eastAsia="ru-RU"/>
        </w:rPr>
      </w:pPr>
      <w:r w:rsidRPr="00E474C3">
        <w:rPr>
          <w:rFonts w:eastAsia="Times New Roman" w:cs="Times New Roman"/>
          <w:szCs w:val="24"/>
          <w:lang w:eastAsia="ru-RU"/>
        </w:rPr>
        <w:t>Изменения и дополнения в настоящее Положение принимаются решением Думы городского округа.</w:t>
      </w:r>
    </w:p>
    <w:p w:rsidR="00E474C3" w:rsidRDefault="00E474C3"/>
    <w:sectPr w:rsidR="00E47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19"/>
    <w:rsid w:val="00025027"/>
    <w:rsid w:val="00090A86"/>
    <w:rsid w:val="002469F5"/>
    <w:rsid w:val="00442719"/>
    <w:rsid w:val="00582465"/>
    <w:rsid w:val="00702E34"/>
    <w:rsid w:val="00747669"/>
    <w:rsid w:val="008A4F47"/>
    <w:rsid w:val="00C73440"/>
    <w:rsid w:val="00CF2310"/>
    <w:rsid w:val="00D0297C"/>
    <w:rsid w:val="00E47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310"/>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8A4F47"/>
    <w:pPr>
      <w:keepNext/>
      <w:keepLines/>
      <w:ind w:firstLine="0"/>
      <w:jc w:val="center"/>
      <w:outlineLvl w:val="0"/>
    </w:pPr>
    <w:rPr>
      <w:rFonts w:eastAsiaTheme="majorEastAsia" w:cstheme="majorBidi"/>
      <w:b/>
      <w:bCs/>
      <w:szCs w:val="28"/>
    </w:rPr>
  </w:style>
  <w:style w:type="paragraph" w:styleId="2">
    <w:name w:val="heading 2"/>
    <w:basedOn w:val="a"/>
    <w:next w:val="a"/>
    <w:link w:val="20"/>
    <w:uiPriority w:val="9"/>
    <w:unhideWhenUsed/>
    <w:qFormat/>
    <w:rsid w:val="008A4F47"/>
    <w:pPr>
      <w:keepNext/>
      <w:keepLines/>
      <w:outlineLvl w:val="1"/>
    </w:pPr>
    <w:rPr>
      <w:rFonts w:eastAsiaTheme="majorEastAsia" w:cstheme="majorBidi"/>
      <w:b/>
      <w:bCs/>
      <w:szCs w:val="26"/>
    </w:rPr>
  </w:style>
  <w:style w:type="paragraph" w:styleId="3">
    <w:name w:val="heading 3"/>
    <w:basedOn w:val="a"/>
    <w:next w:val="a"/>
    <w:link w:val="30"/>
    <w:uiPriority w:val="9"/>
    <w:unhideWhenUsed/>
    <w:qFormat/>
    <w:rsid w:val="008A4F47"/>
    <w:pPr>
      <w:keepNext/>
      <w:keepLines/>
      <w:outlineLvl w:val="2"/>
    </w:pPr>
    <w:rPr>
      <w:rFonts w:eastAsiaTheme="majorEastAsia" w:cstheme="majorBidi"/>
      <w:b/>
      <w:bCs/>
    </w:rPr>
  </w:style>
  <w:style w:type="paragraph" w:styleId="4">
    <w:name w:val="heading 4"/>
    <w:aliases w:val="Прилож."/>
    <w:basedOn w:val="a"/>
    <w:next w:val="a"/>
    <w:link w:val="40"/>
    <w:uiPriority w:val="9"/>
    <w:unhideWhenUsed/>
    <w:qFormat/>
    <w:rsid w:val="008A4F47"/>
    <w:pPr>
      <w:keepNext/>
      <w:keepLines/>
      <w:ind w:firstLine="0"/>
      <w:jc w:val="right"/>
      <w:outlineLvl w:val="3"/>
    </w:pPr>
    <w:rPr>
      <w:rFonts w:eastAsiaTheme="majorEastAsia" w:cstheme="majorBidi"/>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4F47"/>
    <w:rPr>
      <w:rFonts w:ascii="Times New Roman" w:eastAsiaTheme="majorEastAsia" w:hAnsi="Times New Roman" w:cstheme="majorBidi"/>
      <w:b/>
      <w:bCs/>
      <w:sz w:val="24"/>
      <w:szCs w:val="26"/>
    </w:rPr>
  </w:style>
  <w:style w:type="character" w:customStyle="1" w:styleId="10">
    <w:name w:val="Заголовок 1 Знак"/>
    <w:basedOn w:val="a0"/>
    <w:link w:val="1"/>
    <w:uiPriority w:val="9"/>
    <w:rsid w:val="008A4F47"/>
    <w:rPr>
      <w:rFonts w:ascii="Times New Roman" w:eastAsiaTheme="majorEastAsia" w:hAnsi="Times New Roman" w:cstheme="majorBidi"/>
      <w:b/>
      <w:bCs/>
      <w:sz w:val="24"/>
      <w:szCs w:val="28"/>
    </w:rPr>
  </w:style>
  <w:style w:type="character" w:customStyle="1" w:styleId="30">
    <w:name w:val="Заголовок 3 Знак"/>
    <w:basedOn w:val="a0"/>
    <w:link w:val="3"/>
    <w:uiPriority w:val="9"/>
    <w:rsid w:val="008A4F47"/>
    <w:rPr>
      <w:rFonts w:ascii="Times New Roman" w:eastAsiaTheme="majorEastAsia" w:hAnsi="Times New Roman" w:cstheme="majorBidi"/>
      <w:b/>
      <w:bCs/>
      <w:sz w:val="24"/>
    </w:rPr>
  </w:style>
  <w:style w:type="paragraph" w:customStyle="1" w:styleId="a3">
    <w:name w:val="Приложение"/>
    <w:basedOn w:val="a"/>
    <w:link w:val="a4"/>
    <w:qFormat/>
    <w:rsid w:val="008A4F47"/>
    <w:pPr>
      <w:jc w:val="right"/>
    </w:pPr>
    <w:rPr>
      <w:b/>
    </w:rPr>
  </w:style>
  <w:style w:type="character" w:customStyle="1" w:styleId="a4">
    <w:name w:val="Приложение Знак"/>
    <w:basedOn w:val="a0"/>
    <w:link w:val="a3"/>
    <w:rsid w:val="008A4F47"/>
    <w:rPr>
      <w:rFonts w:ascii="Times New Roman" w:hAnsi="Times New Roman"/>
      <w:b/>
      <w:sz w:val="24"/>
    </w:rPr>
  </w:style>
  <w:style w:type="character" w:customStyle="1" w:styleId="40">
    <w:name w:val="Заголовок 4 Знак"/>
    <w:aliases w:val="Прилож. Знак"/>
    <w:basedOn w:val="a0"/>
    <w:link w:val="4"/>
    <w:uiPriority w:val="9"/>
    <w:rsid w:val="008A4F47"/>
    <w:rPr>
      <w:rFonts w:ascii="Times New Roman" w:eastAsiaTheme="majorEastAsia" w:hAnsi="Times New Roman" w:cstheme="majorBidi"/>
      <w:b/>
      <w:bCs/>
      <w:i/>
      <w:iCs/>
      <w:sz w:val="24"/>
    </w:rPr>
  </w:style>
  <w:style w:type="paragraph" w:styleId="HTML">
    <w:name w:val="HTML Preformatted"/>
    <w:basedOn w:val="a"/>
    <w:link w:val="HTML0"/>
    <w:rsid w:val="0074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47669"/>
    <w:rPr>
      <w:rFonts w:ascii="Courier New" w:eastAsia="Times New Roman" w:hAnsi="Courier New" w:cs="Courier New"/>
      <w:sz w:val="20"/>
      <w:szCs w:val="20"/>
      <w:lang w:eastAsia="ru-RU"/>
    </w:rPr>
  </w:style>
  <w:style w:type="table" w:styleId="a5">
    <w:name w:val="Table Grid"/>
    <w:basedOn w:val="a1"/>
    <w:rsid w:val="007476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310"/>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8A4F47"/>
    <w:pPr>
      <w:keepNext/>
      <w:keepLines/>
      <w:ind w:firstLine="0"/>
      <w:jc w:val="center"/>
      <w:outlineLvl w:val="0"/>
    </w:pPr>
    <w:rPr>
      <w:rFonts w:eastAsiaTheme="majorEastAsia" w:cstheme="majorBidi"/>
      <w:b/>
      <w:bCs/>
      <w:szCs w:val="28"/>
    </w:rPr>
  </w:style>
  <w:style w:type="paragraph" w:styleId="2">
    <w:name w:val="heading 2"/>
    <w:basedOn w:val="a"/>
    <w:next w:val="a"/>
    <w:link w:val="20"/>
    <w:uiPriority w:val="9"/>
    <w:unhideWhenUsed/>
    <w:qFormat/>
    <w:rsid w:val="008A4F47"/>
    <w:pPr>
      <w:keepNext/>
      <w:keepLines/>
      <w:outlineLvl w:val="1"/>
    </w:pPr>
    <w:rPr>
      <w:rFonts w:eastAsiaTheme="majorEastAsia" w:cstheme="majorBidi"/>
      <w:b/>
      <w:bCs/>
      <w:szCs w:val="26"/>
    </w:rPr>
  </w:style>
  <w:style w:type="paragraph" w:styleId="3">
    <w:name w:val="heading 3"/>
    <w:basedOn w:val="a"/>
    <w:next w:val="a"/>
    <w:link w:val="30"/>
    <w:uiPriority w:val="9"/>
    <w:unhideWhenUsed/>
    <w:qFormat/>
    <w:rsid w:val="008A4F47"/>
    <w:pPr>
      <w:keepNext/>
      <w:keepLines/>
      <w:outlineLvl w:val="2"/>
    </w:pPr>
    <w:rPr>
      <w:rFonts w:eastAsiaTheme="majorEastAsia" w:cstheme="majorBidi"/>
      <w:b/>
      <w:bCs/>
    </w:rPr>
  </w:style>
  <w:style w:type="paragraph" w:styleId="4">
    <w:name w:val="heading 4"/>
    <w:aliases w:val="Прилож."/>
    <w:basedOn w:val="a"/>
    <w:next w:val="a"/>
    <w:link w:val="40"/>
    <w:uiPriority w:val="9"/>
    <w:unhideWhenUsed/>
    <w:qFormat/>
    <w:rsid w:val="008A4F47"/>
    <w:pPr>
      <w:keepNext/>
      <w:keepLines/>
      <w:ind w:firstLine="0"/>
      <w:jc w:val="right"/>
      <w:outlineLvl w:val="3"/>
    </w:pPr>
    <w:rPr>
      <w:rFonts w:eastAsiaTheme="majorEastAsia" w:cstheme="majorBidi"/>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4F47"/>
    <w:rPr>
      <w:rFonts w:ascii="Times New Roman" w:eastAsiaTheme="majorEastAsia" w:hAnsi="Times New Roman" w:cstheme="majorBidi"/>
      <w:b/>
      <w:bCs/>
      <w:sz w:val="24"/>
      <w:szCs w:val="26"/>
    </w:rPr>
  </w:style>
  <w:style w:type="character" w:customStyle="1" w:styleId="10">
    <w:name w:val="Заголовок 1 Знак"/>
    <w:basedOn w:val="a0"/>
    <w:link w:val="1"/>
    <w:uiPriority w:val="9"/>
    <w:rsid w:val="008A4F47"/>
    <w:rPr>
      <w:rFonts w:ascii="Times New Roman" w:eastAsiaTheme="majorEastAsia" w:hAnsi="Times New Roman" w:cstheme="majorBidi"/>
      <w:b/>
      <w:bCs/>
      <w:sz w:val="24"/>
      <w:szCs w:val="28"/>
    </w:rPr>
  </w:style>
  <w:style w:type="character" w:customStyle="1" w:styleId="30">
    <w:name w:val="Заголовок 3 Знак"/>
    <w:basedOn w:val="a0"/>
    <w:link w:val="3"/>
    <w:uiPriority w:val="9"/>
    <w:rsid w:val="008A4F47"/>
    <w:rPr>
      <w:rFonts w:ascii="Times New Roman" w:eastAsiaTheme="majorEastAsia" w:hAnsi="Times New Roman" w:cstheme="majorBidi"/>
      <w:b/>
      <w:bCs/>
      <w:sz w:val="24"/>
    </w:rPr>
  </w:style>
  <w:style w:type="paragraph" w:customStyle="1" w:styleId="a3">
    <w:name w:val="Приложение"/>
    <w:basedOn w:val="a"/>
    <w:link w:val="a4"/>
    <w:qFormat/>
    <w:rsid w:val="008A4F47"/>
    <w:pPr>
      <w:jc w:val="right"/>
    </w:pPr>
    <w:rPr>
      <w:b/>
    </w:rPr>
  </w:style>
  <w:style w:type="character" w:customStyle="1" w:styleId="a4">
    <w:name w:val="Приложение Знак"/>
    <w:basedOn w:val="a0"/>
    <w:link w:val="a3"/>
    <w:rsid w:val="008A4F47"/>
    <w:rPr>
      <w:rFonts w:ascii="Times New Roman" w:hAnsi="Times New Roman"/>
      <w:b/>
      <w:sz w:val="24"/>
    </w:rPr>
  </w:style>
  <w:style w:type="character" w:customStyle="1" w:styleId="40">
    <w:name w:val="Заголовок 4 Знак"/>
    <w:aliases w:val="Прилож. Знак"/>
    <w:basedOn w:val="a0"/>
    <w:link w:val="4"/>
    <w:uiPriority w:val="9"/>
    <w:rsid w:val="008A4F47"/>
    <w:rPr>
      <w:rFonts w:ascii="Times New Roman" w:eastAsiaTheme="majorEastAsia" w:hAnsi="Times New Roman" w:cstheme="majorBidi"/>
      <w:b/>
      <w:bCs/>
      <w:i/>
      <w:iCs/>
      <w:sz w:val="24"/>
    </w:rPr>
  </w:style>
  <w:style w:type="paragraph" w:styleId="HTML">
    <w:name w:val="HTML Preformatted"/>
    <w:basedOn w:val="a"/>
    <w:link w:val="HTML0"/>
    <w:rsid w:val="0074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47669"/>
    <w:rPr>
      <w:rFonts w:ascii="Courier New" w:eastAsia="Times New Roman" w:hAnsi="Courier New" w:cs="Courier New"/>
      <w:sz w:val="20"/>
      <w:szCs w:val="20"/>
      <w:lang w:eastAsia="ru-RU"/>
    </w:rPr>
  </w:style>
  <w:style w:type="table" w:styleId="a5">
    <w:name w:val="Table Grid"/>
    <w:basedOn w:val="a1"/>
    <w:rsid w:val="007476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D683087B4986A4DD4F3DD14B5A399A565A4E30192938ABF9EF0EED65v6i9H" TargetMode="External"/><Relationship Id="rId13" Type="http://schemas.openxmlformats.org/officeDocument/2006/relationships/hyperlink" Target="consultantplus://offline/ref=99D683087B4986A4DD4F3DD14B5A399A56584D361D2938ABF9EF0EED65v6i9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9D683087B4986A4DD4F3DD14B5A399A565A4B32182D38ABF9EF0EED65v6i9H" TargetMode="External"/><Relationship Id="rId12" Type="http://schemas.openxmlformats.org/officeDocument/2006/relationships/hyperlink" Target="consultantplus://offline/ref=99D683087B4986A4DD4F23DC5D366396565213391E2937FBA1B055B03260E9600A3F151EF26C2CBB006020v2i7H" TargetMode="External"/><Relationship Id="rId17" Type="http://schemas.openxmlformats.org/officeDocument/2006/relationships/hyperlink" Target="http://www.duma-tulun.ru/qa/383.html" TargetMode="External"/><Relationship Id="rId2" Type="http://schemas.openxmlformats.org/officeDocument/2006/relationships/styles" Target="styles.xml"/><Relationship Id="rId16" Type="http://schemas.openxmlformats.org/officeDocument/2006/relationships/hyperlink" Target="http://www.duma-tulun.ru/qa/383.html" TargetMode="External"/><Relationship Id="rId1" Type="http://schemas.openxmlformats.org/officeDocument/2006/relationships/customXml" Target="../customXml/item1.xml"/><Relationship Id="rId6" Type="http://schemas.openxmlformats.org/officeDocument/2006/relationships/hyperlink" Target="consultantplus://offline/ref=99D683087B4986A4DD4F3DD14B5A399A55514A3110796FA9A8BA00vEi8H" TargetMode="External"/><Relationship Id="rId11" Type="http://schemas.openxmlformats.org/officeDocument/2006/relationships/hyperlink" Target="consultantplus://offline/ref=99D683087B4986A4DD4F3DD14B5A399A55514A3110796FA9A8BA00vEi8H" TargetMode="External"/><Relationship Id="rId5" Type="http://schemas.openxmlformats.org/officeDocument/2006/relationships/webSettings" Target="webSettings.xml"/><Relationship Id="rId15" Type="http://schemas.openxmlformats.org/officeDocument/2006/relationships/hyperlink" Target="http://www.duma-tulun.ru/qa/383.html" TargetMode="External"/><Relationship Id="rId10" Type="http://schemas.openxmlformats.org/officeDocument/2006/relationships/hyperlink" Target="consultantplus://offline/ref=99D683087B4986A4DD4F23DC5D366396565213391E2937FBA1B055B03260E9600A3F151EF26C2CBB006020v2i7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9D683087B4986A4DD4F3DD14B5A399A56584D361D2938ABF9EF0EED65v6i9H" TargetMode="External"/><Relationship Id="rId14" Type="http://schemas.openxmlformats.org/officeDocument/2006/relationships/hyperlink" Target="consultantplus://offline/ref=99D683087B4986A4DD4F3DD14B5A399A55514A3110796FA9A8BA00vEi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93E7E-DC70-4D2D-A67A-91BEB9ED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6092</Words>
  <Characters>34730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9</cp:revision>
  <cp:lastPrinted>2018-09-13T08:55:00Z</cp:lastPrinted>
  <dcterms:created xsi:type="dcterms:W3CDTF">2018-07-04T06:49:00Z</dcterms:created>
  <dcterms:modified xsi:type="dcterms:W3CDTF">2018-10-15T02:12:00Z</dcterms:modified>
</cp:coreProperties>
</file>