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</w:t>
      </w:r>
      <w:r w:rsidR="00E53BBB">
        <w:rPr>
          <w:b/>
        </w:rPr>
        <w:t>4</w:t>
      </w:r>
      <w:r w:rsidRPr="004C7362">
        <w:rPr>
          <w:b/>
        </w:rPr>
        <w:t>-э</w:t>
      </w:r>
    </w:p>
    <w:p w:rsidR="006C7DF5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246614">
        <w:rPr>
          <w:i/>
        </w:rPr>
        <w:t>«</w:t>
      </w:r>
      <w:r w:rsidR="004A269C" w:rsidRPr="00246614">
        <w:rPr>
          <w:i/>
        </w:rPr>
        <w:t>О</w:t>
      </w:r>
      <w:r w:rsidR="00E53BBB" w:rsidRPr="00246614">
        <w:rPr>
          <w:i/>
        </w:rPr>
        <w:t xml:space="preserve"> внесении изменений и дополнений в решение Думы городского округа от 31.08.2010г № 41-ДГО «Об утверждении Положения о порядке учета и предоставления в аренду муниципального нежилого фонда и движимого имущества муниципального образования – «город Тулун</w:t>
      </w:r>
      <w:r w:rsidR="004A269C" w:rsidRPr="00246614">
        <w:rPr>
          <w:i/>
        </w:rPr>
        <w:t>»</w:t>
      </w:r>
    </w:p>
    <w:p w:rsidR="004A269C" w:rsidRPr="00AA720C" w:rsidRDefault="004A269C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E53BBB">
        <w:t>0</w:t>
      </w:r>
      <w:r w:rsidR="00783981">
        <w:t>7</w:t>
      </w:r>
      <w:r w:rsidR="00E53BBB">
        <w:t xml:space="preserve"> ноября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rPr>
          <w:i/>
        </w:rPr>
        <w:t xml:space="preserve"> </w:t>
      </w:r>
      <w:r w:rsidR="004C7362">
        <w:t xml:space="preserve"> </w:t>
      </w:r>
      <w:r w:rsidR="004A269C">
        <w:t xml:space="preserve">на проект решения Думы городского округа </w:t>
      </w:r>
      <w:r w:rsidR="004A269C" w:rsidRPr="00246614">
        <w:rPr>
          <w:i/>
        </w:rPr>
        <w:t>«</w:t>
      </w:r>
      <w:r w:rsidR="00E53BBB" w:rsidRPr="00246614">
        <w:rPr>
          <w:i/>
        </w:rPr>
        <w:t xml:space="preserve">О внесении изменений и дополнений в решение Думы городского округа от 31.08.2010г № </w:t>
      </w:r>
      <w:proofErr w:type="gramStart"/>
      <w:r w:rsidR="00E53BBB" w:rsidRPr="00246614">
        <w:rPr>
          <w:i/>
        </w:rPr>
        <w:t>41-ДГО «Об утверждении Положения о порядке учета и предоставления в аренду муниципального нежилого фонда и движимого имущества муниципального образования – «город Тулун</w:t>
      </w:r>
      <w:r w:rsidR="004A269C" w:rsidRPr="00246614">
        <w:rPr>
          <w:i/>
        </w:rPr>
        <w:t>»</w:t>
      </w:r>
      <w:r w:rsidR="00E53BBB">
        <w:t xml:space="preserve"> </w:t>
      </w:r>
      <w:r w:rsidR="004A269C"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D83900">
        <w:t xml:space="preserve"> </w:t>
      </w:r>
      <w:r w:rsidR="00E53BBB">
        <w:t>29.10</w:t>
      </w:r>
      <w:r w:rsidR="003D3B46">
        <w:t>.</w:t>
      </w:r>
      <w:r w:rsidR="00D83900">
        <w:t>2013г</w:t>
      </w:r>
      <w:r w:rsidR="004C7362">
        <w:t xml:space="preserve"> №</w:t>
      </w:r>
      <w:r w:rsidR="000C0020">
        <w:t xml:space="preserve"> </w:t>
      </w:r>
      <w:r w:rsidR="00E53BBB">
        <w:t>42</w:t>
      </w:r>
      <w:r w:rsidR="004A269C">
        <w:t>-</w:t>
      </w:r>
      <w:r w:rsidR="004C7362">
        <w:t>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F21D7C">
        <w:t>28</w:t>
      </w:r>
      <w:r w:rsidR="00B0376E">
        <w:t>.</w:t>
      </w:r>
      <w:r w:rsidR="004A269C">
        <w:t>10</w:t>
      </w:r>
      <w:r w:rsidR="00B0376E">
        <w:t xml:space="preserve">.2013г № </w:t>
      </w:r>
      <w:r w:rsidR="00F21D7C">
        <w:t>341</w:t>
      </w:r>
      <w:r w:rsidR="00B0376E">
        <w:t>.</w:t>
      </w:r>
      <w:proofErr w:type="gramEnd"/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465521" w:rsidRDefault="00B0376E" w:rsidP="00465521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46614" w:rsidRDefault="00246614" w:rsidP="00246614">
      <w:pPr>
        <w:pStyle w:val="a3"/>
      </w:pPr>
    </w:p>
    <w:p w:rsidR="003D3B46" w:rsidRDefault="00246614" w:rsidP="00246614">
      <w:pPr>
        <w:ind w:firstLine="708"/>
        <w:jc w:val="both"/>
      </w:pPr>
      <w:r>
        <w:t xml:space="preserve">Внесение изменений в </w:t>
      </w:r>
      <w:r w:rsidRPr="00246614">
        <w:rPr>
          <w:i/>
        </w:rPr>
        <w:t>Положени</w:t>
      </w:r>
      <w:r w:rsidR="00783981">
        <w:rPr>
          <w:i/>
        </w:rPr>
        <w:t>е</w:t>
      </w:r>
      <w:r w:rsidRPr="00246614">
        <w:rPr>
          <w:i/>
        </w:rPr>
        <w:t xml:space="preserve"> о порядке учета и предоставления в аренду муниципального нежилого фонда и движимого имущества муниципального образования – «город Тулун»</w:t>
      </w:r>
      <w:r w:rsidR="00A82244">
        <w:rPr>
          <w:i/>
        </w:rPr>
        <w:t xml:space="preserve"> </w:t>
      </w:r>
      <w:r w:rsidR="00985166">
        <w:t xml:space="preserve"> произведено</w:t>
      </w:r>
      <w:r w:rsidR="00480BB5">
        <w:t xml:space="preserve"> </w:t>
      </w:r>
      <w:r w:rsidR="00783981">
        <w:t>администрацией городского округа</w:t>
      </w:r>
      <w:r w:rsidR="00480BB5">
        <w:t xml:space="preserve"> в связи с </w:t>
      </w:r>
      <w:r w:rsidR="00985166">
        <w:t xml:space="preserve"> изменением наименования Управления по муниципальному имуществу и земельным отношениям (выведением из структуры Комитета по экономике и финансам) администрации городского округа;</w:t>
      </w:r>
      <w:r w:rsidR="00480BB5">
        <w:t xml:space="preserve"> </w:t>
      </w:r>
      <w:r w:rsidR="00985166">
        <w:t xml:space="preserve"> </w:t>
      </w:r>
      <w:r w:rsidR="00783981">
        <w:t xml:space="preserve">вступлением в силу </w:t>
      </w:r>
      <w:r w:rsidR="00985166">
        <w:t>нового Федерального закона «Об образовании в Российской Федерации» (</w:t>
      </w:r>
      <w:r w:rsidR="00783981">
        <w:t xml:space="preserve">Закон </w:t>
      </w:r>
      <w:r w:rsidR="00985166">
        <w:t>№ 273-ФЗ от 29.12.2012 года)</w:t>
      </w:r>
      <w:r w:rsidR="0043148E">
        <w:t>,</w:t>
      </w:r>
      <w:r w:rsidR="00783981">
        <w:t xml:space="preserve"> вступлением в силу</w:t>
      </w:r>
      <w:r w:rsidR="0043148E">
        <w:t xml:space="preserve">  изменений и дополнений в статью 17.1  Федерального закона от 26.07.2006г № 135-ФЗ </w:t>
      </w:r>
      <w:r w:rsidR="0043148E" w:rsidRPr="0043148E">
        <w:rPr>
          <w:i/>
        </w:rPr>
        <w:t>«О защите конкуренции»</w:t>
      </w:r>
      <w:r w:rsidR="0043148E">
        <w:t>.</w:t>
      </w:r>
    </w:p>
    <w:p w:rsidR="00480BB5" w:rsidRDefault="0043148E" w:rsidP="00246614">
      <w:pPr>
        <w:ind w:firstLine="708"/>
        <w:jc w:val="both"/>
      </w:pPr>
      <w:r>
        <w:t xml:space="preserve">В соответствии с новой редакцией ст.17.1 Федерального закона </w:t>
      </w:r>
      <w:r w:rsidRPr="0043148E">
        <w:rPr>
          <w:i/>
        </w:rPr>
        <w:t>«О защите конкуренции»</w:t>
      </w:r>
      <w:r>
        <w:t xml:space="preserve"> п</w:t>
      </w:r>
      <w:r w:rsidR="00480BB5">
        <w:t xml:space="preserve">еречень </w:t>
      </w:r>
      <w:r w:rsidR="00783981">
        <w:t xml:space="preserve"> муниципального</w:t>
      </w:r>
      <w:r w:rsidR="00480BB5">
        <w:t xml:space="preserve"> имущества, в отношении котор</w:t>
      </w:r>
      <w:r>
        <w:t>ого</w:t>
      </w:r>
      <w:r w:rsidR="00480BB5">
        <w:t xml:space="preserve"> </w:t>
      </w:r>
      <w:r>
        <w:t>заключение</w:t>
      </w:r>
      <w:r w:rsidR="00480BB5">
        <w:t xml:space="preserve"> договоров аренды</w:t>
      </w:r>
      <w:r w:rsidR="00783981">
        <w:t xml:space="preserve"> может осуществляться администрацией городского округа</w:t>
      </w:r>
      <w:r w:rsidR="00480BB5">
        <w:t xml:space="preserve"> без проведения конкурсов или аукционов</w:t>
      </w:r>
      <w:r>
        <w:t>,</w:t>
      </w:r>
      <w:r w:rsidR="00480BB5">
        <w:t xml:space="preserve"> дополнен</w:t>
      </w:r>
      <w:r w:rsidR="00B745B8">
        <w:t xml:space="preserve"> в Положении</w:t>
      </w:r>
      <w:r w:rsidR="00480BB5">
        <w:t xml:space="preserve"> следующими</w:t>
      </w:r>
      <w:r w:rsidR="008F3F6B">
        <w:t xml:space="preserve"> пунктами</w:t>
      </w:r>
      <w:r w:rsidR="00480BB5">
        <w:t>:</w:t>
      </w:r>
    </w:p>
    <w:p w:rsidR="00FB01A2" w:rsidRDefault="008F3F6B" w:rsidP="00FB01A2">
      <w:pPr>
        <w:ind w:firstLine="708"/>
        <w:jc w:val="both"/>
      </w:pPr>
      <w:r>
        <w:t xml:space="preserve">о) </w:t>
      </w:r>
      <w:proofErr w:type="gramStart"/>
      <w:r w:rsidR="00480BB5">
        <w:t>являющ</w:t>
      </w:r>
      <w:r>
        <w:t>ееся</w:t>
      </w:r>
      <w:proofErr w:type="gramEnd"/>
      <w:r w:rsidR="00480BB5">
        <w:t xml:space="preserve"> частью или частями помещения, здания, строения или сооружения, если общая площадь передаваемого имущества составляет не более чем </w:t>
      </w:r>
      <w:r w:rsidR="00232191">
        <w:t>двадцать квадратных метров</w:t>
      </w:r>
      <w:r w:rsidR="00480BB5">
        <w:t xml:space="preserve"> и не превышает 10 % площади соответствующего помещения, здания, строения или  сооружения</w:t>
      </w:r>
      <w:r w:rsidR="00FB01A2">
        <w:t>;</w:t>
      </w:r>
    </w:p>
    <w:p w:rsidR="00480BB5" w:rsidRPr="00B745B8" w:rsidRDefault="002C058C" w:rsidP="00FB01A2">
      <w:pPr>
        <w:ind w:firstLine="708"/>
        <w:jc w:val="both"/>
        <w:rPr>
          <w:b/>
        </w:rPr>
      </w:pPr>
      <w:r>
        <w:t>п</w:t>
      </w:r>
      <w:r w:rsidR="00FB01A2">
        <w:t xml:space="preserve">римечание: </w:t>
      </w:r>
      <w:r w:rsidR="00232191">
        <w:t xml:space="preserve">в соответствии  со ст.17.1  Федерального закона </w:t>
      </w:r>
      <w:r w:rsidR="00232191" w:rsidRPr="00232191">
        <w:rPr>
          <w:i/>
        </w:rPr>
        <w:t>«О защите конкуренции»</w:t>
      </w:r>
      <w:r w:rsidR="00232191">
        <w:t xml:space="preserve"> </w:t>
      </w:r>
      <w:r w:rsidR="00B745B8">
        <w:t xml:space="preserve">данный </w:t>
      </w:r>
      <w:r w:rsidR="00232191">
        <w:t xml:space="preserve">пункт </w:t>
      </w:r>
      <w:r w:rsidR="00232191" w:rsidRPr="00FB01A2">
        <w:rPr>
          <w:b/>
        </w:rPr>
        <w:t>необходимо дополнить следующими словами:</w:t>
      </w:r>
      <w:r w:rsidR="00232191">
        <w:t xml:space="preserve"> </w:t>
      </w:r>
      <w:r w:rsidR="00232191" w:rsidRPr="00B745B8">
        <w:rPr>
          <w:b/>
        </w:rPr>
        <w:t>«</w:t>
      </w:r>
      <w:proofErr w:type="gramStart"/>
      <w:r w:rsidR="00FB01A2" w:rsidRPr="00B745B8">
        <w:rPr>
          <w:b/>
        </w:rPr>
        <w:t>права</w:t>
      </w:r>
      <w:proofErr w:type="gramEnd"/>
      <w:r w:rsidR="00FB01A2" w:rsidRPr="00B745B8">
        <w:rPr>
          <w:b/>
        </w:rPr>
        <w:t xml:space="preserve"> на которые принадлежат лицу, передающему такое имущество</w:t>
      </w:r>
      <w:r w:rsidR="00232191" w:rsidRPr="00B745B8">
        <w:rPr>
          <w:b/>
        </w:rPr>
        <w:t>»</w:t>
      </w:r>
      <w:r w:rsidR="00480BB5" w:rsidRPr="00B745B8">
        <w:rPr>
          <w:b/>
        </w:rPr>
        <w:t>;</w:t>
      </w:r>
    </w:p>
    <w:p w:rsidR="00480BB5" w:rsidRDefault="008F3F6B" w:rsidP="00FB01A2">
      <w:pPr>
        <w:ind w:firstLine="708"/>
        <w:jc w:val="both"/>
      </w:pPr>
      <w:r>
        <w:t xml:space="preserve">п) </w:t>
      </w:r>
      <w:r w:rsidR="00480BB5">
        <w:t>лицу, подавшему единственную заявку на участие в конкурсе или аукционе,</w:t>
      </w:r>
      <w:r w:rsidR="00440F66">
        <w:t xml:space="preserve"> в случае, если указанная заявка соответствует </w:t>
      </w:r>
      <w:r w:rsidR="00953561">
        <w:t xml:space="preserve">требования и условиям, предусмотренным </w:t>
      </w:r>
      <w:proofErr w:type="gramStart"/>
      <w:r w:rsidR="00953561">
        <w:lastRenderedPageBreak/>
        <w:t>конкурсной документацией или документацией об аукционе,</w:t>
      </w:r>
      <w:r w:rsidR="00480BB5">
        <w:t xml:space="preserve"> а также лицу, признанному единственным участником конкурса или аукциона</w:t>
      </w:r>
      <w:r w:rsidR="00953561">
        <w:t>, на 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</w:t>
      </w:r>
      <w:proofErr w:type="gramEnd"/>
      <w:r w:rsidR="00953561">
        <w:t xml:space="preserve"> При этом для организатора торгов заключение   предусмотренных настоящим подпунктом договоров в этих случаях является обязательным</w:t>
      </w:r>
      <w:r w:rsidR="00D13D91">
        <w:t>;</w:t>
      </w:r>
    </w:p>
    <w:p w:rsidR="00953561" w:rsidRDefault="008F3F6B" w:rsidP="00FB01A2">
      <w:pPr>
        <w:ind w:firstLine="708"/>
        <w:jc w:val="both"/>
      </w:pPr>
      <w:r>
        <w:t xml:space="preserve">р) </w:t>
      </w:r>
      <w:r w:rsidR="00D13D91">
        <w:t>передаваемо</w:t>
      </w:r>
      <w:r w:rsidR="00953561">
        <w:t xml:space="preserve">е </w:t>
      </w:r>
      <w:r w:rsidR="00D13D91">
        <w:t xml:space="preserve"> в субаренду или безвозмездное пользование лицом, которому права</w:t>
      </w:r>
      <w:r w:rsidR="00953561">
        <w:t xml:space="preserve"> владения и (или)  пользования  в отношении муниципального имущества </w:t>
      </w:r>
      <w:r w:rsidR="00D13D91">
        <w:t xml:space="preserve"> предоставлены  по результатам проведения торгов или в случае, если такие торги признаны несостоявшимися, либо в случае, если указанн</w:t>
      </w:r>
      <w:r w:rsidR="00953561">
        <w:t>ые права предоставлены на основа</w:t>
      </w:r>
      <w:r w:rsidR="00D13D91">
        <w:t>нии</w:t>
      </w:r>
      <w:r w:rsidR="00953561">
        <w:t xml:space="preserve"> </w:t>
      </w:r>
      <w:proofErr w:type="gramStart"/>
      <w:r w:rsidR="00953561" w:rsidRPr="00B745B8">
        <w:t>подпункта</w:t>
      </w:r>
      <w:proofErr w:type="gramEnd"/>
      <w:r w:rsidR="00953561" w:rsidRPr="00B745B8">
        <w:t xml:space="preserve"> а настоящего пункта</w:t>
      </w:r>
      <w:r w:rsidR="00781FEA">
        <w:t xml:space="preserve"> </w:t>
      </w:r>
      <w:r w:rsidR="00953561">
        <w:t>(примечание:</w:t>
      </w:r>
      <w:r w:rsidR="00781FEA">
        <w:t xml:space="preserve">  букву а </w:t>
      </w:r>
      <w:r w:rsidR="004E2BBD">
        <w:t xml:space="preserve">необходимо взять в кавычки </w:t>
      </w:r>
      <w:r w:rsidR="00781FEA">
        <w:t xml:space="preserve">(подпункта </w:t>
      </w:r>
      <w:r w:rsidR="00781FEA" w:rsidRPr="00781FEA">
        <w:rPr>
          <w:b/>
        </w:rPr>
        <w:t>«а»</w:t>
      </w:r>
      <w:r w:rsidR="00781FEA">
        <w:t xml:space="preserve"> настоящее пункта).</w:t>
      </w:r>
    </w:p>
    <w:p w:rsidR="007F0FA3" w:rsidRDefault="00D13D91" w:rsidP="007F0FA3">
      <w:pPr>
        <w:ind w:firstLine="709"/>
        <w:jc w:val="both"/>
      </w:pPr>
      <w:r>
        <w:t xml:space="preserve"> </w:t>
      </w:r>
      <w:proofErr w:type="gramStart"/>
      <w:r w:rsidR="007F0FA3">
        <w:t xml:space="preserve">В приложении 1 к </w:t>
      </w:r>
      <w:r w:rsidR="007F0FA3" w:rsidRPr="004E2BBD">
        <w:rPr>
          <w:i/>
        </w:rPr>
        <w:t>Положению о порядке  учета и предоставления  в аренду муниципального нежилого фонда и движимого имущества муниципального образования – «город Тулун»</w:t>
      </w:r>
      <w:r w:rsidR="007F0FA3">
        <w:rPr>
          <w:i/>
        </w:rPr>
        <w:t xml:space="preserve">, </w:t>
      </w:r>
      <w:r w:rsidR="007F0FA3" w:rsidRPr="007F0FA3">
        <w:t>устанавливающего</w:t>
      </w:r>
      <w:r w:rsidR="007F0FA3">
        <w:rPr>
          <w:i/>
        </w:rPr>
        <w:t xml:space="preserve"> </w:t>
      </w:r>
      <w:r w:rsidR="007F0FA3">
        <w:t>Методику расчета годовой арендной платы  за пользование объектами нежилого фонда и движимого имущества  муниципального образования – «город Тулун»</w:t>
      </w:r>
      <w:r w:rsidR="007F0FA3">
        <w:rPr>
          <w:i/>
        </w:rPr>
        <w:t xml:space="preserve">, </w:t>
      </w:r>
      <w:r w:rsidR="007F0FA3">
        <w:t xml:space="preserve"> в названии </w:t>
      </w:r>
      <w:r w:rsidR="007F0FA3">
        <w:t xml:space="preserve"> Методики</w:t>
      </w:r>
      <w:r w:rsidR="007F0FA3">
        <w:t xml:space="preserve"> слова «нежилого фонда и движимого имущества муниципального образования – «город Тулун»  </w:t>
      </w:r>
      <w:r w:rsidR="007F0FA3" w:rsidRPr="007F0FA3">
        <w:rPr>
          <w:b/>
        </w:rPr>
        <w:t>необходимо</w:t>
      </w:r>
      <w:r w:rsidR="007F0FA3">
        <w:t xml:space="preserve"> </w:t>
      </w:r>
      <w:r w:rsidR="007F0FA3" w:rsidRPr="004E2BBD">
        <w:rPr>
          <w:b/>
        </w:rPr>
        <w:t>заменить словами</w:t>
      </w:r>
      <w:r w:rsidR="007F0FA3">
        <w:t xml:space="preserve"> «имущества, находящегося в собственности</w:t>
      </w:r>
      <w:proofErr w:type="gramEnd"/>
      <w:r w:rsidR="007F0FA3">
        <w:t xml:space="preserve"> муниципального образования – «город Тулун». </w:t>
      </w:r>
    </w:p>
    <w:p w:rsidR="00A9350A" w:rsidRDefault="00D13D91" w:rsidP="00FF441B">
      <w:pPr>
        <w:ind w:firstLine="709"/>
        <w:jc w:val="both"/>
      </w:pPr>
      <w:r>
        <w:t xml:space="preserve">Методика расчета годовой арендной </w:t>
      </w:r>
      <w:r w:rsidR="000B21CD">
        <w:t xml:space="preserve">платы дополнена </w:t>
      </w:r>
      <w:r w:rsidR="00B745B8">
        <w:t xml:space="preserve"> </w:t>
      </w:r>
      <w:r w:rsidR="000B21CD">
        <w:t xml:space="preserve">разделами </w:t>
      </w:r>
      <w:r w:rsidR="00B745B8">
        <w:t>пятым и шестым:</w:t>
      </w:r>
    </w:p>
    <w:p w:rsidR="00A9350A" w:rsidRDefault="000B21CD" w:rsidP="00FF441B">
      <w:pPr>
        <w:ind w:firstLine="709"/>
        <w:jc w:val="both"/>
      </w:pPr>
      <w:r>
        <w:rPr>
          <w:lang w:val="en-US"/>
        </w:rPr>
        <w:t>V</w:t>
      </w:r>
      <w:r>
        <w:t xml:space="preserve"> «Расчет арендной платы за использование муниципальных опор контактной сети и наружного освещения для размещения воло</w:t>
      </w:r>
      <w:r w:rsidR="00B745B8">
        <w:t>конно-оптических линий связи»;</w:t>
      </w:r>
      <w:r w:rsidRPr="000B21CD">
        <w:t xml:space="preserve"> </w:t>
      </w:r>
    </w:p>
    <w:p w:rsidR="00A9350A" w:rsidRDefault="000B21CD" w:rsidP="00FF441B">
      <w:pPr>
        <w:ind w:firstLine="709"/>
        <w:jc w:val="both"/>
      </w:pPr>
      <w:r>
        <w:rPr>
          <w:lang w:val="en-US"/>
        </w:rPr>
        <w:t>VI</w:t>
      </w:r>
      <w:r>
        <w:t xml:space="preserve"> «Расчет арендной платы при размещении (распространении) наружной рекламы </w:t>
      </w:r>
      <w:proofErr w:type="gramStart"/>
      <w:r>
        <w:t>с  использованием</w:t>
      </w:r>
      <w:proofErr w:type="gramEnd"/>
      <w:r>
        <w:t xml:space="preserve"> рекламных конструкций, находящихся</w:t>
      </w:r>
      <w:r w:rsidR="00A9350A">
        <w:t xml:space="preserve"> в муниципальной собственности муниципального образования – «город Тулун</w:t>
      </w:r>
      <w:r>
        <w:t>»</w:t>
      </w:r>
      <w:r w:rsidR="00A9350A">
        <w:t>.</w:t>
      </w:r>
    </w:p>
    <w:p w:rsidR="00193C19" w:rsidRPr="00193C19" w:rsidRDefault="00193C19" w:rsidP="00193C19">
      <w:pPr>
        <w:ind w:firstLine="708"/>
        <w:jc w:val="both"/>
        <w:rPr>
          <w:b/>
        </w:rPr>
      </w:pPr>
      <w:r>
        <w:t>Администрацией городского округа в конце 2011 года - начале 2012 года было изготовлено и установлено на территории города семь рекламных щитов. В реестре муниципального имущества и казн</w:t>
      </w:r>
      <w:r w:rsidR="00B745B8">
        <w:t>е сведения о данных сооружениях</w:t>
      </w:r>
      <w:r>
        <w:t xml:space="preserve"> на момент проведения проверки в марте 2013 года отсутствовали. Рекламные щиты использовались администрацией </w:t>
      </w:r>
      <w:r w:rsidR="00B745B8">
        <w:t xml:space="preserve">города </w:t>
      </w:r>
      <w:r>
        <w:t xml:space="preserve">по своему усмотрению, на некоторых из них была размещена коммерческая реклама, однако </w:t>
      </w:r>
      <w:r w:rsidRPr="00193C19">
        <w:rPr>
          <w:b/>
        </w:rPr>
        <w:t xml:space="preserve">доходы  </w:t>
      </w:r>
      <w:r>
        <w:t xml:space="preserve">от использования рекламных щитов в бюджет города </w:t>
      </w:r>
      <w:r w:rsidRPr="00193C19">
        <w:rPr>
          <w:b/>
        </w:rPr>
        <w:t>не поступали.</w:t>
      </w:r>
    </w:p>
    <w:p w:rsidR="00193C19" w:rsidRDefault="00193C19" w:rsidP="00FF441B">
      <w:pPr>
        <w:ind w:firstLine="709"/>
        <w:jc w:val="both"/>
      </w:pPr>
      <w:proofErr w:type="gramStart"/>
      <w:r>
        <w:t>Постановлением администрации городского округа  от 29.05.2013г № 1020</w:t>
      </w:r>
      <w:r w:rsidR="007F0FA3" w:rsidRPr="00714503">
        <w:rPr>
          <w:i/>
        </w:rPr>
        <w:t>«Об установлении базовой ставки арендной платы»</w:t>
      </w:r>
      <w:r>
        <w:t xml:space="preserve"> была установлена базовая ставка арендной платы 1 кв.м. площади рекламной конструкции в размере 90 руб. в месяц, а также  </w:t>
      </w:r>
      <w:r w:rsidRPr="00B745B8">
        <w:t>утверждена временная м</w:t>
      </w:r>
      <w:r w:rsidR="00A9350A" w:rsidRPr="00B745B8">
        <w:t>етодика</w:t>
      </w:r>
      <w:r w:rsidR="00A9350A">
        <w:t xml:space="preserve"> расчета арендной платы при размещении (распространении) наружной рекламы с  использованием рекламных конструкций, находящихся в муниципальной собственности муниципального образования – «город Тулун»</w:t>
      </w:r>
      <w:r>
        <w:t xml:space="preserve">. </w:t>
      </w:r>
      <w:proofErr w:type="gramEnd"/>
    </w:p>
    <w:p w:rsidR="00193C19" w:rsidRDefault="00193C19" w:rsidP="00FF441B">
      <w:pPr>
        <w:ind w:firstLine="709"/>
        <w:jc w:val="both"/>
      </w:pPr>
      <w:r>
        <w:t xml:space="preserve">Данное постановление администрации городского округа </w:t>
      </w:r>
      <w:r w:rsidR="00B745B8">
        <w:t xml:space="preserve">от 29.05.2013г № 1020 </w:t>
      </w:r>
      <w:r>
        <w:t xml:space="preserve">в части утверждения </w:t>
      </w:r>
      <w:r w:rsidR="00B745B8">
        <w:t>временной</w:t>
      </w:r>
      <w:r>
        <w:t xml:space="preserve"> методики расчета арендной платы </w:t>
      </w:r>
      <w:r w:rsidRPr="00193C19">
        <w:rPr>
          <w:b/>
        </w:rPr>
        <w:t xml:space="preserve">издано  </w:t>
      </w:r>
      <w:r w:rsidR="00C228C4" w:rsidRPr="006532B8">
        <w:rPr>
          <w:b/>
        </w:rPr>
        <w:t>в нарушение</w:t>
      </w:r>
      <w:r w:rsidR="00C228C4">
        <w:t xml:space="preserve"> </w:t>
      </w:r>
      <w:r w:rsidR="00B745B8">
        <w:t>подпункта</w:t>
      </w:r>
      <w:r w:rsidR="00C228C4">
        <w:t xml:space="preserve"> 3 ст</w:t>
      </w:r>
      <w:r w:rsidR="00B745B8">
        <w:t xml:space="preserve">атьи </w:t>
      </w:r>
      <w:r w:rsidR="00C228C4">
        <w:t>7</w:t>
      </w:r>
      <w:r w:rsidR="006532B8">
        <w:t>, ст</w:t>
      </w:r>
      <w:r w:rsidR="00B745B8">
        <w:t xml:space="preserve">атьи </w:t>
      </w:r>
      <w:r w:rsidR="006532B8">
        <w:t>15</w:t>
      </w:r>
      <w:r w:rsidR="00C228C4">
        <w:t xml:space="preserve">  </w:t>
      </w:r>
      <w:r w:rsidR="00C228C4" w:rsidRPr="00C228C4">
        <w:rPr>
          <w:i/>
        </w:rPr>
        <w:t>Порядка управления и распоряжения муниципальной собственностью муниципального образования – «город Тулун»</w:t>
      </w:r>
      <w:r w:rsidR="00B745B8">
        <w:rPr>
          <w:i/>
        </w:rPr>
        <w:t xml:space="preserve">, </w:t>
      </w:r>
      <w:r>
        <w:t xml:space="preserve"> </w:t>
      </w:r>
      <w:r w:rsidR="00B745B8">
        <w:t>утвержденного решением Думы городского округа от 30.05.2007г № 49-ДГО</w:t>
      </w:r>
      <w:r w:rsidR="00B745B8">
        <w:t>.</w:t>
      </w:r>
    </w:p>
    <w:p w:rsidR="005E27F0" w:rsidRDefault="00C228C4" w:rsidP="00FF441B">
      <w:pPr>
        <w:ind w:firstLine="709"/>
        <w:jc w:val="both"/>
      </w:pPr>
      <w:r>
        <w:t xml:space="preserve"> </w:t>
      </w:r>
      <w:r w:rsidR="00E55E36">
        <w:t>Подпунктом</w:t>
      </w:r>
      <w:r>
        <w:t xml:space="preserve"> 3 ст</w:t>
      </w:r>
      <w:r w:rsidR="00E55E36">
        <w:t xml:space="preserve">атьи </w:t>
      </w:r>
      <w:r>
        <w:t>7</w:t>
      </w:r>
      <w:r w:rsidR="006532B8">
        <w:t>, ст</w:t>
      </w:r>
      <w:r w:rsidR="00E55E36">
        <w:t xml:space="preserve">атьей </w:t>
      </w:r>
      <w:r w:rsidR="006532B8">
        <w:t>15</w:t>
      </w:r>
      <w:r>
        <w:t xml:space="preserve">  </w:t>
      </w:r>
      <w:r w:rsidRPr="00C228C4">
        <w:rPr>
          <w:i/>
        </w:rPr>
        <w:t>Порядка управления и распоряжения муниципальной собственностью муниципального образования – «город Тулун»</w:t>
      </w:r>
      <w:r w:rsidR="00B745B8">
        <w:t xml:space="preserve"> </w:t>
      </w:r>
      <w:r>
        <w:t>установлено, что администрация городского округа предоставляет  объект</w:t>
      </w:r>
      <w:r w:rsidR="00B745B8">
        <w:t>ы  муниципальной собственности в аренду,</w:t>
      </w:r>
      <w:r>
        <w:t xml:space="preserve"> в соответствии с Положением о порядке предоставления  муниципального имущества в аренду, </w:t>
      </w:r>
      <w:r w:rsidRPr="00C228C4">
        <w:rPr>
          <w:u w:val="single"/>
        </w:rPr>
        <w:t>утверждаемым Думой городского округа</w:t>
      </w:r>
      <w:r>
        <w:t xml:space="preserve">. </w:t>
      </w:r>
    </w:p>
    <w:p w:rsidR="00D13D91" w:rsidRDefault="005E27F0" w:rsidP="00FF441B">
      <w:pPr>
        <w:ind w:firstLine="709"/>
        <w:jc w:val="both"/>
      </w:pPr>
      <w:r w:rsidRPr="005E27F0">
        <w:rPr>
          <w:i/>
        </w:rPr>
        <w:lastRenderedPageBreak/>
        <w:t>Положением о порядке учета и предоставления в аренду  муниципального нежилого фонда и движимого имущества  муниципального образования – «город Тулун»</w:t>
      </w:r>
      <w:r>
        <w:t xml:space="preserve">, утвержденным решением Думы городского округа  от 31.08.2010г № 41-ДГО,  администрации городского округа предоставлено право  </w:t>
      </w:r>
      <w:proofErr w:type="gramStart"/>
      <w:r>
        <w:t>устанавливать</w:t>
      </w:r>
      <w:proofErr w:type="gramEnd"/>
      <w:r>
        <w:t xml:space="preserve"> лишь </w:t>
      </w:r>
      <w:r w:rsidRPr="006532B8">
        <w:rPr>
          <w:u w:val="single"/>
        </w:rPr>
        <w:t>базовую ставку арендной платы</w:t>
      </w:r>
      <w:r>
        <w:t xml:space="preserve"> (примечание: не чаще одного раза в год). Методика расчета арендной платы </w:t>
      </w:r>
      <w:r w:rsidR="00B745B8">
        <w:t xml:space="preserve">в соответствии с действующими нормативными правовыми актами муниципального образования – «город Тулун» </w:t>
      </w:r>
      <w:r w:rsidR="007F0FA3">
        <w:t xml:space="preserve">может </w:t>
      </w:r>
      <w:r>
        <w:t>определя</w:t>
      </w:r>
      <w:r w:rsidR="007F0FA3">
        <w:t xml:space="preserve">ться </w:t>
      </w:r>
      <w:r>
        <w:t xml:space="preserve"> Дум</w:t>
      </w:r>
      <w:r w:rsidR="007F0FA3">
        <w:t>ой</w:t>
      </w:r>
      <w:r>
        <w:t xml:space="preserve"> городского округа</w:t>
      </w:r>
      <w:r w:rsidR="007F0FA3">
        <w:t xml:space="preserve"> (!)</w:t>
      </w:r>
      <w:r>
        <w:t>.</w:t>
      </w:r>
    </w:p>
    <w:p w:rsidR="006532B8" w:rsidRPr="00714503" w:rsidRDefault="00714503" w:rsidP="00FF441B">
      <w:pPr>
        <w:ind w:firstLine="709"/>
        <w:jc w:val="both"/>
        <w:rPr>
          <w:b/>
        </w:rPr>
      </w:pPr>
      <w:proofErr w:type="gramStart"/>
      <w:r>
        <w:t xml:space="preserve">В связи с </w:t>
      </w:r>
      <w:r w:rsidR="00E55E36">
        <w:t xml:space="preserve">вышеизложенным </w:t>
      </w:r>
      <w:r>
        <w:t xml:space="preserve"> пункт 2 постановления администрации городского округа  от 29.05.2013г № 1020 </w:t>
      </w:r>
      <w:r w:rsidRPr="00714503">
        <w:rPr>
          <w:i/>
        </w:rPr>
        <w:t>«Об установлении базовой ставки арендной платы»</w:t>
      </w:r>
      <w:r>
        <w:t xml:space="preserve">, а также приложение к названному постановлению </w:t>
      </w:r>
      <w:r w:rsidR="00E55E36">
        <w:t xml:space="preserve">администрации городского округа </w:t>
      </w:r>
      <w:r w:rsidRPr="00714503">
        <w:rPr>
          <w:b/>
        </w:rPr>
        <w:t>подлежат отмене.</w:t>
      </w:r>
      <w:proofErr w:type="gramEnd"/>
    </w:p>
    <w:p w:rsidR="00714503" w:rsidRDefault="008047E6" w:rsidP="008047E6">
      <w:pPr>
        <w:ind w:firstLine="709"/>
        <w:jc w:val="both"/>
      </w:pPr>
      <w:r>
        <w:t xml:space="preserve">Раздел </w:t>
      </w:r>
      <w:r>
        <w:rPr>
          <w:lang w:val="en-US"/>
        </w:rPr>
        <w:t>II</w:t>
      </w:r>
      <w:r w:rsidRPr="008047E6">
        <w:t xml:space="preserve"> </w:t>
      </w:r>
      <w:r>
        <w:t xml:space="preserve">методики «Расчет арендной платы за здание, нежилые помещения», а именно </w:t>
      </w:r>
      <w:r w:rsidR="002E5D37">
        <w:t xml:space="preserve">коэффициент </w:t>
      </w:r>
      <w:r>
        <w:t xml:space="preserve"> видов деятельности арендатора</w:t>
      </w:r>
      <w:r w:rsidR="002E5D37">
        <w:t xml:space="preserve"> (К3)</w:t>
      </w:r>
      <w:r>
        <w:t xml:space="preserve"> </w:t>
      </w:r>
      <w:r w:rsidRPr="008047E6">
        <w:rPr>
          <w:b/>
        </w:rPr>
        <w:t>дополнен  пунктом</w:t>
      </w:r>
      <w:r>
        <w:t xml:space="preserve"> 27 «Негосударственные образовательные учреждения, подготовка и переподготовка кадров, повышение квалификации»</w:t>
      </w:r>
      <w:r w:rsidR="002E5D37">
        <w:t xml:space="preserve"> с</w:t>
      </w:r>
      <w:r>
        <w:t xml:space="preserve"> коэффициент</w:t>
      </w:r>
      <w:r w:rsidR="002E5D37">
        <w:t xml:space="preserve">ом в размере </w:t>
      </w:r>
      <w:r>
        <w:t xml:space="preserve"> 0,5.</w:t>
      </w:r>
    </w:p>
    <w:p w:rsidR="00E55E36" w:rsidRDefault="00714503" w:rsidP="00E55E36">
      <w:pPr>
        <w:ind w:firstLine="708"/>
        <w:jc w:val="both"/>
      </w:pPr>
      <w:proofErr w:type="gramStart"/>
      <w:r>
        <w:t xml:space="preserve">В представленном для экспертизы  проекте решения Думы городского округа </w:t>
      </w:r>
      <w:r w:rsidR="00E55E36" w:rsidRPr="00246614">
        <w:rPr>
          <w:i/>
        </w:rPr>
        <w:t>«О внесении изменений и дополнений в решение Думы городского округа от 31.08.2010г № 41-ДГО «Об утверждении Положения о порядке учета и предоставления в аренду муниципального нежилого фонда и движимого имущества муниципального образования – «город Тулун»</w:t>
      </w:r>
      <w:r w:rsidR="00E55E36">
        <w:rPr>
          <w:i/>
        </w:rPr>
        <w:t xml:space="preserve"> </w:t>
      </w:r>
      <w:r w:rsidR="008047E6">
        <w:t xml:space="preserve"> </w:t>
      </w:r>
      <w:r>
        <w:t xml:space="preserve">не указан  срок вступления </w:t>
      </w:r>
      <w:r w:rsidR="00E55E36">
        <w:t>решения в закон</w:t>
      </w:r>
      <w:r w:rsidR="00941C8A">
        <w:t>ную силу, а также срок вступления в силу  пункта 1.3.3, устанавливающего</w:t>
      </w:r>
      <w:proofErr w:type="gramEnd"/>
      <w:r w:rsidR="00941C8A">
        <w:t xml:space="preserve"> размер коэффициента К3  для негосударственных образовательных учреждений, подготовки  и переподготовки кадров, повышения квалификации.</w:t>
      </w:r>
    </w:p>
    <w:p w:rsidR="000B21CD" w:rsidRDefault="002E5D37" w:rsidP="00E55E36">
      <w:pPr>
        <w:ind w:firstLine="708"/>
        <w:jc w:val="both"/>
      </w:pPr>
      <w:r>
        <w:t xml:space="preserve">Решения Думы города вступают в силу со дня их подписания  мэром города, если действующим законодательством, настоящим Уставом или в самом решении не предусмотрен иной срок  (п.7 ст.43 Устава МО «город Тулун»). </w:t>
      </w:r>
    </w:p>
    <w:p w:rsidR="002E5D37" w:rsidRDefault="009A68A6" w:rsidP="00FF441B">
      <w:pPr>
        <w:ind w:firstLine="709"/>
        <w:jc w:val="both"/>
      </w:pPr>
      <w:r>
        <w:t>В связи с тем, что арендная плата является источником  неналоговы</w:t>
      </w:r>
      <w:r w:rsidR="00D651C6">
        <w:t>х доходов местного бюджета, в решении Думы городского округа</w:t>
      </w:r>
      <w:r>
        <w:t xml:space="preserve">  </w:t>
      </w:r>
      <w:r w:rsidRPr="009A68A6">
        <w:rPr>
          <w:b/>
        </w:rPr>
        <w:t>предлагаем указать</w:t>
      </w:r>
      <w:r>
        <w:t>, что пункт 1.3.3 вступает в силу с 01 января 2014 года.</w:t>
      </w:r>
    </w:p>
    <w:p w:rsidR="009A68A6" w:rsidRDefault="009A68A6" w:rsidP="00FF441B">
      <w:pPr>
        <w:ind w:firstLine="709"/>
        <w:jc w:val="both"/>
      </w:pPr>
      <w:bookmarkStart w:id="0" w:name="_GoBack"/>
      <w:bookmarkEnd w:id="0"/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757FC4" w:rsidRDefault="00757FC4" w:rsidP="00757FC4">
      <w:pPr>
        <w:pStyle w:val="a3"/>
      </w:pPr>
    </w:p>
    <w:p w:rsidR="00B0376E" w:rsidRDefault="00B0376E" w:rsidP="00B0376E">
      <w:pPr>
        <w:pStyle w:val="a3"/>
      </w:pPr>
    </w:p>
    <w:p w:rsidR="00B975EB" w:rsidRDefault="00B975EB" w:rsidP="00D058C3">
      <w:pPr>
        <w:ind w:firstLine="708"/>
        <w:jc w:val="both"/>
      </w:pPr>
      <w:r>
        <w:t>На основании вышеизложенного</w:t>
      </w:r>
      <w:r w:rsidR="00B0376E">
        <w:t xml:space="preserve"> Контрольно-счетная палата г.Тулуна</w:t>
      </w:r>
      <w:r>
        <w:t xml:space="preserve"> </w:t>
      </w:r>
      <w:r w:rsidR="00B0376E">
        <w:t xml:space="preserve"> рекомендует Думе городского округа:</w:t>
      </w:r>
      <w:r w:rsidR="000C0020">
        <w:t xml:space="preserve"> </w:t>
      </w:r>
    </w:p>
    <w:p w:rsidR="004A269C" w:rsidRDefault="004A269C" w:rsidP="004A269C">
      <w:pPr>
        <w:ind w:firstLine="708"/>
        <w:jc w:val="both"/>
      </w:pPr>
      <w:r>
        <w:t>рассмотреть предложенный проект решения с учетом вышеуказанных замечаний и предложений.</w:t>
      </w:r>
    </w:p>
    <w:p w:rsidR="00D36BBE" w:rsidRDefault="00D36BBE" w:rsidP="00B0376E">
      <w:pPr>
        <w:jc w:val="both"/>
      </w:pPr>
    </w:p>
    <w:p w:rsidR="004A269C" w:rsidRDefault="004A269C" w:rsidP="00B0376E">
      <w:pPr>
        <w:jc w:val="both"/>
      </w:pPr>
    </w:p>
    <w:p w:rsidR="00757FC4" w:rsidRDefault="00757FC4" w:rsidP="00B0376E">
      <w:pPr>
        <w:jc w:val="both"/>
      </w:pPr>
    </w:p>
    <w:p w:rsidR="004A269C" w:rsidRDefault="004A269C" w:rsidP="00B0376E">
      <w:pPr>
        <w:jc w:val="both"/>
      </w:pPr>
    </w:p>
    <w:p w:rsidR="004A269C" w:rsidRDefault="004A269C" w:rsidP="00B0376E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г.Тулуна                                                                   </w:t>
      </w:r>
      <w:proofErr w:type="spellStart"/>
      <w:r>
        <w:t>Е.В.Новикевич</w:t>
      </w:r>
      <w:proofErr w:type="spellEnd"/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0E" w:rsidRDefault="00A21F0E" w:rsidP="0040595A">
      <w:r>
        <w:separator/>
      </w:r>
    </w:p>
  </w:endnote>
  <w:endnote w:type="continuationSeparator" w:id="0">
    <w:p w:rsidR="00A21F0E" w:rsidRDefault="00A21F0E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C6">
          <w:rPr>
            <w:noProof/>
          </w:rPr>
          <w:t>3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0E" w:rsidRDefault="00A21F0E" w:rsidP="0040595A">
      <w:r>
        <w:separator/>
      </w:r>
    </w:p>
  </w:footnote>
  <w:footnote w:type="continuationSeparator" w:id="0">
    <w:p w:rsidR="00A21F0E" w:rsidRDefault="00A21F0E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513F3"/>
    <w:multiLevelType w:val="hybridMultilevel"/>
    <w:tmpl w:val="6F822ADC"/>
    <w:lvl w:ilvl="0" w:tplc="6B6682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12CB"/>
    <w:rsid w:val="0000731D"/>
    <w:rsid w:val="00017005"/>
    <w:rsid w:val="00027F43"/>
    <w:rsid w:val="00035B92"/>
    <w:rsid w:val="000509CA"/>
    <w:rsid w:val="00054DF6"/>
    <w:rsid w:val="00067681"/>
    <w:rsid w:val="00092D4B"/>
    <w:rsid w:val="00094CFF"/>
    <w:rsid w:val="000B21CD"/>
    <w:rsid w:val="000B2999"/>
    <w:rsid w:val="000B3225"/>
    <w:rsid w:val="000B4F05"/>
    <w:rsid w:val="000B5087"/>
    <w:rsid w:val="000B50A8"/>
    <w:rsid w:val="000C0020"/>
    <w:rsid w:val="000C38DE"/>
    <w:rsid w:val="000D522C"/>
    <w:rsid w:val="00131265"/>
    <w:rsid w:val="0014078C"/>
    <w:rsid w:val="0015198F"/>
    <w:rsid w:val="001858DB"/>
    <w:rsid w:val="00193C19"/>
    <w:rsid w:val="00197DE2"/>
    <w:rsid w:val="001A6B9A"/>
    <w:rsid w:val="001B7B79"/>
    <w:rsid w:val="001D7C17"/>
    <w:rsid w:val="001E004F"/>
    <w:rsid w:val="001F41E8"/>
    <w:rsid w:val="00213BC3"/>
    <w:rsid w:val="0022697C"/>
    <w:rsid w:val="00232191"/>
    <w:rsid w:val="00246614"/>
    <w:rsid w:val="002507F0"/>
    <w:rsid w:val="00254154"/>
    <w:rsid w:val="00265B3D"/>
    <w:rsid w:val="00271841"/>
    <w:rsid w:val="002725EA"/>
    <w:rsid w:val="002969A3"/>
    <w:rsid w:val="002B2F2C"/>
    <w:rsid w:val="002C058C"/>
    <w:rsid w:val="002C1414"/>
    <w:rsid w:val="002C518E"/>
    <w:rsid w:val="002D0B7A"/>
    <w:rsid w:val="002E33F6"/>
    <w:rsid w:val="002E5D37"/>
    <w:rsid w:val="0031670F"/>
    <w:rsid w:val="00316CA4"/>
    <w:rsid w:val="00330803"/>
    <w:rsid w:val="00334E98"/>
    <w:rsid w:val="00335266"/>
    <w:rsid w:val="00346E21"/>
    <w:rsid w:val="003672D5"/>
    <w:rsid w:val="003723B6"/>
    <w:rsid w:val="003748E8"/>
    <w:rsid w:val="00377FCB"/>
    <w:rsid w:val="003A43E3"/>
    <w:rsid w:val="003A5189"/>
    <w:rsid w:val="003B4D69"/>
    <w:rsid w:val="003B4DD3"/>
    <w:rsid w:val="003D3B46"/>
    <w:rsid w:val="003E4840"/>
    <w:rsid w:val="003F2654"/>
    <w:rsid w:val="0040595A"/>
    <w:rsid w:val="0041100D"/>
    <w:rsid w:val="0043148E"/>
    <w:rsid w:val="00440F66"/>
    <w:rsid w:val="00442075"/>
    <w:rsid w:val="00452D94"/>
    <w:rsid w:val="00465521"/>
    <w:rsid w:val="00466D05"/>
    <w:rsid w:val="00470C96"/>
    <w:rsid w:val="004808DE"/>
    <w:rsid w:val="00480BB5"/>
    <w:rsid w:val="004939DB"/>
    <w:rsid w:val="004A269C"/>
    <w:rsid w:val="004B7035"/>
    <w:rsid w:val="004C418D"/>
    <w:rsid w:val="004C7362"/>
    <w:rsid w:val="004D4D3F"/>
    <w:rsid w:val="004E2BBD"/>
    <w:rsid w:val="004E3197"/>
    <w:rsid w:val="004F2B25"/>
    <w:rsid w:val="00507CFF"/>
    <w:rsid w:val="005120E7"/>
    <w:rsid w:val="00516E6A"/>
    <w:rsid w:val="00520BCB"/>
    <w:rsid w:val="00550509"/>
    <w:rsid w:val="00553429"/>
    <w:rsid w:val="0057048C"/>
    <w:rsid w:val="00572328"/>
    <w:rsid w:val="00573540"/>
    <w:rsid w:val="00573E33"/>
    <w:rsid w:val="00580040"/>
    <w:rsid w:val="00586030"/>
    <w:rsid w:val="005915F3"/>
    <w:rsid w:val="00594E8C"/>
    <w:rsid w:val="005D1607"/>
    <w:rsid w:val="005D4422"/>
    <w:rsid w:val="005D7C70"/>
    <w:rsid w:val="005E27F0"/>
    <w:rsid w:val="00604BC3"/>
    <w:rsid w:val="0062648F"/>
    <w:rsid w:val="00634719"/>
    <w:rsid w:val="006532B8"/>
    <w:rsid w:val="00657E6D"/>
    <w:rsid w:val="00666C36"/>
    <w:rsid w:val="00687D0B"/>
    <w:rsid w:val="006955C8"/>
    <w:rsid w:val="006C7DF5"/>
    <w:rsid w:val="006E22D4"/>
    <w:rsid w:val="006F20C0"/>
    <w:rsid w:val="00701336"/>
    <w:rsid w:val="00714503"/>
    <w:rsid w:val="00716224"/>
    <w:rsid w:val="00723329"/>
    <w:rsid w:val="007566F7"/>
    <w:rsid w:val="00757FC4"/>
    <w:rsid w:val="007644F5"/>
    <w:rsid w:val="0077380F"/>
    <w:rsid w:val="00781FEA"/>
    <w:rsid w:val="00783981"/>
    <w:rsid w:val="00784612"/>
    <w:rsid w:val="007A5978"/>
    <w:rsid w:val="007D5640"/>
    <w:rsid w:val="007E2A3F"/>
    <w:rsid w:val="007F0FA3"/>
    <w:rsid w:val="007F3B91"/>
    <w:rsid w:val="007F59D2"/>
    <w:rsid w:val="007F7FD9"/>
    <w:rsid w:val="008047E6"/>
    <w:rsid w:val="008178F2"/>
    <w:rsid w:val="00824446"/>
    <w:rsid w:val="00847BCA"/>
    <w:rsid w:val="00853D25"/>
    <w:rsid w:val="0086149B"/>
    <w:rsid w:val="00872094"/>
    <w:rsid w:val="00873F81"/>
    <w:rsid w:val="00883F92"/>
    <w:rsid w:val="00891D8C"/>
    <w:rsid w:val="008A171E"/>
    <w:rsid w:val="008B2DEB"/>
    <w:rsid w:val="008B3D16"/>
    <w:rsid w:val="008F30FC"/>
    <w:rsid w:val="008F3F6B"/>
    <w:rsid w:val="008F623E"/>
    <w:rsid w:val="00900FF1"/>
    <w:rsid w:val="0092336A"/>
    <w:rsid w:val="009272E3"/>
    <w:rsid w:val="00931469"/>
    <w:rsid w:val="00933FE2"/>
    <w:rsid w:val="009342F1"/>
    <w:rsid w:val="00941C8A"/>
    <w:rsid w:val="00941D2E"/>
    <w:rsid w:val="00953561"/>
    <w:rsid w:val="009676E8"/>
    <w:rsid w:val="00976436"/>
    <w:rsid w:val="0097692F"/>
    <w:rsid w:val="00985166"/>
    <w:rsid w:val="009A68A6"/>
    <w:rsid w:val="009C5AC2"/>
    <w:rsid w:val="009D3E19"/>
    <w:rsid w:val="009E2E1B"/>
    <w:rsid w:val="00A110DF"/>
    <w:rsid w:val="00A21F0E"/>
    <w:rsid w:val="00A27BF4"/>
    <w:rsid w:val="00A473C3"/>
    <w:rsid w:val="00A549A3"/>
    <w:rsid w:val="00A61DA4"/>
    <w:rsid w:val="00A761A8"/>
    <w:rsid w:val="00A82244"/>
    <w:rsid w:val="00A86EB9"/>
    <w:rsid w:val="00A919A0"/>
    <w:rsid w:val="00A9350A"/>
    <w:rsid w:val="00A97014"/>
    <w:rsid w:val="00A97052"/>
    <w:rsid w:val="00AA720C"/>
    <w:rsid w:val="00AA790A"/>
    <w:rsid w:val="00AC0C76"/>
    <w:rsid w:val="00AC7A71"/>
    <w:rsid w:val="00AD5283"/>
    <w:rsid w:val="00AE188A"/>
    <w:rsid w:val="00AE65F0"/>
    <w:rsid w:val="00AF1EB1"/>
    <w:rsid w:val="00AF3411"/>
    <w:rsid w:val="00B0376E"/>
    <w:rsid w:val="00B13BCE"/>
    <w:rsid w:val="00B31FD7"/>
    <w:rsid w:val="00B35101"/>
    <w:rsid w:val="00B436A9"/>
    <w:rsid w:val="00B733DD"/>
    <w:rsid w:val="00B745B8"/>
    <w:rsid w:val="00B91141"/>
    <w:rsid w:val="00B975EB"/>
    <w:rsid w:val="00B976A5"/>
    <w:rsid w:val="00BB4DA5"/>
    <w:rsid w:val="00BC2971"/>
    <w:rsid w:val="00BE2229"/>
    <w:rsid w:val="00C00A75"/>
    <w:rsid w:val="00C228C4"/>
    <w:rsid w:val="00C57163"/>
    <w:rsid w:val="00C71854"/>
    <w:rsid w:val="00C77422"/>
    <w:rsid w:val="00C8164C"/>
    <w:rsid w:val="00C86EE8"/>
    <w:rsid w:val="00C9148B"/>
    <w:rsid w:val="00C96089"/>
    <w:rsid w:val="00CA6354"/>
    <w:rsid w:val="00CD7FB9"/>
    <w:rsid w:val="00CF076C"/>
    <w:rsid w:val="00D058C3"/>
    <w:rsid w:val="00D07B05"/>
    <w:rsid w:val="00D13D91"/>
    <w:rsid w:val="00D14622"/>
    <w:rsid w:val="00D1553A"/>
    <w:rsid w:val="00D174B2"/>
    <w:rsid w:val="00D36BBE"/>
    <w:rsid w:val="00D47C19"/>
    <w:rsid w:val="00D50E60"/>
    <w:rsid w:val="00D56AA7"/>
    <w:rsid w:val="00D56DDD"/>
    <w:rsid w:val="00D651C6"/>
    <w:rsid w:val="00D7080E"/>
    <w:rsid w:val="00D83900"/>
    <w:rsid w:val="00D8509D"/>
    <w:rsid w:val="00DB08C0"/>
    <w:rsid w:val="00DC7C81"/>
    <w:rsid w:val="00DD235D"/>
    <w:rsid w:val="00DE58E6"/>
    <w:rsid w:val="00DE6631"/>
    <w:rsid w:val="00E003FD"/>
    <w:rsid w:val="00E17284"/>
    <w:rsid w:val="00E42024"/>
    <w:rsid w:val="00E53BBB"/>
    <w:rsid w:val="00E55E36"/>
    <w:rsid w:val="00E61AC0"/>
    <w:rsid w:val="00E66F32"/>
    <w:rsid w:val="00E94417"/>
    <w:rsid w:val="00EA4B59"/>
    <w:rsid w:val="00EC323F"/>
    <w:rsid w:val="00EC4C73"/>
    <w:rsid w:val="00ED4CA4"/>
    <w:rsid w:val="00ED6707"/>
    <w:rsid w:val="00F143BC"/>
    <w:rsid w:val="00F1540D"/>
    <w:rsid w:val="00F1765E"/>
    <w:rsid w:val="00F21D7C"/>
    <w:rsid w:val="00F3116F"/>
    <w:rsid w:val="00F47832"/>
    <w:rsid w:val="00F72437"/>
    <w:rsid w:val="00F8009C"/>
    <w:rsid w:val="00FB01A2"/>
    <w:rsid w:val="00FB6DBF"/>
    <w:rsid w:val="00FC77FD"/>
    <w:rsid w:val="00FD3213"/>
    <w:rsid w:val="00FE5E3F"/>
    <w:rsid w:val="00FE7550"/>
    <w:rsid w:val="00FF0F38"/>
    <w:rsid w:val="00FF320B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1">
    <w:name w:val="bodytext1"/>
    <w:basedOn w:val="a"/>
    <w:rsid w:val="008F623E"/>
    <w:pPr>
      <w:spacing w:after="150" w:line="225" w:lineRule="atLeast"/>
      <w:jc w:val="both"/>
    </w:pPr>
  </w:style>
  <w:style w:type="character" w:styleId="aa">
    <w:name w:val="Hyperlink"/>
    <w:basedOn w:val="a0"/>
    <w:uiPriority w:val="99"/>
    <w:semiHidden/>
    <w:unhideWhenUsed/>
    <w:rsid w:val="008F623E"/>
    <w:rPr>
      <w:color w:val="0E5AAA"/>
      <w:u w:val="single"/>
    </w:rPr>
  </w:style>
  <w:style w:type="character" w:styleId="ab">
    <w:name w:val="Strong"/>
    <w:basedOn w:val="a0"/>
    <w:uiPriority w:val="22"/>
    <w:qFormat/>
    <w:rsid w:val="008F623E"/>
    <w:rPr>
      <w:b/>
      <w:bCs/>
    </w:rPr>
  </w:style>
  <w:style w:type="paragraph" w:styleId="ac">
    <w:name w:val="Normal (Web)"/>
    <w:basedOn w:val="a"/>
    <w:uiPriority w:val="99"/>
    <w:semiHidden/>
    <w:unhideWhenUsed/>
    <w:rsid w:val="008F6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1">
    <w:name w:val="bodytext1"/>
    <w:basedOn w:val="a"/>
    <w:rsid w:val="008F623E"/>
    <w:pPr>
      <w:spacing w:after="150" w:line="225" w:lineRule="atLeast"/>
      <w:jc w:val="both"/>
    </w:pPr>
  </w:style>
  <w:style w:type="character" w:styleId="aa">
    <w:name w:val="Hyperlink"/>
    <w:basedOn w:val="a0"/>
    <w:uiPriority w:val="99"/>
    <w:semiHidden/>
    <w:unhideWhenUsed/>
    <w:rsid w:val="008F623E"/>
    <w:rPr>
      <w:color w:val="0E5AAA"/>
      <w:u w:val="single"/>
    </w:rPr>
  </w:style>
  <w:style w:type="character" w:styleId="ab">
    <w:name w:val="Strong"/>
    <w:basedOn w:val="a0"/>
    <w:uiPriority w:val="22"/>
    <w:qFormat/>
    <w:rsid w:val="008F623E"/>
    <w:rPr>
      <w:b/>
      <w:bCs/>
    </w:rPr>
  </w:style>
  <w:style w:type="paragraph" w:styleId="ac">
    <w:name w:val="Normal (Web)"/>
    <w:basedOn w:val="a"/>
    <w:uiPriority w:val="99"/>
    <w:semiHidden/>
    <w:unhideWhenUsed/>
    <w:rsid w:val="008F6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9900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0193">
                              <w:marLeft w:val="0"/>
                              <w:marRight w:val="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037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460C-EBE1-422F-9C03-CC4DB9F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кент</dc:creator>
  <cp:lastModifiedBy>perv</cp:lastModifiedBy>
  <cp:revision>83</cp:revision>
  <cp:lastPrinted>2013-05-31T05:13:00Z</cp:lastPrinted>
  <dcterms:created xsi:type="dcterms:W3CDTF">2013-10-02T07:18:00Z</dcterms:created>
  <dcterms:modified xsi:type="dcterms:W3CDTF">2013-11-07T07:20:00Z</dcterms:modified>
</cp:coreProperties>
</file>