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22697C" w:rsidP="00D14622">
            <w:pPr>
              <w:ind w:right="317"/>
              <w:jc w:val="center"/>
            </w:pPr>
            <w:bookmarkStart w:id="0" w:name="_GoBack"/>
            <w:bookmarkEnd w:id="0"/>
            <w:r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58489E" w:rsidP="006A57E4">
      <w:pPr>
        <w:jc w:val="center"/>
        <w:rPr>
          <w:b/>
        </w:rPr>
      </w:pPr>
      <w:r>
        <w:rPr>
          <w:b/>
        </w:rPr>
        <w:t xml:space="preserve">Заключение № </w:t>
      </w:r>
      <w:r w:rsidR="008033E0">
        <w:rPr>
          <w:b/>
        </w:rPr>
        <w:t>1</w:t>
      </w:r>
      <w:r w:rsidR="002F28F2">
        <w:rPr>
          <w:b/>
        </w:rPr>
        <w:t>3</w:t>
      </w:r>
      <w:r w:rsidR="004C7362" w:rsidRPr="004C7362">
        <w:rPr>
          <w:b/>
        </w:rPr>
        <w:t>-э</w:t>
      </w:r>
    </w:p>
    <w:p w:rsidR="006C7DF5" w:rsidRPr="002612FC" w:rsidRDefault="004C7362" w:rsidP="0022697C">
      <w:pPr>
        <w:jc w:val="center"/>
        <w:rPr>
          <w:b/>
        </w:rPr>
      </w:pPr>
      <w:r w:rsidRPr="00460EDD">
        <w:rPr>
          <w:b/>
        </w:rPr>
        <w:t xml:space="preserve">по результатам экспертизы проекта решения Думы городского округа </w:t>
      </w:r>
      <w:r w:rsidR="002612FC" w:rsidRPr="002612FC">
        <w:rPr>
          <w:b/>
          <w:i/>
        </w:rPr>
        <w:t>«</w:t>
      </w:r>
      <w:r w:rsidR="001F7323">
        <w:rPr>
          <w:b/>
          <w:i/>
        </w:rPr>
        <w:t>О</w:t>
      </w:r>
      <w:r w:rsidR="002F28F2">
        <w:rPr>
          <w:b/>
          <w:i/>
        </w:rPr>
        <w:t xml:space="preserve"> внесении изменений в решение Думы городского округа от 30.12.2013 года № 36-ДГО «О бюджете муниципального образования – «город Тулун» на 2014 год и на плановый период 2015 и 2016 годов</w:t>
      </w:r>
      <w:r w:rsidR="002612FC" w:rsidRPr="002612FC">
        <w:rPr>
          <w:b/>
          <w:i/>
        </w:rPr>
        <w:t>»</w:t>
      </w:r>
    </w:p>
    <w:p w:rsidR="00186D06" w:rsidRPr="00AA720C" w:rsidRDefault="00186D06" w:rsidP="0022697C">
      <w:pPr>
        <w:jc w:val="center"/>
      </w:pPr>
    </w:p>
    <w:p w:rsidR="004C7362" w:rsidRDefault="004C7362" w:rsidP="004C7362">
      <w:pPr>
        <w:jc w:val="both"/>
      </w:pPr>
      <w:r>
        <w:t xml:space="preserve">г.Тулун                                                                                                 </w:t>
      </w:r>
      <w:r w:rsidR="00460EDD">
        <w:t xml:space="preserve">     </w:t>
      </w:r>
      <w:r>
        <w:t xml:space="preserve">   </w:t>
      </w:r>
      <w:r w:rsidR="00B71BEC">
        <w:t xml:space="preserve">   </w:t>
      </w:r>
      <w:r>
        <w:t xml:space="preserve"> </w:t>
      </w:r>
      <w:r w:rsidR="002F28F2">
        <w:t>27</w:t>
      </w:r>
      <w:r w:rsidR="00F729D4">
        <w:t xml:space="preserve"> </w:t>
      </w:r>
      <w:r w:rsidR="002612FC">
        <w:t>октября</w:t>
      </w:r>
      <w:r>
        <w:t xml:space="preserve"> 201</w:t>
      </w:r>
      <w:r w:rsidR="00F729D4">
        <w:t>4</w:t>
      </w:r>
      <w:r>
        <w:t xml:space="preserve"> года</w:t>
      </w:r>
    </w:p>
    <w:p w:rsidR="004C7362" w:rsidRDefault="004C7362" w:rsidP="004C7362">
      <w:pPr>
        <w:jc w:val="both"/>
      </w:pPr>
    </w:p>
    <w:p w:rsidR="00FE7550" w:rsidRDefault="0022697C" w:rsidP="00A3647F">
      <w:pPr>
        <w:jc w:val="both"/>
      </w:pPr>
      <w:r>
        <w:tab/>
      </w:r>
      <w:r w:rsidR="004C7362">
        <w:t>Настоящее заключение подготовлено</w:t>
      </w:r>
      <w:r w:rsidR="00B0376E">
        <w:t xml:space="preserve"> на проект решения Думы городского округа </w:t>
      </w:r>
      <w:r w:rsidR="001F7323">
        <w:rPr>
          <w:i/>
        </w:rPr>
        <w:t xml:space="preserve"> </w:t>
      </w:r>
      <w:r w:rsidR="001F7323" w:rsidRPr="00E3342F">
        <w:rPr>
          <w:i/>
        </w:rPr>
        <w:t>«</w:t>
      </w:r>
      <w:r w:rsidR="00E3342F" w:rsidRPr="00E3342F">
        <w:rPr>
          <w:i/>
        </w:rPr>
        <w:t>О внесении изменений в решение Думы городского округа от 30.12.2013 года № 36-ДГО «О бюджете муниципального образования – «город Тулун» на 2014 год и на плановый период 2015 и 2016 годов</w:t>
      </w:r>
      <w:r w:rsidR="000F23E3" w:rsidRPr="000F23E3">
        <w:rPr>
          <w:i/>
        </w:rPr>
        <w:t>»</w:t>
      </w:r>
      <w:r w:rsidR="000F23E3">
        <w:t xml:space="preserve"> </w:t>
      </w:r>
      <w:r w:rsidR="004C7362">
        <w:t xml:space="preserve">на основании Положения о Контрольно-счетной палате городского округа муниципального образования – «город Тулун», распоряжения  председателя КСП г.Тулуна </w:t>
      </w:r>
      <w:r w:rsidR="00F729D4">
        <w:t xml:space="preserve"> </w:t>
      </w:r>
      <w:r w:rsidR="004C7362">
        <w:t xml:space="preserve">от </w:t>
      </w:r>
      <w:r w:rsidR="00D83900">
        <w:t xml:space="preserve"> </w:t>
      </w:r>
      <w:r w:rsidR="00A3647F">
        <w:t xml:space="preserve"> </w:t>
      </w:r>
      <w:r w:rsidR="001765D7">
        <w:t>21</w:t>
      </w:r>
      <w:r w:rsidR="00AD00E1">
        <w:t>.</w:t>
      </w:r>
      <w:r w:rsidR="002612FC">
        <w:t>10</w:t>
      </w:r>
      <w:r w:rsidR="00A2784B">
        <w:t>.</w:t>
      </w:r>
      <w:r w:rsidR="00F729D4">
        <w:t>2014</w:t>
      </w:r>
      <w:r w:rsidR="00AA6FF9">
        <w:t xml:space="preserve">г </w:t>
      </w:r>
      <w:r w:rsidR="00460EDD">
        <w:t xml:space="preserve">  </w:t>
      </w:r>
      <w:r w:rsidR="004C7362">
        <w:t>№</w:t>
      </w:r>
      <w:r w:rsidR="000C0020">
        <w:t xml:space="preserve"> </w:t>
      </w:r>
      <w:r w:rsidR="002F28F2">
        <w:t>57</w:t>
      </w:r>
      <w:r w:rsidR="00132A90">
        <w:t>-</w:t>
      </w:r>
      <w:r w:rsidR="004C7362">
        <w:t>р</w:t>
      </w:r>
      <w:r w:rsidR="000C0020">
        <w:t>,</w:t>
      </w:r>
      <w:r w:rsidR="004C7362">
        <w:t xml:space="preserve"> в соответствии с запросом Думы городского округа от </w:t>
      </w:r>
      <w:r w:rsidR="001765D7">
        <w:t>21</w:t>
      </w:r>
      <w:r w:rsidR="00B0376E">
        <w:t>.</w:t>
      </w:r>
      <w:r w:rsidR="002612FC">
        <w:t>10</w:t>
      </w:r>
      <w:r w:rsidR="00F729D4">
        <w:t>.2014</w:t>
      </w:r>
      <w:r w:rsidR="00B0376E">
        <w:t xml:space="preserve">г </w:t>
      </w:r>
      <w:r w:rsidR="00460EDD">
        <w:t xml:space="preserve"> </w:t>
      </w:r>
      <w:r w:rsidR="00B0376E">
        <w:t xml:space="preserve">№ </w:t>
      </w:r>
      <w:r w:rsidR="002612FC">
        <w:t>22</w:t>
      </w:r>
      <w:r w:rsidR="001765D7">
        <w:t>8</w:t>
      </w:r>
      <w:r w:rsidR="00B0376E">
        <w:t>.</w:t>
      </w:r>
    </w:p>
    <w:p w:rsidR="007644F5" w:rsidRDefault="00B0376E" w:rsidP="001D7C17">
      <w:pPr>
        <w:jc w:val="both"/>
      </w:pPr>
      <w:r>
        <w:tab/>
      </w:r>
    </w:p>
    <w:p w:rsidR="00EF752B" w:rsidRDefault="00EF752B" w:rsidP="00EF752B">
      <w:pPr>
        <w:pStyle w:val="a3"/>
        <w:numPr>
          <w:ilvl w:val="0"/>
          <w:numId w:val="2"/>
        </w:numPr>
        <w:jc w:val="center"/>
      </w:pPr>
      <w:r>
        <w:t>Доходы бюджета</w:t>
      </w:r>
    </w:p>
    <w:p w:rsidR="00EF752B" w:rsidRDefault="00EF752B" w:rsidP="00340B0B">
      <w:pPr>
        <w:pStyle w:val="a3"/>
        <w:jc w:val="both"/>
      </w:pPr>
    </w:p>
    <w:p w:rsidR="00340B0B" w:rsidRDefault="00340B0B" w:rsidP="00340B0B">
      <w:pPr>
        <w:pStyle w:val="a3"/>
        <w:ind w:left="0"/>
        <w:jc w:val="both"/>
      </w:pPr>
      <w:r>
        <w:tab/>
        <w:t>Первоначально решением о бюджете на 2014 год доходы местного бюджета были запланированы в сумме 710006,1 тыс.рублей.</w:t>
      </w:r>
    </w:p>
    <w:p w:rsidR="00EF752B" w:rsidRDefault="00EF752B" w:rsidP="00EF752B">
      <w:pPr>
        <w:jc w:val="both"/>
      </w:pPr>
      <w:r>
        <w:tab/>
        <w:t xml:space="preserve">Исполнение по доходам за 9 месяцев 2014 года составило 614 895,7 тыс.руб., из них собственные доходы  182 304,3 тыс.руб., межбюджетные трансферты 432 561,5  тыс.руб. (дотации  9231,6 тыс.руб., субсидии 83320,1 тыс.руб., субвенции 330743,4 тыс.руб., иные межбюджетные трансферты 9266,4 тыс.руб.),  доходы от возврата остатков субсидий, субвенций, межбюджетных трансфертов 29,9 тыс.рублей. </w:t>
      </w:r>
    </w:p>
    <w:p w:rsidR="00EF752B" w:rsidRDefault="00340B0B" w:rsidP="00EF752B">
      <w:pPr>
        <w:pStyle w:val="a3"/>
        <w:ind w:left="0"/>
        <w:jc w:val="both"/>
      </w:pPr>
      <w:r>
        <w:tab/>
        <w:t>В связи с изменением объема межбюджетных трансфертов, объема налоговых и неналоговых доходов  общий объем доходов бюджета предлагается увеличить на 80478,9 тыс.рублей.</w:t>
      </w:r>
    </w:p>
    <w:p w:rsidR="00EF752B" w:rsidRDefault="00EF752B" w:rsidP="00EF752B">
      <w:pPr>
        <w:pStyle w:val="a3"/>
        <w:jc w:val="right"/>
      </w:pPr>
      <w:r>
        <w:t>Таблица 1</w:t>
      </w:r>
    </w:p>
    <w:p w:rsidR="00EF752B" w:rsidRPr="00EF752B" w:rsidRDefault="00EF752B" w:rsidP="00EF752B">
      <w:pPr>
        <w:pStyle w:val="a3"/>
        <w:ind w:left="-142"/>
        <w:jc w:val="center"/>
      </w:pPr>
      <w:r w:rsidRPr="00EF752B">
        <w:t xml:space="preserve">Исполнение бюджета МО «город Тулун» по доходам за 9 месяцев 2014 года </w:t>
      </w:r>
      <w:r>
        <w:t>(</w:t>
      </w:r>
      <w:r w:rsidRPr="00EF752B">
        <w:t>тыс.руб.)</w:t>
      </w:r>
    </w:p>
    <w:p w:rsidR="00EF752B" w:rsidRDefault="00EF752B" w:rsidP="00EF752B">
      <w:pPr>
        <w:pStyle w:val="a3"/>
        <w:jc w:val="center"/>
      </w:pPr>
    </w:p>
    <w:tbl>
      <w:tblPr>
        <w:tblStyle w:val="ab"/>
        <w:tblW w:w="0" w:type="auto"/>
        <w:tblLayout w:type="fixed"/>
        <w:tblLook w:val="04A0" w:firstRow="1" w:lastRow="0" w:firstColumn="1" w:lastColumn="0" w:noHBand="0" w:noVBand="1"/>
      </w:tblPr>
      <w:tblGrid>
        <w:gridCol w:w="630"/>
        <w:gridCol w:w="2597"/>
        <w:gridCol w:w="1701"/>
        <w:gridCol w:w="1559"/>
        <w:gridCol w:w="1559"/>
        <w:gridCol w:w="1843"/>
      </w:tblGrid>
      <w:tr w:rsidR="00EF752B" w:rsidTr="007E4426">
        <w:tc>
          <w:tcPr>
            <w:tcW w:w="630" w:type="dxa"/>
          </w:tcPr>
          <w:p w:rsidR="00EF752B" w:rsidRDefault="00EF752B" w:rsidP="00415010">
            <w:pPr>
              <w:jc w:val="both"/>
            </w:pPr>
            <w:r>
              <w:t>№ п/п</w:t>
            </w:r>
          </w:p>
        </w:tc>
        <w:tc>
          <w:tcPr>
            <w:tcW w:w="2597" w:type="dxa"/>
          </w:tcPr>
          <w:p w:rsidR="00EF752B" w:rsidRDefault="00EF752B" w:rsidP="00415010">
            <w:pPr>
              <w:jc w:val="both"/>
            </w:pPr>
            <w:r>
              <w:t>Наименование доходов</w:t>
            </w:r>
          </w:p>
        </w:tc>
        <w:tc>
          <w:tcPr>
            <w:tcW w:w="1701" w:type="dxa"/>
          </w:tcPr>
          <w:p w:rsidR="00EF752B" w:rsidRDefault="00EF752B" w:rsidP="00415010">
            <w:pPr>
              <w:jc w:val="both"/>
            </w:pPr>
            <w:r>
              <w:t>Предусмотре</w:t>
            </w:r>
            <w:r w:rsidR="00310A5C">
              <w:t>-</w:t>
            </w:r>
            <w:r>
              <w:t>но решением о бюджета на 2014 год</w:t>
            </w:r>
          </w:p>
        </w:tc>
        <w:tc>
          <w:tcPr>
            <w:tcW w:w="1559" w:type="dxa"/>
          </w:tcPr>
          <w:p w:rsidR="00EF752B" w:rsidRDefault="00EF752B" w:rsidP="00415010">
            <w:pPr>
              <w:jc w:val="both"/>
            </w:pPr>
            <w:r>
              <w:t>Исполнено за 9 месяцев 2014 года</w:t>
            </w:r>
          </w:p>
        </w:tc>
        <w:tc>
          <w:tcPr>
            <w:tcW w:w="1559" w:type="dxa"/>
          </w:tcPr>
          <w:p w:rsidR="00EF752B" w:rsidRPr="00310A5C" w:rsidRDefault="00EF752B" w:rsidP="00415010">
            <w:pPr>
              <w:jc w:val="both"/>
              <w:rPr>
                <w:sz w:val="22"/>
                <w:szCs w:val="22"/>
              </w:rPr>
            </w:pPr>
            <w:r w:rsidRPr="00310A5C">
              <w:rPr>
                <w:sz w:val="22"/>
                <w:szCs w:val="22"/>
              </w:rPr>
              <w:t>Уточненные назначения в соответствии с проектом решения Думы ГО</w:t>
            </w:r>
          </w:p>
        </w:tc>
        <w:tc>
          <w:tcPr>
            <w:tcW w:w="1843" w:type="dxa"/>
          </w:tcPr>
          <w:p w:rsidR="00EF752B" w:rsidRDefault="00310A5C" w:rsidP="00415010">
            <w:pPr>
              <w:jc w:val="both"/>
              <w:rPr>
                <w:sz w:val="22"/>
                <w:szCs w:val="22"/>
              </w:rPr>
            </w:pPr>
            <w:r>
              <w:rPr>
                <w:sz w:val="22"/>
                <w:szCs w:val="22"/>
              </w:rPr>
              <w:t>Отклонение</w:t>
            </w:r>
            <w:r w:rsidR="00EF752B" w:rsidRPr="00CE76B2">
              <w:rPr>
                <w:sz w:val="22"/>
                <w:szCs w:val="22"/>
              </w:rPr>
              <w:t xml:space="preserve"> уточ</w:t>
            </w:r>
            <w:r w:rsidR="00EF752B">
              <w:rPr>
                <w:sz w:val="22"/>
                <w:szCs w:val="22"/>
              </w:rPr>
              <w:t>ненных назначений</w:t>
            </w:r>
            <w:r w:rsidR="00EF752B" w:rsidRPr="00CE76B2">
              <w:rPr>
                <w:sz w:val="22"/>
                <w:szCs w:val="22"/>
              </w:rPr>
              <w:t xml:space="preserve"> от первонач</w:t>
            </w:r>
            <w:r w:rsidR="00EF752B">
              <w:rPr>
                <w:sz w:val="22"/>
                <w:szCs w:val="22"/>
              </w:rPr>
              <w:t>ального</w:t>
            </w:r>
          </w:p>
          <w:p w:rsidR="00EF752B" w:rsidRDefault="00310A5C" w:rsidP="00415010">
            <w:pPr>
              <w:jc w:val="both"/>
              <w:rPr>
                <w:sz w:val="22"/>
                <w:szCs w:val="22"/>
              </w:rPr>
            </w:pPr>
            <w:r>
              <w:rPr>
                <w:sz w:val="22"/>
                <w:szCs w:val="22"/>
              </w:rPr>
              <w:t>п</w:t>
            </w:r>
            <w:r w:rsidR="00EF752B" w:rsidRPr="00CE76B2">
              <w:rPr>
                <w:sz w:val="22"/>
                <w:szCs w:val="22"/>
              </w:rPr>
              <w:t>лана</w:t>
            </w:r>
          </w:p>
          <w:p w:rsidR="00EF752B" w:rsidRPr="00CE76B2" w:rsidRDefault="00EF752B" w:rsidP="00415010">
            <w:pPr>
              <w:jc w:val="both"/>
              <w:rPr>
                <w:sz w:val="22"/>
                <w:szCs w:val="22"/>
              </w:rPr>
            </w:pPr>
            <w:r>
              <w:rPr>
                <w:sz w:val="22"/>
                <w:szCs w:val="22"/>
              </w:rPr>
              <w:t>(+,-)</w:t>
            </w:r>
          </w:p>
        </w:tc>
      </w:tr>
      <w:tr w:rsidR="00EF752B" w:rsidTr="007E4426">
        <w:tc>
          <w:tcPr>
            <w:tcW w:w="630" w:type="dxa"/>
          </w:tcPr>
          <w:p w:rsidR="00EF752B" w:rsidRDefault="00EF752B" w:rsidP="00415010">
            <w:pPr>
              <w:jc w:val="both"/>
            </w:pPr>
            <w:r>
              <w:t>1</w:t>
            </w:r>
          </w:p>
        </w:tc>
        <w:tc>
          <w:tcPr>
            <w:tcW w:w="2597" w:type="dxa"/>
          </w:tcPr>
          <w:p w:rsidR="00EF752B" w:rsidRDefault="00EF752B" w:rsidP="00415010">
            <w:pPr>
              <w:jc w:val="both"/>
            </w:pPr>
            <w:r>
              <w:t>Налоговые и неналоговые доходы</w:t>
            </w:r>
          </w:p>
        </w:tc>
        <w:tc>
          <w:tcPr>
            <w:tcW w:w="1701" w:type="dxa"/>
          </w:tcPr>
          <w:p w:rsidR="00EF752B" w:rsidRDefault="00EF752B" w:rsidP="00415010">
            <w:pPr>
              <w:jc w:val="both"/>
            </w:pPr>
            <w:r>
              <w:t>273347</w:t>
            </w:r>
          </w:p>
        </w:tc>
        <w:tc>
          <w:tcPr>
            <w:tcW w:w="1559" w:type="dxa"/>
          </w:tcPr>
          <w:p w:rsidR="00EF752B" w:rsidRDefault="00EF752B" w:rsidP="00415010">
            <w:pPr>
              <w:jc w:val="both"/>
            </w:pPr>
            <w:r>
              <w:t>182304,3</w:t>
            </w:r>
          </w:p>
        </w:tc>
        <w:tc>
          <w:tcPr>
            <w:tcW w:w="1559" w:type="dxa"/>
          </w:tcPr>
          <w:p w:rsidR="00EF752B" w:rsidRDefault="00EF752B" w:rsidP="00415010">
            <w:pPr>
              <w:jc w:val="both"/>
            </w:pPr>
            <w:r>
              <w:t>251126</w:t>
            </w:r>
          </w:p>
        </w:tc>
        <w:tc>
          <w:tcPr>
            <w:tcW w:w="1843" w:type="dxa"/>
          </w:tcPr>
          <w:p w:rsidR="00EF752B" w:rsidRDefault="00EF752B" w:rsidP="00415010">
            <w:pPr>
              <w:jc w:val="both"/>
            </w:pPr>
            <w:r>
              <w:t>-22221</w:t>
            </w:r>
          </w:p>
        </w:tc>
      </w:tr>
      <w:tr w:rsidR="00EF752B" w:rsidTr="007E4426">
        <w:tc>
          <w:tcPr>
            <w:tcW w:w="630" w:type="dxa"/>
          </w:tcPr>
          <w:p w:rsidR="00EF752B" w:rsidRDefault="00EF752B" w:rsidP="00415010">
            <w:pPr>
              <w:jc w:val="both"/>
            </w:pPr>
            <w:r>
              <w:t>2</w:t>
            </w:r>
          </w:p>
        </w:tc>
        <w:tc>
          <w:tcPr>
            <w:tcW w:w="2597" w:type="dxa"/>
          </w:tcPr>
          <w:p w:rsidR="00EF752B" w:rsidRDefault="00EF752B" w:rsidP="00415010">
            <w:pPr>
              <w:jc w:val="both"/>
            </w:pPr>
            <w:r>
              <w:t>Межбюджетные трансферты</w:t>
            </w:r>
          </w:p>
        </w:tc>
        <w:tc>
          <w:tcPr>
            <w:tcW w:w="1701" w:type="dxa"/>
          </w:tcPr>
          <w:p w:rsidR="00EF752B" w:rsidRDefault="00EF752B" w:rsidP="00415010">
            <w:pPr>
              <w:jc w:val="both"/>
            </w:pPr>
            <w:r>
              <w:t>436659,1</w:t>
            </w:r>
          </w:p>
        </w:tc>
        <w:tc>
          <w:tcPr>
            <w:tcW w:w="1559" w:type="dxa"/>
          </w:tcPr>
          <w:p w:rsidR="00EF752B" w:rsidRDefault="00EF752B" w:rsidP="00415010">
            <w:pPr>
              <w:jc w:val="both"/>
            </w:pPr>
            <w:r>
              <w:t>432561,5</w:t>
            </w:r>
          </w:p>
        </w:tc>
        <w:tc>
          <w:tcPr>
            <w:tcW w:w="1559" w:type="dxa"/>
          </w:tcPr>
          <w:p w:rsidR="00EF752B" w:rsidRDefault="00EF752B" w:rsidP="00415010">
            <w:pPr>
              <w:jc w:val="both"/>
            </w:pPr>
            <w:r>
              <w:t>539359,4</w:t>
            </w:r>
          </w:p>
        </w:tc>
        <w:tc>
          <w:tcPr>
            <w:tcW w:w="1843" w:type="dxa"/>
          </w:tcPr>
          <w:p w:rsidR="00EF752B" w:rsidRDefault="00EF752B" w:rsidP="00415010">
            <w:pPr>
              <w:jc w:val="both"/>
            </w:pPr>
            <w:r>
              <w:t>+102700,3</w:t>
            </w:r>
          </w:p>
        </w:tc>
      </w:tr>
      <w:tr w:rsidR="00EF752B" w:rsidTr="007E4426">
        <w:tc>
          <w:tcPr>
            <w:tcW w:w="630" w:type="dxa"/>
          </w:tcPr>
          <w:p w:rsidR="00EF752B" w:rsidRDefault="00EF752B" w:rsidP="00415010">
            <w:pPr>
              <w:jc w:val="both"/>
            </w:pPr>
            <w:r>
              <w:t>2.1</w:t>
            </w:r>
          </w:p>
        </w:tc>
        <w:tc>
          <w:tcPr>
            <w:tcW w:w="2597" w:type="dxa"/>
          </w:tcPr>
          <w:p w:rsidR="00EF752B" w:rsidRDefault="00EF752B" w:rsidP="00415010">
            <w:pPr>
              <w:jc w:val="both"/>
            </w:pPr>
            <w:r>
              <w:t>Дотации</w:t>
            </w:r>
          </w:p>
        </w:tc>
        <w:tc>
          <w:tcPr>
            <w:tcW w:w="1701" w:type="dxa"/>
          </w:tcPr>
          <w:p w:rsidR="00EF752B" w:rsidRDefault="00EF752B" w:rsidP="00415010">
            <w:pPr>
              <w:jc w:val="both"/>
            </w:pPr>
            <w:r>
              <w:t>3101,5</w:t>
            </w:r>
          </w:p>
        </w:tc>
        <w:tc>
          <w:tcPr>
            <w:tcW w:w="1559" w:type="dxa"/>
          </w:tcPr>
          <w:p w:rsidR="00EF752B" w:rsidRDefault="00EF752B" w:rsidP="00415010">
            <w:pPr>
              <w:jc w:val="both"/>
            </w:pPr>
            <w:r>
              <w:t>9231,6</w:t>
            </w:r>
          </w:p>
        </w:tc>
        <w:tc>
          <w:tcPr>
            <w:tcW w:w="1559" w:type="dxa"/>
          </w:tcPr>
          <w:p w:rsidR="00EF752B" w:rsidRDefault="00EF752B" w:rsidP="00415010">
            <w:pPr>
              <w:jc w:val="both"/>
            </w:pPr>
            <w:r>
              <w:t>14150,2</w:t>
            </w:r>
          </w:p>
        </w:tc>
        <w:tc>
          <w:tcPr>
            <w:tcW w:w="1843" w:type="dxa"/>
          </w:tcPr>
          <w:p w:rsidR="00EF752B" w:rsidRDefault="00EF752B" w:rsidP="00415010">
            <w:pPr>
              <w:jc w:val="both"/>
            </w:pPr>
            <w:r>
              <w:t>+11048,7</w:t>
            </w:r>
          </w:p>
        </w:tc>
      </w:tr>
      <w:tr w:rsidR="00EF752B" w:rsidRPr="00913292" w:rsidTr="007E4426">
        <w:tc>
          <w:tcPr>
            <w:tcW w:w="630" w:type="dxa"/>
          </w:tcPr>
          <w:p w:rsidR="00EF752B" w:rsidRPr="00913292" w:rsidRDefault="00EF752B" w:rsidP="00415010">
            <w:pPr>
              <w:jc w:val="both"/>
              <w:rPr>
                <w:sz w:val="20"/>
                <w:szCs w:val="20"/>
              </w:rPr>
            </w:pPr>
          </w:p>
        </w:tc>
        <w:tc>
          <w:tcPr>
            <w:tcW w:w="2597" w:type="dxa"/>
          </w:tcPr>
          <w:p w:rsidR="00EF752B" w:rsidRPr="00913292" w:rsidRDefault="00EF752B" w:rsidP="00415010">
            <w:pPr>
              <w:jc w:val="both"/>
              <w:rPr>
                <w:sz w:val="20"/>
                <w:szCs w:val="20"/>
              </w:rPr>
            </w:pPr>
            <w:r w:rsidRPr="00913292">
              <w:rPr>
                <w:sz w:val="20"/>
                <w:szCs w:val="20"/>
              </w:rPr>
              <w:t>Дотации на выравнивание уровня бюджетной обеспеченности</w:t>
            </w:r>
          </w:p>
        </w:tc>
        <w:tc>
          <w:tcPr>
            <w:tcW w:w="1701" w:type="dxa"/>
          </w:tcPr>
          <w:p w:rsidR="00EF752B" w:rsidRPr="00913292" w:rsidRDefault="00EF752B" w:rsidP="00415010">
            <w:pPr>
              <w:jc w:val="both"/>
              <w:rPr>
                <w:sz w:val="20"/>
                <w:szCs w:val="20"/>
              </w:rPr>
            </w:pPr>
            <w:r>
              <w:rPr>
                <w:sz w:val="20"/>
                <w:szCs w:val="20"/>
              </w:rPr>
              <w:t>3101,5</w:t>
            </w:r>
          </w:p>
        </w:tc>
        <w:tc>
          <w:tcPr>
            <w:tcW w:w="1559" w:type="dxa"/>
          </w:tcPr>
          <w:p w:rsidR="00EF752B" w:rsidRPr="00913292" w:rsidRDefault="00EF752B" w:rsidP="00415010">
            <w:pPr>
              <w:jc w:val="both"/>
              <w:rPr>
                <w:sz w:val="20"/>
                <w:szCs w:val="20"/>
              </w:rPr>
            </w:pPr>
            <w:r>
              <w:rPr>
                <w:sz w:val="20"/>
                <w:szCs w:val="20"/>
              </w:rPr>
              <w:t>2326,1</w:t>
            </w:r>
          </w:p>
        </w:tc>
        <w:tc>
          <w:tcPr>
            <w:tcW w:w="1559" w:type="dxa"/>
          </w:tcPr>
          <w:p w:rsidR="00EF752B" w:rsidRPr="00913292" w:rsidRDefault="00EF752B" w:rsidP="00415010">
            <w:pPr>
              <w:jc w:val="both"/>
              <w:rPr>
                <w:sz w:val="20"/>
                <w:szCs w:val="20"/>
              </w:rPr>
            </w:pPr>
            <w:r>
              <w:rPr>
                <w:sz w:val="20"/>
                <w:szCs w:val="20"/>
              </w:rPr>
              <w:t>3101,5</w:t>
            </w:r>
          </w:p>
        </w:tc>
        <w:tc>
          <w:tcPr>
            <w:tcW w:w="1843" w:type="dxa"/>
          </w:tcPr>
          <w:p w:rsidR="00EF752B" w:rsidRPr="00913292" w:rsidRDefault="00EF752B" w:rsidP="00415010">
            <w:pPr>
              <w:jc w:val="both"/>
              <w:rPr>
                <w:sz w:val="20"/>
                <w:szCs w:val="20"/>
              </w:rPr>
            </w:pPr>
            <w:r>
              <w:rPr>
                <w:sz w:val="20"/>
                <w:szCs w:val="20"/>
              </w:rPr>
              <w:t>-</w:t>
            </w:r>
          </w:p>
        </w:tc>
      </w:tr>
      <w:tr w:rsidR="00EF752B" w:rsidRPr="00913292" w:rsidTr="007E4426">
        <w:tc>
          <w:tcPr>
            <w:tcW w:w="630" w:type="dxa"/>
          </w:tcPr>
          <w:p w:rsidR="00EF752B" w:rsidRPr="00913292" w:rsidRDefault="00EF752B" w:rsidP="00415010">
            <w:pPr>
              <w:jc w:val="both"/>
              <w:rPr>
                <w:sz w:val="20"/>
                <w:szCs w:val="20"/>
              </w:rPr>
            </w:pPr>
          </w:p>
        </w:tc>
        <w:tc>
          <w:tcPr>
            <w:tcW w:w="2597" w:type="dxa"/>
          </w:tcPr>
          <w:p w:rsidR="00EF752B" w:rsidRPr="00913292" w:rsidRDefault="00EF752B" w:rsidP="00415010">
            <w:pPr>
              <w:jc w:val="both"/>
              <w:rPr>
                <w:sz w:val="20"/>
                <w:szCs w:val="20"/>
              </w:rPr>
            </w:pPr>
            <w:r>
              <w:rPr>
                <w:sz w:val="20"/>
                <w:szCs w:val="20"/>
              </w:rPr>
              <w:t>Дотации на поддержку мер по обеспечению сбалансированности бюджетов</w:t>
            </w:r>
          </w:p>
        </w:tc>
        <w:tc>
          <w:tcPr>
            <w:tcW w:w="1701" w:type="dxa"/>
          </w:tcPr>
          <w:p w:rsidR="00EF752B" w:rsidRPr="00913292" w:rsidRDefault="00EF752B" w:rsidP="00415010">
            <w:pPr>
              <w:jc w:val="both"/>
              <w:rPr>
                <w:sz w:val="20"/>
                <w:szCs w:val="20"/>
              </w:rPr>
            </w:pPr>
            <w:r>
              <w:rPr>
                <w:sz w:val="20"/>
                <w:szCs w:val="20"/>
              </w:rPr>
              <w:t>0</w:t>
            </w:r>
          </w:p>
        </w:tc>
        <w:tc>
          <w:tcPr>
            <w:tcW w:w="1559" w:type="dxa"/>
          </w:tcPr>
          <w:p w:rsidR="00EF752B" w:rsidRPr="00913292" w:rsidRDefault="00EF752B" w:rsidP="00415010">
            <w:pPr>
              <w:jc w:val="both"/>
              <w:rPr>
                <w:sz w:val="20"/>
                <w:szCs w:val="20"/>
              </w:rPr>
            </w:pPr>
            <w:r>
              <w:rPr>
                <w:sz w:val="20"/>
                <w:szCs w:val="20"/>
              </w:rPr>
              <w:t>6905,5</w:t>
            </w:r>
          </w:p>
        </w:tc>
        <w:tc>
          <w:tcPr>
            <w:tcW w:w="1559" w:type="dxa"/>
          </w:tcPr>
          <w:p w:rsidR="00EF752B" w:rsidRPr="00913292" w:rsidRDefault="00EF752B" w:rsidP="00415010">
            <w:pPr>
              <w:jc w:val="both"/>
              <w:rPr>
                <w:sz w:val="20"/>
                <w:szCs w:val="20"/>
              </w:rPr>
            </w:pPr>
            <w:r>
              <w:rPr>
                <w:sz w:val="20"/>
                <w:szCs w:val="20"/>
              </w:rPr>
              <w:t>11048,7</w:t>
            </w:r>
          </w:p>
        </w:tc>
        <w:tc>
          <w:tcPr>
            <w:tcW w:w="1843" w:type="dxa"/>
          </w:tcPr>
          <w:p w:rsidR="00EF752B" w:rsidRPr="00913292" w:rsidRDefault="00EF752B" w:rsidP="00415010">
            <w:pPr>
              <w:jc w:val="both"/>
              <w:rPr>
                <w:sz w:val="20"/>
                <w:szCs w:val="20"/>
              </w:rPr>
            </w:pPr>
            <w:r>
              <w:rPr>
                <w:sz w:val="20"/>
                <w:szCs w:val="20"/>
              </w:rPr>
              <w:t>+11048,7</w:t>
            </w:r>
          </w:p>
        </w:tc>
      </w:tr>
      <w:tr w:rsidR="00EF752B" w:rsidTr="007E4426">
        <w:tc>
          <w:tcPr>
            <w:tcW w:w="630" w:type="dxa"/>
          </w:tcPr>
          <w:p w:rsidR="00EF752B" w:rsidRDefault="00EF752B" w:rsidP="00415010">
            <w:pPr>
              <w:jc w:val="both"/>
            </w:pPr>
            <w:r>
              <w:lastRenderedPageBreak/>
              <w:t>2.2.</w:t>
            </w:r>
          </w:p>
        </w:tc>
        <w:tc>
          <w:tcPr>
            <w:tcW w:w="2597" w:type="dxa"/>
          </w:tcPr>
          <w:p w:rsidR="00EF752B" w:rsidRDefault="00EF752B" w:rsidP="00415010">
            <w:pPr>
              <w:jc w:val="both"/>
            </w:pPr>
            <w:r>
              <w:t>Субсидии</w:t>
            </w:r>
          </w:p>
        </w:tc>
        <w:tc>
          <w:tcPr>
            <w:tcW w:w="1701" w:type="dxa"/>
          </w:tcPr>
          <w:p w:rsidR="00EF752B" w:rsidRDefault="00EF752B" w:rsidP="00415010">
            <w:pPr>
              <w:jc w:val="both"/>
            </w:pPr>
            <w:r>
              <w:t>39004,9</w:t>
            </w:r>
          </w:p>
        </w:tc>
        <w:tc>
          <w:tcPr>
            <w:tcW w:w="1559" w:type="dxa"/>
          </w:tcPr>
          <w:p w:rsidR="00EF752B" w:rsidRDefault="00EF752B" w:rsidP="00415010">
            <w:pPr>
              <w:jc w:val="both"/>
            </w:pPr>
            <w:r>
              <w:t>83320,1</w:t>
            </w:r>
          </w:p>
        </w:tc>
        <w:tc>
          <w:tcPr>
            <w:tcW w:w="1559" w:type="dxa"/>
          </w:tcPr>
          <w:p w:rsidR="00EF752B" w:rsidRDefault="00EF752B" w:rsidP="00415010">
            <w:pPr>
              <w:jc w:val="both"/>
            </w:pPr>
            <w:r>
              <w:t>109648,8</w:t>
            </w:r>
          </w:p>
        </w:tc>
        <w:tc>
          <w:tcPr>
            <w:tcW w:w="1843" w:type="dxa"/>
          </w:tcPr>
          <w:p w:rsidR="00EF752B" w:rsidRDefault="00EF752B" w:rsidP="00415010">
            <w:pPr>
              <w:jc w:val="both"/>
            </w:pPr>
            <w:r>
              <w:t>+70643,9</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На обеспечение жильем молодых семей</w:t>
            </w:r>
          </w:p>
        </w:tc>
        <w:tc>
          <w:tcPr>
            <w:tcW w:w="1701" w:type="dxa"/>
          </w:tcPr>
          <w:p w:rsidR="00EF752B" w:rsidRPr="00130E08" w:rsidRDefault="00EF752B" w:rsidP="00415010">
            <w:pPr>
              <w:jc w:val="both"/>
              <w:rPr>
                <w:sz w:val="20"/>
                <w:szCs w:val="20"/>
              </w:rPr>
            </w:pPr>
            <w:r>
              <w:rPr>
                <w:sz w:val="20"/>
                <w:szCs w:val="20"/>
              </w:rPr>
              <w:t>0</w:t>
            </w:r>
          </w:p>
        </w:tc>
        <w:tc>
          <w:tcPr>
            <w:tcW w:w="1559" w:type="dxa"/>
          </w:tcPr>
          <w:p w:rsidR="00EF752B" w:rsidRPr="00130E08" w:rsidRDefault="00EF752B" w:rsidP="00415010">
            <w:pPr>
              <w:jc w:val="both"/>
              <w:rPr>
                <w:sz w:val="20"/>
                <w:szCs w:val="20"/>
              </w:rPr>
            </w:pPr>
            <w:r>
              <w:rPr>
                <w:sz w:val="20"/>
                <w:szCs w:val="20"/>
              </w:rPr>
              <w:t>50,25</w:t>
            </w:r>
          </w:p>
        </w:tc>
        <w:tc>
          <w:tcPr>
            <w:tcW w:w="1559" w:type="dxa"/>
          </w:tcPr>
          <w:p w:rsidR="00EF752B" w:rsidRPr="00130E08" w:rsidRDefault="00EF752B" w:rsidP="00415010">
            <w:pPr>
              <w:jc w:val="both"/>
              <w:rPr>
                <w:sz w:val="20"/>
                <w:szCs w:val="20"/>
              </w:rPr>
            </w:pPr>
            <w:r>
              <w:rPr>
                <w:sz w:val="20"/>
                <w:szCs w:val="20"/>
              </w:rPr>
              <w:t>50,2</w:t>
            </w:r>
          </w:p>
        </w:tc>
        <w:tc>
          <w:tcPr>
            <w:tcW w:w="1843" w:type="dxa"/>
          </w:tcPr>
          <w:p w:rsidR="00EF752B" w:rsidRPr="00130E08" w:rsidRDefault="00EF752B" w:rsidP="00415010">
            <w:pPr>
              <w:jc w:val="both"/>
              <w:rPr>
                <w:sz w:val="20"/>
                <w:szCs w:val="20"/>
              </w:rPr>
            </w:pPr>
            <w:r>
              <w:rPr>
                <w:sz w:val="20"/>
                <w:szCs w:val="20"/>
              </w:rPr>
              <w:t>+50,2</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На поддержку малого и среднего предпринимательства</w:t>
            </w:r>
          </w:p>
        </w:tc>
        <w:tc>
          <w:tcPr>
            <w:tcW w:w="1701" w:type="dxa"/>
          </w:tcPr>
          <w:p w:rsidR="00EF752B" w:rsidRPr="00130E08" w:rsidRDefault="00EF752B" w:rsidP="00415010">
            <w:pPr>
              <w:jc w:val="both"/>
              <w:rPr>
                <w:sz w:val="20"/>
                <w:szCs w:val="20"/>
              </w:rPr>
            </w:pPr>
            <w:r>
              <w:rPr>
                <w:sz w:val="20"/>
                <w:szCs w:val="20"/>
              </w:rPr>
              <w:t>0</w:t>
            </w:r>
          </w:p>
        </w:tc>
        <w:tc>
          <w:tcPr>
            <w:tcW w:w="1559" w:type="dxa"/>
          </w:tcPr>
          <w:p w:rsidR="00EF752B" w:rsidRPr="00130E08" w:rsidRDefault="00EF752B" w:rsidP="00415010">
            <w:pPr>
              <w:jc w:val="both"/>
              <w:rPr>
                <w:sz w:val="20"/>
                <w:szCs w:val="20"/>
              </w:rPr>
            </w:pPr>
            <w:r>
              <w:rPr>
                <w:sz w:val="20"/>
                <w:szCs w:val="20"/>
              </w:rPr>
              <w:t>-</w:t>
            </w:r>
          </w:p>
        </w:tc>
        <w:tc>
          <w:tcPr>
            <w:tcW w:w="1559" w:type="dxa"/>
          </w:tcPr>
          <w:p w:rsidR="00EF752B" w:rsidRPr="00130E08" w:rsidRDefault="00EF752B" w:rsidP="00415010">
            <w:pPr>
              <w:jc w:val="both"/>
              <w:rPr>
                <w:sz w:val="20"/>
                <w:szCs w:val="20"/>
              </w:rPr>
            </w:pPr>
            <w:r>
              <w:rPr>
                <w:sz w:val="20"/>
                <w:szCs w:val="20"/>
              </w:rPr>
              <w:t>1066,3</w:t>
            </w:r>
          </w:p>
        </w:tc>
        <w:tc>
          <w:tcPr>
            <w:tcW w:w="1843" w:type="dxa"/>
          </w:tcPr>
          <w:p w:rsidR="00EF752B" w:rsidRPr="00130E08" w:rsidRDefault="00EF752B" w:rsidP="00415010">
            <w:pPr>
              <w:jc w:val="both"/>
              <w:rPr>
                <w:sz w:val="20"/>
                <w:szCs w:val="20"/>
              </w:rPr>
            </w:pPr>
            <w:r>
              <w:rPr>
                <w:sz w:val="20"/>
                <w:szCs w:val="20"/>
              </w:rPr>
              <w:t>+1066,3</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На переселение граждан из ветхого и аварийного жилья</w:t>
            </w:r>
          </w:p>
        </w:tc>
        <w:tc>
          <w:tcPr>
            <w:tcW w:w="1701" w:type="dxa"/>
          </w:tcPr>
          <w:p w:rsidR="00EF752B" w:rsidRPr="00130E08" w:rsidRDefault="00EF752B" w:rsidP="00415010">
            <w:pPr>
              <w:jc w:val="both"/>
              <w:rPr>
                <w:sz w:val="20"/>
                <w:szCs w:val="20"/>
              </w:rPr>
            </w:pPr>
            <w:r>
              <w:rPr>
                <w:sz w:val="20"/>
                <w:szCs w:val="20"/>
              </w:rPr>
              <w:t>3816,4</w:t>
            </w:r>
          </w:p>
        </w:tc>
        <w:tc>
          <w:tcPr>
            <w:tcW w:w="1559" w:type="dxa"/>
          </w:tcPr>
          <w:p w:rsidR="00EF752B" w:rsidRPr="00130E08" w:rsidRDefault="00EF752B" w:rsidP="00415010">
            <w:pPr>
              <w:jc w:val="both"/>
              <w:rPr>
                <w:sz w:val="20"/>
                <w:szCs w:val="20"/>
              </w:rPr>
            </w:pPr>
            <w:r>
              <w:rPr>
                <w:sz w:val="20"/>
                <w:szCs w:val="20"/>
              </w:rPr>
              <w:t>1883,4</w:t>
            </w:r>
          </w:p>
        </w:tc>
        <w:tc>
          <w:tcPr>
            <w:tcW w:w="1559" w:type="dxa"/>
          </w:tcPr>
          <w:p w:rsidR="00EF752B" w:rsidRPr="00130E08" w:rsidRDefault="00EF752B" w:rsidP="00415010">
            <w:pPr>
              <w:jc w:val="both"/>
              <w:rPr>
                <w:sz w:val="20"/>
                <w:szCs w:val="20"/>
              </w:rPr>
            </w:pPr>
            <w:r>
              <w:rPr>
                <w:sz w:val="20"/>
                <w:szCs w:val="20"/>
              </w:rPr>
              <w:t>6278</w:t>
            </w:r>
          </w:p>
        </w:tc>
        <w:tc>
          <w:tcPr>
            <w:tcW w:w="1843" w:type="dxa"/>
          </w:tcPr>
          <w:p w:rsidR="00EF752B" w:rsidRPr="00130E08" w:rsidRDefault="00EF752B" w:rsidP="00415010">
            <w:pPr>
              <w:jc w:val="both"/>
              <w:rPr>
                <w:sz w:val="20"/>
                <w:szCs w:val="20"/>
              </w:rPr>
            </w:pPr>
            <w:r>
              <w:rPr>
                <w:sz w:val="20"/>
                <w:szCs w:val="20"/>
              </w:rPr>
              <w:t>+2461,6</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 xml:space="preserve">Прочие субсидии </w:t>
            </w:r>
          </w:p>
        </w:tc>
        <w:tc>
          <w:tcPr>
            <w:tcW w:w="1701" w:type="dxa"/>
          </w:tcPr>
          <w:p w:rsidR="00EF752B" w:rsidRPr="00130E08" w:rsidRDefault="00EF752B" w:rsidP="00415010">
            <w:pPr>
              <w:jc w:val="both"/>
              <w:rPr>
                <w:sz w:val="20"/>
                <w:szCs w:val="20"/>
              </w:rPr>
            </w:pPr>
            <w:r>
              <w:rPr>
                <w:sz w:val="20"/>
                <w:szCs w:val="20"/>
              </w:rPr>
              <w:t>35188,5</w:t>
            </w:r>
          </w:p>
        </w:tc>
        <w:tc>
          <w:tcPr>
            <w:tcW w:w="1559" w:type="dxa"/>
          </w:tcPr>
          <w:p w:rsidR="00EF752B" w:rsidRPr="00130E08" w:rsidRDefault="00EF752B" w:rsidP="00415010">
            <w:pPr>
              <w:jc w:val="both"/>
              <w:rPr>
                <w:sz w:val="20"/>
                <w:szCs w:val="20"/>
              </w:rPr>
            </w:pPr>
            <w:r>
              <w:rPr>
                <w:sz w:val="20"/>
                <w:szCs w:val="20"/>
              </w:rPr>
              <w:t>81386,4</w:t>
            </w:r>
          </w:p>
        </w:tc>
        <w:tc>
          <w:tcPr>
            <w:tcW w:w="1559" w:type="dxa"/>
          </w:tcPr>
          <w:p w:rsidR="00EF752B" w:rsidRPr="00130E08" w:rsidRDefault="00EF752B" w:rsidP="00415010">
            <w:pPr>
              <w:jc w:val="both"/>
              <w:rPr>
                <w:sz w:val="20"/>
                <w:szCs w:val="20"/>
              </w:rPr>
            </w:pPr>
            <w:r>
              <w:rPr>
                <w:sz w:val="20"/>
                <w:szCs w:val="20"/>
              </w:rPr>
              <w:t>102253,9</w:t>
            </w:r>
          </w:p>
        </w:tc>
        <w:tc>
          <w:tcPr>
            <w:tcW w:w="1843" w:type="dxa"/>
          </w:tcPr>
          <w:p w:rsidR="00EF752B" w:rsidRPr="00130E08" w:rsidRDefault="00EF752B" w:rsidP="00415010">
            <w:pPr>
              <w:jc w:val="both"/>
              <w:rPr>
                <w:sz w:val="20"/>
                <w:szCs w:val="20"/>
              </w:rPr>
            </w:pPr>
            <w:r>
              <w:rPr>
                <w:sz w:val="20"/>
                <w:szCs w:val="20"/>
              </w:rPr>
              <w:t>+67065,4</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Pr="0092196B" w:rsidRDefault="00EF752B" w:rsidP="00415010">
            <w:pPr>
              <w:jc w:val="both"/>
              <w:rPr>
                <w:i/>
                <w:sz w:val="20"/>
                <w:szCs w:val="20"/>
              </w:rPr>
            </w:pPr>
            <w:r>
              <w:rPr>
                <w:i/>
                <w:sz w:val="20"/>
                <w:szCs w:val="20"/>
              </w:rPr>
              <w:t>- на строительство бассейна</w:t>
            </w:r>
          </w:p>
        </w:tc>
        <w:tc>
          <w:tcPr>
            <w:tcW w:w="1701" w:type="dxa"/>
          </w:tcPr>
          <w:p w:rsidR="00EF752B" w:rsidRPr="0092196B" w:rsidRDefault="00EF752B" w:rsidP="00415010">
            <w:pPr>
              <w:jc w:val="both"/>
              <w:rPr>
                <w:i/>
                <w:sz w:val="20"/>
                <w:szCs w:val="20"/>
              </w:rPr>
            </w:pPr>
            <w:r>
              <w:rPr>
                <w:i/>
                <w:sz w:val="20"/>
                <w:szCs w:val="20"/>
              </w:rPr>
              <w:t>30000</w:t>
            </w:r>
          </w:p>
        </w:tc>
        <w:tc>
          <w:tcPr>
            <w:tcW w:w="1559" w:type="dxa"/>
          </w:tcPr>
          <w:p w:rsidR="00EF752B" w:rsidRPr="0092196B" w:rsidRDefault="00EF752B" w:rsidP="00415010">
            <w:pPr>
              <w:jc w:val="both"/>
              <w:rPr>
                <w:i/>
                <w:sz w:val="20"/>
                <w:szCs w:val="20"/>
              </w:rPr>
            </w:pPr>
            <w:r>
              <w:rPr>
                <w:i/>
                <w:sz w:val="20"/>
                <w:szCs w:val="20"/>
              </w:rPr>
              <w:t>29827,9</w:t>
            </w:r>
          </w:p>
        </w:tc>
        <w:tc>
          <w:tcPr>
            <w:tcW w:w="1559" w:type="dxa"/>
          </w:tcPr>
          <w:p w:rsidR="00EF752B" w:rsidRPr="0092196B" w:rsidRDefault="00EF752B" w:rsidP="00415010">
            <w:pPr>
              <w:jc w:val="both"/>
              <w:rPr>
                <w:i/>
                <w:sz w:val="20"/>
                <w:szCs w:val="20"/>
              </w:rPr>
            </w:pPr>
            <w:r>
              <w:rPr>
                <w:i/>
                <w:sz w:val="20"/>
                <w:szCs w:val="20"/>
              </w:rPr>
              <w:t>30000</w:t>
            </w:r>
          </w:p>
        </w:tc>
        <w:tc>
          <w:tcPr>
            <w:tcW w:w="1843" w:type="dxa"/>
          </w:tcPr>
          <w:p w:rsidR="00EF752B" w:rsidRPr="0092196B" w:rsidRDefault="00EF752B" w:rsidP="00415010">
            <w:pPr>
              <w:jc w:val="both"/>
              <w:rPr>
                <w:i/>
                <w:sz w:val="20"/>
                <w:szCs w:val="20"/>
              </w:rPr>
            </w:pPr>
            <w:r>
              <w:rPr>
                <w:i/>
                <w:sz w:val="20"/>
                <w:szCs w:val="20"/>
              </w:rPr>
              <w:t>-</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Default="00EF752B" w:rsidP="00415010">
            <w:pPr>
              <w:jc w:val="both"/>
              <w:rPr>
                <w:i/>
                <w:sz w:val="20"/>
                <w:szCs w:val="20"/>
              </w:rPr>
            </w:pPr>
            <w:r>
              <w:rPr>
                <w:i/>
                <w:sz w:val="20"/>
                <w:szCs w:val="20"/>
              </w:rPr>
              <w:t>- на модернизацию объектов ЖКХ</w:t>
            </w:r>
          </w:p>
        </w:tc>
        <w:tc>
          <w:tcPr>
            <w:tcW w:w="1701" w:type="dxa"/>
          </w:tcPr>
          <w:p w:rsidR="00EF752B" w:rsidRPr="0092196B" w:rsidRDefault="00EF752B" w:rsidP="00415010">
            <w:pPr>
              <w:jc w:val="both"/>
              <w:rPr>
                <w:i/>
                <w:sz w:val="20"/>
                <w:szCs w:val="20"/>
              </w:rPr>
            </w:pPr>
            <w:r>
              <w:rPr>
                <w:i/>
                <w:sz w:val="20"/>
                <w:szCs w:val="20"/>
              </w:rPr>
              <w:t>-</w:t>
            </w:r>
          </w:p>
        </w:tc>
        <w:tc>
          <w:tcPr>
            <w:tcW w:w="1559" w:type="dxa"/>
          </w:tcPr>
          <w:p w:rsidR="00EF752B" w:rsidRDefault="00EF752B" w:rsidP="00415010">
            <w:pPr>
              <w:jc w:val="both"/>
              <w:rPr>
                <w:i/>
                <w:sz w:val="20"/>
                <w:szCs w:val="20"/>
              </w:rPr>
            </w:pPr>
            <w:r>
              <w:rPr>
                <w:i/>
                <w:sz w:val="20"/>
                <w:szCs w:val="20"/>
              </w:rPr>
              <w:t>10666,6</w:t>
            </w:r>
          </w:p>
        </w:tc>
        <w:tc>
          <w:tcPr>
            <w:tcW w:w="1559" w:type="dxa"/>
          </w:tcPr>
          <w:p w:rsidR="00EF752B" w:rsidRPr="0092196B" w:rsidRDefault="00EF752B" w:rsidP="00415010">
            <w:pPr>
              <w:jc w:val="both"/>
              <w:rPr>
                <w:i/>
                <w:sz w:val="20"/>
                <w:szCs w:val="20"/>
              </w:rPr>
            </w:pPr>
            <w:r>
              <w:rPr>
                <w:i/>
                <w:sz w:val="20"/>
                <w:szCs w:val="20"/>
              </w:rPr>
              <w:t>23204</w:t>
            </w:r>
          </w:p>
        </w:tc>
        <w:tc>
          <w:tcPr>
            <w:tcW w:w="1843" w:type="dxa"/>
          </w:tcPr>
          <w:p w:rsidR="00EF752B" w:rsidRPr="0092196B" w:rsidRDefault="00EF752B" w:rsidP="00415010">
            <w:pPr>
              <w:jc w:val="both"/>
              <w:rPr>
                <w:i/>
                <w:sz w:val="20"/>
                <w:szCs w:val="20"/>
              </w:rPr>
            </w:pPr>
            <w:r>
              <w:rPr>
                <w:i/>
                <w:sz w:val="20"/>
                <w:szCs w:val="20"/>
              </w:rPr>
              <w:t>+23204</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Pr="0092196B" w:rsidRDefault="00EF752B" w:rsidP="00415010">
            <w:pPr>
              <w:jc w:val="both"/>
              <w:rPr>
                <w:i/>
                <w:sz w:val="20"/>
                <w:szCs w:val="20"/>
              </w:rPr>
            </w:pPr>
            <w:r>
              <w:rPr>
                <w:i/>
                <w:sz w:val="20"/>
                <w:szCs w:val="20"/>
              </w:rPr>
              <w:t>- на выполнение мероприятий перечня проектов народных инициатив</w:t>
            </w:r>
          </w:p>
        </w:tc>
        <w:tc>
          <w:tcPr>
            <w:tcW w:w="1701" w:type="dxa"/>
          </w:tcPr>
          <w:p w:rsidR="00EF752B" w:rsidRPr="0092196B" w:rsidRDefault="00EF752B" w:rsidP="00415010">
            <w:pPr>
              <w:jc w:val="both"/>
              <w:rPr>
                <w:i/>
                <w:sz w:val="20"/>
                <w:szCs w:val="20"/>
              </w:rPr>
            </w:pPr>
            <w:r>
              <w:rPr>
                <w:i/>
                <w:sz w:val="20"/>
                <w:szCs w:val="20"/>
              </w:rPr>
              <w:t>-</w:t>
            </w:r>
          </w:p>
        </w:tc>
        <w:tc>
          <w:tcPr>
            <w:tcW w:w="1559" w:type="dxa"/>
          </w:tcPr>
          <w:p w:rsidR="00EF752B" w:rsidRPr="0092196B" w:rsidRDefault="00EF752B" w:rsidP="00415010">
            <w:pPr>
              <w:jc w:val="both"/>
              <w:rPr>
                <w:i/>
                <w:sz w:val="20"/>
                <w:szCs w:val="20"/>
              </w:rPr>
            </w:pPr>
            <w:r>
              <w:rPr>
                <w:i/>
                <w:sz w:val="20"/>
                <w:szCs w:val="20"/>
              </w:rPr>
              <w:t>20000</w:t>
            </w:r>
          </w:p>
        </w:tc>
        <w:tc>
          <w:tcPr>
            <w:tcW w:w="1559" w:type="dxa"/>
          </w:tcPr>
          <w:p w:rsidR="00EF752B" w:rsidRPr="0092196B" w:rsidRDefault="00EF752B" w:rsidP="00415010">
            <w:pPr>
              <w:jc w:val="both"/>
              <w:rPr>
                <w:i/>
                <w:sz w:val="20"/>
                <w:szCs w:val="20"/>
              </w:rPr>
            </w:pPr>
            <w:r>
              <w:rPr>
                <w:i/>
                <w:sz w:val="20"/>
                <w:szCs w:val="20"/>
              </w:rPr>
              <w:t>20000</w:t>
            </w:r>
          </w:p>
        </w:tc>
        <w:tc>
          <w:tcPr>
            <w:tcW w:w="1843" w:type="dxa"/>
          </w:tcPr>
          <w:p w:rsidR="00EF752B" w:rsidRPr="0092196B" w:rsidRDefault="00EF752B" w:rsidP="00415010">
            <w:pPr>
              <w:jc w:val="both"/>
              <w:rPr>
                <w:i/>
                <w:sz w:val="20"/>
                <w:szCs w:val="20"/>
              </w:rPr>
            </w:pPr>
            <w:r>
              <w:rPr>
                <w:i/>
                <w:sz w:val="20"/>
                <w:szCs w:val="20"/>
              </w:rPr>
              <w:t>+20000</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Pr="0092196B" w:rsidRDefault="00EF752B" w:rsidP="00415010">
            <w:pPr>
              <w:jc w:val="both"/>
              <w:rPr>
                <w:i/>
                <w:sz w:val="20"/>
                <w:szCs w:val="20"/>
              </w:rPr>
            </w:pPr>
            <w:r>
              <w:rPr>
                <w:i/>
                <w:sz w:val="20"/>
                <w:szCs w:val="20"/>
              </w:rPr>
              <w:t>- на повышение эффективности бюджетных расходов</w:t>
            </w:r>
          </w:p>
        </w:tc>
        <w:tc>
          <w:tcPr>
            <w:tcW w:w="1701" w:type="dxa"/>
          </w:tcPr>
          <w:p w:rsidR="00EF752B" w:rsidRPr="0092196B" w:rsidRDefault="00EF752B" w:rsidP="00415010">
            <w:pPr>
              <w:jc w:val="both"/>
              <w:rPr>
                <w:i/>
                <w:sz w:val="20"/>
                <w:szCs w:val="20"/>
              </w:rPr>
            </w:pPr>
            <w:r>
              <w:rPr>
                <w:i/>
                <w:sz w:val="20"/>
                <w:szCs w:val="20"/>
              </w:rPr>
              <w:t>5056,9</w:t>
            </w:r>
          </w:p>
        </w:tc>
        <w:tc>
          <w:tcPr>
            <w:tcW w:w="1559" w:type="dxa"/>
          </w:tcPr>
          <w:p w:rsidR="00EF752B" w:rsidRPr="0092196B" w:rsidRDefault="00EF752B" w:rsidP="00415010">
            <w:pPr>
              <w:jc w:val="both"/>
              <w:rPr>
                <w:i/>
                <w:sz w:val="20"/>
                <w:szCs w:val="20"/>
              </w:rPr>
            </w:pPr>
            <w:r>
              <w:rPr>
                <w:i/>
                <w:sz w:val="20"/>
                <w:szCs w:val="20"/>
              </w:rPr>
              <w:t>18313</w:t>
            </w:r>
          </w:p>
        </w:tc>
        <w:tc>
          <w:tcPr>
            <w:tcW w:w="1559" w:type="dxa"/>
          </w:tcPr>
          <w:p w:rsidR="00EF752B" w:rsidRPr="0092196B" w:rsidRDefault="00EF752B" w:rsidP="00415010">
            <w:pPr>
              <w:jc w:val="both"/>
              <w:rPr>
                <w:i/>
                <w:sz w:val="20"/>
                <w:szCs w:val="20"/>
              </w:rPr>
            </w:pPr>
            <w:r>
              <w:rPr>
                <w:i/>
                <w:sz w:val="20"/>
                <w:szCs w:val="20"/>
              </w:rPr>
              <w:t>23440,9</w:t>
            </w:r>
          </w:p>
        </w:tc>
        <w:tc>
          <w:tcPr>
            <w:tcW w:w="1843" w:type="dxa"/>
          </w:tcPr>
          <w:p w:rsidR="00EF752B" w:rsidRPr="0092196B" w:rsidRDefault="00EF752B" w:rsidP="00415010">
            <w:pPr>
              <w:jc w:val="both"/>
              <w:rPr>
                <w:i/>
                <w:sz w:val="20"/>
                <w:szCs w:val="20"/>
              </w:rPr>
            </w:pPr>
            <w:r>
              <w:rPr>
                <w:i/>
                <w:sz w:val="20"/>
                <w:szCs w:val="20"/>
              </w:rPr>
              <w:t>+18384</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Pr="0092196B" w:rsidRDefault="00EF752B" w:rsidP="00415010">
            <w:pPr>
              <w:jc w:val="both"/>
              <w:rPr>
                <w:i/>
                <w:sz w:val="20"/>
                <w:szCs w:val="20"/>
              </w:rPr>
            </w:pPr>
            <w:r>
              <w:rPr>
                <w:i/>
                <w:sz w:val="20"/>
                <w:szCs w:val="20"/>
              </w:rPr>
              <w:t>- на проведение летней оздоровительной компании детей</w:t>
            </w:r>
          </w:p>
        </w:tc>
        <w:tc>
          <w:tcPr>
            <w:tcW w:w="1701" w:type="dxa"/>
          </w:tcPr>
          <w:p w:rsidR="00EF752B" w:rsidRPr="0092196B" w:rsidRDefault="00EF752B" w:rsidP="00415010">
            <w:pPr>
              <w:jc w:val="both"/>
              <w:rPr>
                <w:i/>
                <w:sz w:val="20"/>
                <w:szCs w:val="20"/>
              </w:rPr>
            </w:pPr>
          </w:p>
        </w:tc>
        <w:tc>
          <w:tcPr>
            <w:tcW w:w="1559" w:type="dxa"/>
          </w:tcPr>
          <w:p w:rsidR="00EF752B" w:rsidRPr="0092196B" w:rsidRDefault="00EF752B" w:rsidP="00415010">
            <w:pPr>
              <w:jc w:val="both"/>
              <w:rPr>
                <w:i/>
                <w:sz w:val="20"/>
                <w:szCs w:val="20"/>
              </w:rPr>
            </w:pPr>
            <w:r>
              <w:rPr>
                <w:i/>
                <w:sz w:val="20"/>
                <w:szCs w:val="20"/>
              </w:rPr>
              <w:t>2481,5</w:t>
            </w:r>
          </w:p>
        </w:tc>
        <w:tc>
          <w:tcPr>
            <w:tcW w:w="1559" w:type="dxa"/>
          </w:tcPr>
          <w:p w:rsidR="00EF752B" w:rsidRPr="0092196B" w:rsidRDefault="00EF752B" w:rsidP="00415010">
            <w:pPr>
              <w:jc w:val="both"/>
              <w:rPr>
                <w:i/>
                <w:sz w:val="20"/>
                <w:szCs w:val="20"/>
              </w:rPr>
            </w:pPr>
            <w:r>
              <w:rPr>
                <w:i/>
                <w:sz w:val="20"/>
                <w:szCs w:val="20"/>
              </w:rPr>
              <w:t>2481,5</w:t>
            </w:r>
          </w:p>
        </w:tc>
        <w:tc>
          <w:tcPr>
            <w:tcW w:w="1843" w:type="dxa"/>
          </w:tcPr>
          <w:p w:rsidR="00EF752B" w:rsidRPr="0092196B" w:rsidRDefault="00EF752B" w:rsidP="00415010">
            <w:pPr>
              <w:jc w:val="both"/>
              <w:rPr>
                <w:i/>
                <w:sz w:val="20"/>
                <w:szCs w:val="20"/>
              </w:rPr>
            </w:pPr>
            <w:r>
              <w:rPr>
                <w:i/>
                <w:sz w:val="20"/>
                <w:szCs w:val="20"/>
              </w:rPr>
              <w:t>+2481,5</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Pr="0092196B" w:rsidRDefault="00EF752B" w:rsidP="00415010">
            <w:pPr>
              <w:jc w:val="both"/>
              <w:rPr>
                <w:i/>
                <w:sz w:val="20"/>
                <w:szCs w:val="20"/>
              </w:rPr>
            </w:pPr>
            <w:r>
              <w:rPr>
                <w:i/>
                <w:sz w:val="20"/>
                <w:szCs w:val="20"/>
              </w:rPr>
              <w:t>- на совершенствование оказания специализированной мед.помощи</w:t>
            </w:r>
          </w:p>
        </w:tc>
        <w:tc>
          <w:tcPr>
            <w:tcW w:w="1701" w:type="dxa"/>
          </w:tcPr>
          <w:p w:rsidR="00EF752B" w:rsidRPr="0092196B" w:rsidRDefault="00EF752B" w:rsidP="00415010">
            <w:pPr>
              <w:jc w:val="both"/>
              <w:rPr>
                <w:i/>
                <w:sz w:val="20"/>
                <w:szCs w:val="20"/>
              </w:rPr>
            </w:pPr>
            <w:r>
              <w:rPr>
                <w:i/>
                <w:sz w:val="20"/>
                <w:szCs w:val="20"/>
              </w:rPr>
              <w:t>131,6</w:t>
            </w:r>
          </w:p>
        </w:tc>
        <w:tc>
          <w:tcPr>
            <w:tcW w:w="1559" w:type="dxa"/>
          </w:tcPr>
          <w:p w:rsidR="00EF752B" w:rsidRPr="0092196B" w:rsidRDefault="00EF752B" w:rsidP="00415010">
            <w:pPr>
              <w:jc w:val="both"/>
              <w:rPr>
                <w:i/>
                <w:sz w:val="20"/>
                <w:szCs w:val="20"/>
              </w:rPr>
            </w:pPr>
            <w:r>
              <w:rPr>
                <w:i/>
                <w:sz w:val="20"/>
                <w:szCs w:val="20"/>
              </w:rPr>
              <w:t>97,4</w:t>
            </w:r>
          </w:p>
        </w:tc>
        <w:tc>
          <w:tcPr>
            <w:tcW w:w="1559" w:type="dxa"/>
          </w:tcPr>
          <w:p w:rsidR="00EF752B" w:rsidRPr="0092196B" w:rsidRDefault="00EF752B" w:rsidP="00415010">
            <w:pPr>
              <w:jc w:val="both"/>
              <w:rPr>
                <w:i/>
                <w:sz w:val="20"/>
                <w:szCs w:val="20"/>
              </w:rPr>
            </w:pPr>
            <w:r>
              <w:rPr>
                <w:i/>
                <w:sz w:val="20"/>
                <w:szCs w:val="20"/>
              </w:rPr>
              <w:t>131,6</w:t>
            </w:r>
          </w:p>
        </w:tc>
        <w:tc>
          <w:tcPr>
            <w:tcW w:w="1843" w:type="dxa"/>
          </w:tcPr>
          <w:p w:rsidR="00EF752B" w:rsidRPr="0092196B" w:rsidRDefault="00EF752B" w:rsidP="00415010">
            <w:pPr>
              <w:jc w:val="both"/>
              <w:rPr>
                <w:i/>
                <w:sz w:val="20"/>
                <w:szCs w:val="20"/>
              </w:rPr>
            </w:pPr>
            <w:r>
              <w:rPr>
                <w:i/>
                <w:sz w:val="20"/>
                <w:szCs w:val="20"/>
              </w:rPr>
              <w:t>-</w:t>
            </w:r>
          </w:p>
        </w:tc>
      </w:tr>
      <w:tr w:rsidR="00EF752B" w:rsidTr="007E4426">
        <w:tc>
          <w:tcPr>
            <w:tcW w:w="630" w:type="dxa"/>
          </w:tcPr>
          <w:p w:rsidR="00EF752B" w:rsidRPr="0092196B" w:rsidRDefault="00EF752B" w:rsidP="00415010">
            <w:pPr>
              <w:jc w:val="both"/>
              <w:rPr>
                <w:i/>
                <w:sz w:val="20"/>
                <w:szCs w:val="20"/>
              </w:rPr>
            </w:pPr>
          </w:p>
        </w:tc>
        <w:tc>
          <w:tcPr>
            <w:tcW w:w="2597" w:type="dxa"/>
          </w:tcPr>
          <w:p w:rsidR="00EF752B" w:rsidRDefault="00EF752B" w:rsidP="00415010">
            <w:pPr>
              <w:jc w:val="both"/>
              <w:rPr>
                <w:i/>
                <w:sz w:val="20"/>
                <w:szCs w:val="20"/>
              </w:rPr>
            </w:pPr>
            <w:r>
              <w:rPr>
                <w:i/>
                <w:sz w:val="20"/>
                <w:szCs w:val="20"/>
              </w:rPr>
              <w:t>- кап.ремонт детских дошкольных учреждений (д/сад «Светлячок»)</w:t>
            </w:r>
          </w:p>
        </w:tc>
        <w:tc>
          <w:tcPr>
            <w:tcW w:w="1701" w:type="dxa"/>
          </w:tcPr>
          <w:p w:rsidR="00EF752B" w:rsidRPr="0092196B" w:rsidRDefault="00EF752B" w:rsidP="00415010">
            <w:pPr>
              <w:jc w:val="both"/>
              <w:rPr>
                <w:i/>
                <w:sz w:val="20"/>
                <w:szCs w:val="20"/>
              </w:rPr>
            </w:pPr>
            <w:r>
              <w:rPr>
                <w:i/>
                <w:sz w:val="20"/>
                <w:szCs w:val="20"/>
              </w:rPr>
              <w:t>-</w:t>
            </w:r>
          </w:p>
        </w:tc>
        <w:tc>
          <w:tcPr>
            <w:tcW w:w="1559" w:type="dxa"/>
          </w:tcPr>
          <w:p w:rsidR="00EF752B" w:rsidRDefault="00EF752B" w:rsidP="00415010">
            <w:pPr>
              <w:jc w:val="both"/>
              <w:rPr>
                <w:i/>
                <w:sz w:val="20"/>
                <w:szCs w:val="20"/>
              </w:rPr>
            </w:pPr>
            <w:r>
              <w:rPr>
                <w:i/>
                <w:sz w:val="20"/>
                <w:szCs w:val="20"/>
              </w:rPr>
              <w:t>-</w:t>
            </w:r>
          </w:p>
        </w:tc>
        <w:tc>
          <w:tcPr>
            <w:tcW w:w="1559" w:type="dxa"/>
          </w:tcPr>
          <w:p w:rsidR="00EF752B" w:rsidRDefault="00EF752B" w:rsidP="00415010">
            <w:pPr>
              <w:jc w:val="both"/>
              <w:rPr>
                <w:i/>
                <w:sz w:val="20"/>
                <w:szCs w:val="20"/>
              </w:rPr>
            </w:pPr>
            <w:r>
              <w:rPr>
                <w:i/>
                <w:sz w:val="20"/>
                <w:szCs w:val="20"/>
              </w:rPr>
              <w:t>2995,9</w:t>
            </w:r>
          </w:p>
        </w:tc>
        <w:tc>
          <w:tcPr>
            <w:tcW w:w="1843" w:type="dxa"/>
          </w:tcPr>
          <w:p w:rsidR="00EF752B" w:rsidRPr="0092196B" w:rsidRDefault="00EF752B" w:rsidP="00415010">
            <w:pPr>
              <w:jc w:val="both"/>
              <w:rPr>
                <w:i/>
                <w:sz w:val="20"/>
                <w:szCs w:val="20"/>
              </w:rPr>
            </w:pPr>
            <w:r>
              <w:rPr>
                <w:i/>
                <w:sz w:val="20"/>
                <w:szCs w:val="20"/>
              </w:rPr>
              <w:t>+2995,9</w:t>
            </w:r>
          </w:p>
        </w:tc>
      </w:tr>
      <w:tr w:rsidR="00EF752B" w:rsidTr="007E4426">
        <w:tc>
          <w:tcPr>
            <w:tcW w:w="630" w:type="dxa"/>
          </w:tcPr>
          <w:p w:rsidR="00EF752B" w:rsidRPr="00130E08" w:rsidRDefault="00EF752B" w:rsidP="00415010">
            <w:pPr>
              <w:jc w:val="both"/>
            </w:pPr>
            <w:r>
              <w:t>2.3</w:t>
            </w:r>
          </w:p>
        </w:tc>
        <w:tc>
          <w:tcPr>
            <w:tcW w:w="2597" w:type="dxa"/>
          </w:tcPr>
          <w:p w:rsidR="00EF752B" w:rsidRPr="00130E08" w:rsidRDefault="00EF752B" w:rsidP="00415010">
            <w:pPr>
              <w:jc w:val="both"/>
            </w:pPr>
            <w:r>
              <w:t>Субвенции</w:t>
            </w:r>
          </w:p>
        </w:tc>
        <w:tc>
          <w:tcPr>
            <w:tcW w:w="1701" w:type="dxa"/>
          </w:tcPr>
          <w:p w:rsidR="00EF752B" w:rsidRPr="00130E08" w:rsidRDefault="00EF752B" w:rsidP="00415010">
            <w:pPr>
              <w:jc w:val="both"/>
            </w:pPr>
            <w:r>
              <w:t>385286,3</w:t>
            </w:r>
          </w:p>
        </w:tc>
        <w:tc>
          <w:tcPr>
            <w:tcW w:w="1559" w:type="dxa"/>
          </w:tcPr>
          <w:p w:rsidR="00EF752B" w:rsidRPr="00130E08" w:rsidRDefault="00EF752B" w:rsidP="00415010">
            <w:pPr>
              <w:jc w:val="both"/>
            </w:pPr>
            <w:r>
              <w:t>330743,4</w:t>
            </w:r>
          </w:p>
        </w:tc>
        <w:tc>
          <w:tcPr>
            <w:tcW w:w="1559" w:type="dxa"/>
          </w:tcPr>
          <w:p w:rsidR="00EF752B" w:rsidRPr="00130E08" w:rsidRDefault="00EF752B" w:rsidP="00415010">
            <w:pPr>
              <w:jc w:val="both"/>
            </w:pPr>
            <w:r>
              <w:t>406294</w:t>
            </w:r>
          </w:p>
        </w:tc>
        <w:tc>
          <w:tcPr>
            <w:tcW w:w="1843" w:type="dxa"/>
          </w:tcPr>
          <w:p w:rsidR="00EF752B" w:rsidRPr="00130E08" w:rsidRDefault="00EF752B" w:rsidP="00415010">
            <w:pPr>
              <w:jc w:val="both"/>
            </w:pPr>
            <w:r>
              <w:t>+21007,7</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На предоставление субсидий на оплату жилого помещения и коммунальных услуг</w:t>
            </w:r>
          </w:p>
        </w:tc>
        <w:tc>
          <w:tcPr>
            <w:tcW w:w="1701" w:type="dxa"/>
          </w:tcPr>
          <w:p w:rsidR="00EF752B" w:rsidRPr="00130E08" w:rsidRDefault="00EF752B" w:rsidP="00415010">
            <w:pPr>
              <w:jc w:val="both"/>
              <w:rPr>
                <w:sz w:val="20"/>
                <w:szCs w:val="20"/>
              </w:rPr>
            </w:pPr>
            <w:r>
              <w:rPr>
                <w:sz w:val="20"/>
                <w:szCs w:val="20"/>
              </w:rPr>
              <w:t>28473,5</w:t>
            </w:r>
          </w:p>
        </w:tc>
        <w:tc>
          <w:tcPr>
            <w:tcW w:w="1559" w:type="dxa"/>
          </w:tcPr>
          <w:p w:rsidR="00EF752B" w:rsidRPr="00130E08" w:rsidRDefault="00EF752B" w:rsidP="00415010">
            <w:pPr>
              <w:jc w:val="both"/>
              <w:rPr>
                <w:sz w:val="20"/>
                <w:szCs w:val="20"/>
              </w:rPr>
            </w:pPr>
            <w:r>
              <w:rPr>
                <w:sz w:val="20"/>
                <w:szCs w:val="20"/>
              </w:rPr>
              <w:t>22112,4</w:t>
            </w:r>
          </w:p>
        </w:tc>
        <w:tc>
          <w:tcPr>
            <w:tcW w:w="1559" w:type="dxa"/>
          </w:tcPr>
          <w:p w:rsidR="00EF752B" w:rsidRPr="00130E08" w:rsidRDefault="00EF752B" w:rsidP="00415010">
            <w:pPr>
              <w:jc w:val="both"/>
              <w:rPr>
                <w:sz w:val="20"/>
                <w:szCs w:val="20"/>
              </w:rPr>
            </w:pPr>
            <w:r>
              <w:rPr>
                <w:sz w:val="20"/>
                <w:szCs w:val="20"/>
              </w:rPr>
              <w:t>28473,5</w:t>
            </w:r>
          </w:p>
        </w:tc>
        <w:tc>
          <w:tcPr>
            <w:tcW w:w="1843" w:type="dxa"/>
          </w:tcPr>
          <w:p w:rsidR="00EF752B" w:rsidRPr="00130E08" w:rsidRDefault="00EF752B" w:rsidP="00415010">
            <w:pPr>
              <w:jc w:val="both"/>
              <w:rPr>
                <w:sz w:val="20"/>
                <w:szCs w:val="20"/>
              </w:rPr>
            </w:pPr>
            <w:r>
              <w:rPr>
                <w:sz w:val="20"/>
                <w:szCs w:val="20"/>
              </w:rPr>
              <w:t>-</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Pr>
                <w:sz w:val="20"/>
                <w:szCs w:val="20"/>
              </w:rPr>
              <w:t>На выполнение передаваемых полномочий субъекта РФ</w:t>
            </w:r>
          </w:p>
        </w:tc>
        <w:tc>
          <w:tcPr>
            <w:tcW w:w="1701" w:type="dxa"/>
          </w:tcPr>
          <w:p w:rsidR="00EF752B" w:rsidRPr="00130E08" w:rsidRDefault="00EF752B" w:rsidP="00415010">
            <w:pPr>
              <w:jc w:val="both"/>
              <w:rPr>
                <w:sz w:val="20"/>
                <w:szCs w:val="20"/>
              </w:rPr>
            </w:pPr>
            <w:r>
              <w:rPr>
                <w:sz w:val="20"/>
                <w:szCs w:val="20"/>
              </w:rPr>
              <w:t>10269,8</w:t>
            </w:r>
          </w:p>
        </w:tc>
        <w:tc>
          <w:tcPr>
            <w:tcW w:w="1559" w:type="dxa"/>
          </w:tcPr>
          <w:p w:rsidR="00EF752B" w:rsidRPr="00130E08" w:rsidRDefault="00EF752B" w:rsidP="00415010">
            <w:pPr>
              <w:jc w:val="both"/>
              <w:rPr>
                <w:sz w:val="20"/>
                <w:szCs w:val="20"/>
              </w:rPr>
            </w:pPr>
            <w:r>
              <w:rPr>
                <w:sz w:val="20"/>
                <w:szCs w:val="20"/>
              </w:rPr>
              <w:t>6888,5</w:t>
            </w:r>
          </w:p>
        </w:tc>
        <w:tc>
          <w:tcPr>
            <w:tcW w:w="1559" w:type="dxa"/>
          </w:tcPr>
          <w:p w:rsidR="00EF752B" w:rsidRPr="00130E08" w:rsidRDefault="00EF752B" w:rsidP="00415010">
            <w:pPr>
              <w:jc w:val="both"/>
              <w:rPr>
                <w:sz w:val="20"/>
                <w:szCs w:val="20"/>
              </w:rPr>
            </w:pPr>
            <w:r>
              <w:rPr>
                <w:sz w:val="20"/>
                <w:szCs w:val="20"/>
              </w:rPr>
              <w:t>10456,5</w:t>
            </w:r>
          </w:p>
        </w:tc>
        <w:tc>
          <w:tcPr>
            <w:tcW w:w="1843" w:type="dxa"/>
          </w:tcPr>
          <w:p w:rsidR="00EF752B" w:rsidRPr="00130E08" w:rsidRDefault="00EF752B" w:rsidP="00415010">
            <w:pPr>
              <w:jc w:val="both"/>
              <w:rPr>
                <w:sz w:val="20"/>
                <w:szCs w:val="20"/>
              </w:rPr>
            </w:pPr>
            <w:r>
              <w:rPr>
                <w:sz w:val="20"/>
                <w:szCs w:val="20"/>
              </w:rPr>
              <w:t>+186,7</w:t>
            </w:r>
          </w:p>
        </w:tc>
      </w:tr>
      <w:tr w:rsidR="00EF752B" w:rsidTr="007E4426">
        <w:tc>
          <w:tcPr>
            <w:tcW w:w="630" w:type="dxa"/>
          </w:tcPr>
          <w:p w:rsidR="00EF752B" w:rsidRPr="00130E08" w:rsidRDefault="00EF752B" w:rsidP="00415010">
            <w:pPr>
              <w:jc w:val="both"/>
              <w:rPr>
                <w:sz w:val="20"/>
                <w:szCs w:val="20"/>
              </w:rPr>
            </w:pPr>
          </w:p>
        </w:tc>
        <w:tc>
          <w:tcPr>
            <w:tcW w:w="2597" w:type="dxa"/>
          </w:tcPr>
          <w:p w:rsidR="00EF752B" w:rsidRPr="00130E08" w:rsidRDefault="00EF752B" w:rsidP="00415010">
            <w:pPr>
              <w:jc w:val="both"/>
              <w:rPr>
                <w:sz w:val="20"/>
                <w:szCs w:val="20"/>
              </w:rPr>
            </w:pPr>
            <w:r w:rsidRPr="00130E08">
              <w:rPr>
                <w:sz w:val="20"/>
                <w:szCs w:val="20"/>
              </w:rPr>
              <w:t>Прочие субвенции</w:t>
            </w:r>
          </w:p>
        </w:tc>
        <w:tc>
          <w:tcPr>
            <w:tcW w:w="1701" w:type="dxa"/>
          </w:tcPr>
          <w:p w:rsidR="00EF752B" w:rsidRPr="00130E08" w:rsidRDefault="00EF752B" w:rsidP="00415010">
            <w:pPr>
              <w:jc w:val="both"/>
              <w:rPr>
                <w:sz w:val="20"/>
                <w:szCs w:val="20"/>
              </w:rPr>
            </w:pPr>
            <w:r w:rsidRPr="00130E08">
              <w:rPr>
                <w:sz w:val="20"/>
                <w:szCs w:val="20"/>
              </w:rPr>
              <w:t>346543</w:t>
            </w:r>
          </w:p>
        </w:tc>
        <w:tc>
          <w:tcPr>
            <w:tcW w:w="1559" w:type="dxa"/>
          </w:tcPr>
          <w:p w:rsidR="00EF752B" w:rsidRPr="00130E08" w:rsidRDefault="00EF752B" w:rsidP="00415010">
            <w:pPr>
              <w:jc w:val="both"/>
              <w:rPr>
                <w:sz w:val="20"/>
                <w:szCs w:val="20"/>
              </w:rPr>
            </w:pPr>
            <w:r>
              <w:rPr>
                <w:sz w:val="20"/>
                <w:szCs w:val="20"/>
              </w:rPr>
              <w:t>301742,5</w:t>
            </w:r>
          </w:p>
        </w:tc>
        <w:tc>
          <w:tcPr>
            <w:tcW w:w="1559" w:type="dxa"/>
          </w:tcPr>
          <w:p w:rsidR="00EF752B" w:rsidRPr="00130E08" w:rsidRDefault="00EF752B" w:rsidP="00415010">
            <w:pPr>
              <w:jc w:val="both"/>
              <w:rPr>
                <w:sz w:val="20"/>
                <w:szCs w:val="20"/>
              </w:rPr>
            </w:pPr>
            <w:r>
              <w:rPr>
                <w:sz w:val="20"/>
                <w:szCs w:val="20"/>
              </w:rPr>
              <w:t>367354</w:t>
            </w:r>
          </w:p>
        </w:tc>
        <w:tc>
          <w:tcPr>
            <w:tcW w:w="1843" w:type="dxa"/>
          </w:tcPr>
          <w:p w:rsidR="00EF752B" w:rsidRPr="00130E08" w:rsidRDefault="00EF752B" w:rsidP="00415010">
            <w:pPr>
              <w:jc w:val="both"/>
              <w:rPr>
                <w:sz w:val="20"/>
                <w:szCs w:val="20"/>
              </w:rPr>
            </w:pPr>
            <w:r>
              <w:rPr>
                <w:sz w:val="20"/>
                <w:szCs w:val="20"/>
              </w:rPr>
              <w:t>+20811</w:t>
            </w:r>
          </w:p>
        </w:tc>
      </w:tr>
      <w:tr w:rsidR="00EF752B" w:rsidTr="007E4426">
        <w:tc>
          <w:tcPr>
            <w:tcW w:w="630" w:type="dxa"/>
          </w:tcPr>
          <w:p w:rsidR="00EF752B" w:rsidRPr="006F6797" w:rsidRDefault="00EF752B" w:rsidP="00415010">
            <w:pPr>
              <w:jc w:val="both"/>
              <w:rPr>
                <w:i/>
                <w:sz w:val="20"/>
                <w:szCs w:val="20"/>
              </w:rPr>
            </w:pPr>
          </w:p>
        </w:tc>
        <w:tc>
          <w:tcPr>
            <w:tcW w:w="2597" w:type="dxa"/>
          </w:tcPr>
          <w:p w:rsidR="00EF752B" w:rsidRPr="006F6797" w:rsidRDefault="00EF752B" w:rsidP="00EF752B">
            <w:pPr>
              <w:jc w:val="both"/>
              <w:rPr>
                <w:i/>
                <w:sz w:val="20"/>
                <w:szCs w:val="20"/>
              </w:rPr>
            </w:pPr>
            <w:r w:rsidRPr="006F6797">
              <w:rPr>
                <w:i/>
                <w:sz w:val="20"/>
                <w:szCs w:val="20"/>
              </w:rPr>
              <w:t xml:space="preserve">- </w:t>
            </w:r>
            <w:r>
              <w:rPr>
                <w:i/>
                <w:sz w:val="20"/>
                <w:szCs w:val="20"/>
              </w:rPr>
              <w:t>н</w:t>
            </w:r>
            <w:r w:rsidRPr="006F6797">
              <w:rPr>
                <w:i/>
                <w:sz w:val="20"/>
                <w:szCs w:val="20"/>
              </w:rPr>
              <w:t>а</w:t>
            </w:r>
            <w:r>
              <w:rPr>
                <w:i/>
                <w:sz w:val="20"/>
                <w:szCs w:val="20"/>
              </w:rPr>
              <w:t xml:space="preserve"> школы</w:t>
            </w:r>
          </w:p>
        </w:tc>
        <w:tc>
          <w:tcPr>
            <w:tcW w:w="1701" w:type="dxa"/>
          </w:tcPr>
          <w:p w:rsidR="00EF752B" w:rsidRPr="00717783" w:rsidRDefault="00EF752B" w:rsidP="00415010">
            <w:pPr>
              <w:jc w:val="both"/>
              <w:rPr>
                <w:i/>
                <w:sz w:val="20"/>
                <w:szCs w:val="20"/>
              </w:rPr>
            </w:pPr>
            <w:r>
              <w:rPr>
                <w:i/>
                <w:sz w:val="20"/>
                <w:szCs w:val="20"/>
              </w:rPr>
              <w:t>205326,7</w:t>
            </w:r>
          </w:p>
        </w:tc>
        <w:tc>
          <w:tcPr>
            <w:tcW w:w="1559" w:type="dxa"/>
          </w:tcPr>
          <w:p w:rsidR="00EF752B" w:rsidRPr="006F6797" w:rsidRDefault="00EF752B" w:rsidP="00415010">
            <w:pPr>
              <w:jc w:val="both"/>
              <w:rPr>
                <w:i/>
                <w:sz w:val="20"/>
                <w:szCs w:val="20"/>
              </w:rPr>
            </w:pPr>
            <w:r>
              <w:rPr>
                <w:i/>
                <w:sz w:val="20"/>
                <w:szCs w:val="20"/>
              </w:rPr>
              <w:t>177435,7</w:t>
            </w:r>
          </w:p>
        </w:tc>
        <w:tc>
          <w:tcPr>
            <w:tcW w:w="1559" w:type="dxa"/>
          </w:tcPr>
          <w:p w:rsidR="00EF752B" w:rsidRPr="006F6797" w:rsidRDefault="00EF752B" w:rsidP="00415010">
            <w:pPr>
              <w:jc w:val="both"/>
              <w:rPr>
                <w:i/>
                <w:sz w:val="20"/>
                <w:szCs w:val="20"/>
              </w:rPr>
            </w:pPr>
            <w:r>
              <w:rPr>
                <w:i/>
                <w:sz w:val="20"/>
                <w:szCs w:val="20"/>
              </w:rPr>
              <w:t>221740,7</w:t>
            </w:r>
          </w:p>
        </w:tc>
        <w:tc>
          <w:tcPr>
            <w:tcW w:w="1843" w:type="dxa"/>
          </w:tcPr>
          <w:p w:rsidR="00EF752B" w:rsidRPr="006F6797" w:rsidRDefault="00EF752B" w:rsidP="00415010">
            <w:pPr>
              <w:jc w:val="both"/>
              <w:rPr>
                <w:i/>
                <w:sz w:val="20"/>
                <w:szCs w:val="20"/>
              </w:rPr>
            </w:pPr>
            <w:r>
              <w:rPr>
                <w:i/>
                <w:sz w:val="20"/>
                <w:szCs w:val="20"/>
              </w:rPr>
              <w:t>+16414</w:t>
            </w:r>
          </w:p>
        </w:tc>
      </w:tr>
      <w:tr w:rsidR="00EF752B" w:rsidTr="007E4426">
        <w:tc>
          <w:tcPr>
            <w:tcW w:w="630" w:type="dxa"/>
          </w:tcPr>
          <w:p w:rsidR="00EF752B" w:rsidRPr="006F6797" w:rsidRDefault="00EF752B" w:rsidP="00415010">
            <w:pPr>
              <w:jc w:val="both"/>
              <w:rPr>
                <w:i/>
                <w:sz w:val="20"/>
                <w:szCs w:val="20"/>
              </w:rPr>
            </w:pPr>
          </w:p>
        </w:tc>
        <w:tc>
          <w:tcPr>
            <w:tcW w:w="2597" w:type="dxa"/>
          </w:tcPr>
          <w:p w:rsidR="00EF752B" w:rsidRPr="006F6797" w:rsidRDefault="00EF752B" w:rsidP="00EF752B">
            <w:pPr>
              <w:jc w:val="both"/>
              <w:rPr>
                <w:i/>
                <w:sz w:val="20"/>
                <w:szCs w:val="20"/>
              </w:rPr>
            </w:pPr>
            <w:r>
              <w:rPr>
                <w:i/>
                <w:sz w:val="20"/>
                <w:szCs w:val="20"/>
              </w:rPr>
              <w:t>- на д/сады</w:t>
            </w:r>
          </w:p>
        </w:tc>
        <w:tc>
          <w:tcPr>
            <w:tcW w:w="1701" w:type="dxa"/>
          </w:tcPr>
          <w:p w:rsidR="00EF752B" w:rsidRPr="00717783" w:rsidRDefault="00EF752B" w:rsidP="00415010">
            <w:pPr>
              <w:jc w:val="both"/>
              <w:rPr>
                <w:i/>
                <w:sz w:val="20"/>
                <w:szCs w:val="20"/>
              </w:rPr>
            </w:pPr>
            <w:r>
              <w:rPr>
                <w:i/>
                <w:sz w:val="20"/>
                <w:szCs w:val="20"/>
              </w:rPr>
              <w:t>141216,3</w:t>
            </w:r>
          </w:p>
        </w:tc>
        <w:tc>
          <w:tcPr>
            <w:tcW w:w="1559" w:type="dxa"/>
          </w:tcPr>
          <w:p w:rsidR="00EF752B" w:rsidRPr="006F6797" w:rsidRDefault="00EF752B" w:rsidP="00415010">
            <w:pPr>
              <w:jc w:val="both"/>
              <w:rPr>
                <w:i/>
                <w:sz w:val="20"/>
                <w:szCs w:val="20"/>
              </w:rPr>
            </w:pPr>
            <w:r>
              <w:rPr>
                <w:i/>
                <w:sz w:val="20"/>
                <w:szCs w:val="20"/>
              </w:rPr>
              <w:t>124306,8</w:t>
            </w:r>
          </w:p>
        </w:tc>
        <w:tc>
          <w:tcPr>
            <w:tcW w:w="1559" w:type="dxa"/>
          </w:tcPr>
          <w:p w:rsidR="00EF752B" w:rsidRPr="006F6797" w:rsidRDefault="00EF752B" w:rsidP="00415010">
            <w:pPr>
              <w:jc w:val="both"/>
              <w:rPr>
                <w:i/>
                <w:sz w:val="20"/>
                <w:szCs w:val="20"/>
              </w:rPr>
            </w:pPr>
            <w:r>
              <w:rPr>
                <w:i/>
                <w:sz w:val="20"/>
                <w:szCs w:val="20"/>
              </w:rPr>
              <w:t>145613,3</w:t>
            </w:r>
          </w:p>
        </w:tc>
        <w:tc>
          <w:tcPr>
            <w:tcW w:w="1843" w:type="dxa"/>
          </w:tcPr>
          <w:p w:rsidR="00EF752B" w:rsidRPr="006F6797" w:rsidRDefault="00EF752B" w:rsidP="00415010">
            <w:pPr>
              <w:jc w:val="both"/>
              <w:rPr>
                <w:i/>
                <w:sz w:val="20"/>
                <w:szCs w:val="20"/>
              </w:rPr>
            </w:pPr>
            <w:r>
              <w:rPr>
                <w:i/>
                <w:sz w:val="20"/>
                <w:szCs w:val="20"/>
              </w:rPr>
              <w:t>+4397</w:t>
            </w:r>
          </w:p>
        </w:tc>
      </w:tr>
      <w:tr w:rsidR="00EF752B" w:rsidTr="007E4426">
        <w:tc>
          <w:tcPr>
            <w:tcW w:w="630" w:type="dxa"/>
          </w:tcPr>
          <w:p w:rsidR="00EF752B" w:rsidRDefault="00EF752B" w:rsidP="00415010">
            <w:pPr>
              <w:jc w:val="both"/>
            </w:pPr>
            <w:r>
              <w:t>2.4</w:t>
            </w:r>
          </w:p>
        </w:tc>
        <w:tc>
          <w:tcPr>
            <w:tcW w:w="2597" w:type="dxa"/>
          </w:tcPr>
          <w:p w:rsidR="00EF752B" w:rsidRDefault="00EF752B" w:rsidP="00415010">
            <w:pPr>
              <w:jc w:val="both"/>
            </w:pPr>
            <w:r>
              <w:t>Иные межбюджетные трансферты</w:t>
            </w:r>
          </w:p>
        </w:tc>
        <w:tc>
          <w:tcPr>
            <w:tcW w:w="1701" w:type="dxa"/>
          </w:tcPr>
          <w:p w:rsidR="00EF752B" w:rsidRDefault="00EF752B" w:rsidP="00415010">
            <w:pPr>
              <w:jc w:val="both"/>
            </w:pPr>
            <w:r>
              <w:t>9266,4</w:t>
            </w:r>
          </w:p>
        </w:tc>
        <w:tc>
          <w:tcPr>
            <w:tcW w:w="1559" w:type="dxa"/>
          </w:tcPr>
          <w:p w:rsidR="00EF752B" w:rsidRDefault="00EF752B" w:rsidP="00415010">
            <w:pPr>
              <w:jc w:val="both"/>
            </w:pPr>
            <w:r>
              <w:t>9266,4</w:t>
            </w:r>
          </w:p>
        </w:tc>
        <w:tc>
          <w:tcPr>
            <w:tcW w:w="1559" w:type="dxa"/>
          </w:tcPr>
          <w:p w:rsidR="00EF752B" w:rsidRDefault="00EF752B" w:rsidP="00415010">
            <w:pPr>
              <w:jc w:val="both"/>
            </w:pPr>
            <w:r>
              <w:t>9266,4</w:t>
            </w:r>
          </w:p>
        </w:tc>
        <w:tc>
          <w:tcPr>
            <w:tcW w:w="1843" w:type="dxa"/>
          </w:tcPr>
          <w:p w:rsidR="00EF752B" w:rsidRDefault="00EF752B" w:rsidP="00415010">
            <w:pPr>
              <w:jc w:val="both"/>
            </w:pPr>
            <w:r>
              <w:t>-</w:t>
            </w:r>
          </w:p>
        </w:tc>
      </w:tr>
      <w:tr w:rsidR="00EF752B" w:rsidTr="007E4426">
        <w:tc>
          <w:tcPr>
            <w:tcW w:w="630" w:type="dxa"/>
          </w:tcPr>
          <w:p w:rsidR="00EF752B" w:rsidRPr="006F6797" w:rsidRDefault="00EF752B" w:rsidP="00415010">
            <w:pPr>
              <w:jc w:val="both"/>
              <w:rPr>
                <w:i/>
                <w:sz w:val="20"/>
                <w:szCs w:val="20"/>
              </w:rPr>
            </w:pPr>
          </w:p>
        </w:tc>
        <w:tc>
          <w:tcPr>
            <w:tcW w:w="2597" w:type="dxa"/>
          </w:tcPr>
          <w:p w:rsidR="00EF752B" w:rsidRPr="006F6797" w:rsidRDefault="00EF752B" w:rsidP="00415010">
            <w:pPr>
              <w:rPr>
                <w:i/>
                <w:sz w:val="20"/>
                <w:szCs w:val="20"/>
              </w:rPr>
            </w:pPr>
            <w:r>
              <w:rPr>
                <w:i/>
                <w:sz w:val="20"/>
                <w:szCs w:val="20"/>
              </w:rPr>
              <w:t>- исполнение суд.решений по приобр. жилья детям-сиротам</w:t>
            </w:r>
          </w:p>
        </w:tc>
        <w:tc>
          <w:tcPr>
            <w:tcW w:w="1701" w:type="dxa"/>
          </w:tcPr>
          <w:p w:rsidR="00EF752B" w:rsidRPr="006F6797" w:rsidRDefault="00EF752B" w:rsidP="00415010">
            <w:pPr>
              <w:jc w:val="both"/>
              <w:rPr>
                <w:i/>
                <w:sz w:val="20"/>
                <w:szCs w:val="20"/>
              </w:rPr>
            </w:pPr>
            <w:r>
              <w:rPr>
                <w:i/>
                <w:sz w:val="20"/>
                <w:szCs w:val="20"/>
              </w:rPr>
              <w:t>9266,4</w:t>
            </w:r>
          </w:p>
        </w:tc>
        <w:tc>
          <w:tcPr>
            <w:tcW w:w="1559" w:type="dxa"/>
          </w:tcPr>
          <w:p w:rsidR="00EF752B" w:rsidRPr="006F6797" w:rsidRDefault="00EF752B" w:rsidP="00415010">
            <w:pPr>
              <w:jc w:val="both"/>
              <w:rPr>
                <w:i/>
                <w:sz w:val="20"/>
                <w:szCs w:val="20"/>
              </w:rPr>
            </w:pPr>
            <w:r>
              <w:rPr>
                <w:i/>
                <w:sz w:val="20"/>
                <w:szCs w:val="20"/>
              </w:rPr>
              <w:t>9266,4</w:t>
            </w:r>
          </w:p>
        </w:tc>
        <w:tc>
          <w:tcPr>
            <w:tcW w:w="1559" w:type="dxa"/>
          </w:tcPr>
          <w:p w:rsidR="00EF752B" w:rsidRPr="006F6797" w:rsidRDefault="00EF752B" w:rsidP="00415010">
            <w:pPr>
              <w:jc w:val="both"/>
              <w:rPr>
                <w:i/>
                <w:sz w:val="20"/>
                <w:szCs w:val="20"/>
              </w:rPr>
            </w:pPr>
            <w:r>
              <w:rPr>
                <w:i/>
                <w:sz w:val="20"/>
                <w:szCs w:val="20"/>
              </w:rPr>
              <w:t>9266,4</w:t>
            </w:r>
          </w:p>
        </w:tc>
        <w:tc>
          <w:tcPr>
            <w:tcW w:w="1843" w:type="dxa"/>
          </w:tcPr>
          <w:p w:rsidR="00EF752B" w:rsidRPr="006F6797" w:rsidRDefault="00EF752B" w:rsidP="00415010">
            <w:pPr>
              <w:jc w:val="both"/>
              <w:rPr>
                <w:i/>
                <w:sz w:val="20"/>
                <w:szCs w:val="20"/>
              </w:rPr>
            </w:pPr>
            <w:r>
              <w:rPr>
                <w:i/>
                <w:sz w:val="20"/>
                <w:szCs w:val="20"/>
              </w:rPr>
              <w:t>-</w:t>
            </w:r>
          </w:p>
        </w:tc>
      </w:tr>
      <w:tr w:rsidR="00EF752B" w:rsidRPr="0081218D" w:rsidTr="007E4426">
        <w:tc>
          <w:tcPr>
            <w:tcW w:w="630" w:type="dxa"/>
          </w:tcPr>
          <w:p w:rsidR="00EF752B" w:rsidRPr="0081218D" w:rsidRDefault="00EF752B" w:rsidP="00415010">
            <w:pPr>
              <w:jc w:val="both"/>
            </w:pPr>
            <w:r>
              <w:t>3</w:t>
            </w:r>
          </w:p>
        </w:tc>
        <w:tc>
          <w:tcPr>
            <w:tcW w:w="2597" w:type="dxa"/>
          </w:tcPr>
          <w:p w:rsidR="00EF752B" w:rsidRPr="0081218D" w:rsidRDefault="00EF752B" w:rsidP="00415010">
            <w:pPr>
              <w:jc w:val="both"/>
              <w:rPr>
                <w:sz w:val="22"/>
                <w:szCs w:val="22"/>
              </w:rPr>
            </w:pPr>
            <w:r w:rsidRPr="0081218D">
              <w:rPr>
                <w:sz w:val="22"/>
                <w:szCs w:val="22"/>
              </w:rPr>
              <w:t>Доходы от возврата  остатков субсидий, субвенций, м/б трансфертов прошлых лет</w:t>
            </w:r>
          </w:p>
        </w:tc>
        <w:tc>
          <w:tcPr>
            <w:tcW w:w="1701" w:type="dxa"/>
          </w:tcPr>
          <w:p w:rsidR="00EF752B" w:rsidRPr="0081218D" w:rsidRDefault="00EF752B" w:rsidP="00415010">
            <w:pPr>
              <w:jc w:val="both"/>
            </w:pPr>
            <w:r>
              <w:t>-</w:t>
            </w:r>
          </w:p>
        </w:tc>
        <w:tc>
          <w:tcPr>
            <w:tcW w:w="1559" w:type="dxa"/>
          </w:tcPr>
          <w:p w:rsidR="00EF752B" w:rsidRPr="0081218D" w:rsidRDefault="00EF752B" w:rsidP="00415010">
            <w:pPr>
              <w:jc w:val="both"/>
            </w:pPr>
            <w:r>
              <w:t>29,9</w:t>
            </w:r>
          </w:p>
        </w:tc>
        <w:tc>
          <w:tcPr>
            <w:tcW w:w="1559" w:type="dxa"/>
          </w:tcPr>
          <w:p w:rsidR="00EF752B" w:rsidRPr="0081218D" w:rsidRDefault="00EF752B" w:rsidP="00415010">
            <w:pPr>
              <w:jc w:val="both"/>
            </w:pPr>
            <w:r>
              <w:t>-</w:t>
            </w:r>
          </w:p>
        </w:tc>
        <w:tc>
          <w:tcPr>
            <w:tcW w:w="1843" w:type="dxa"/>
          </w:tcPr>
          <w:p w:rsidR="00EF752B" w:rsidRPr="0081218D" w:rsidRDefault="00EF752B" w:rsidP="00415010">
            <w:pPr>
              <w:jc w:val="both"/>
            </w:pPr>
            <w:r>
              <w:t>-</w:t>
            </w:r>
          </w:p>
        </w:tc>
      </w:tr>
      <w:tr w:rsidR="00EF752B" w:rsidTr="007E4426">
        <w:tc>
          <w:tcPr>
            <w:tcW w:w="630" w:type="dxa"/>
          </w:tcPr>
          <w:p w:rsidR="00EF752B" w:rsidRDefault="00EF752B" w:rsidP="00415010">
            <w:pPr>
              <w:jc w:val="both"/>
            </w:pPr>
          </w:p>
        </w:tc>
        <w:tc>
          <w:tcPr>
            <w:tcW w:w="2597" w:type="dxa"/>
          </w:tcPr>
          <w:p w:rsidR="00EF752B" w:rsidRDefault="00EF752B" w:rsidP="00415010">
            <w:pPr>
              <w:jc w:val="both"/>
            </w:pPr>
            <w:r>
              <w:t xml:space="preserve">Всего </w:t>
            </w:r>
          </w:p>
        </w:tc>
        <w:tc>
          <w:tcPr>
            <w:tcW w:w="1701" w:type="dxa"/>
          </w:tcPr>
          <w:p w:rsidR="00EF752B" w:rsidRDefault="00EF752B" w:rsidP="00415010">
            <w:pPr>
              <w:jc w:val="both"/>
            </w:pPr>
            <w:r>
              <w:t>710006,1</w:t>
            </w:r>
          </w:p>
        </w:tc>
        <w:tc>
          <w:tcPr>
            <w:tcW w:w="1559" w:type="dxa"/>
          </w:tcPr>
          <w:p w:rsidR="00EF752B" w:rsidRDefault="00EF752B" w:rsidP="00415010">
            <w:pPr>
              <w:jc w:val="both"/>
            </w:pPr>
            <w:r>
              <w:t>614895,7</w:t>
            </w:r>
          </w:p>
        </w:tc>
        <w:tc>
          <w:tcPr>
            <w:tcW w:w="1559" w:type="dxa"/>
          </w:tcPr>
          <w:p w:rsidR="00EF752B" w:rsidRDefault="00EF752B" w:rsidP="00415010">
            <w:pPr>
              <w:jc w:val="both"/>
            </w:pPr>
            <w:r>
              <w:t>790485</w:t>
            </w:r>
          </w:p>
        </w:tc>
        <w:tc>
          <w:tcPr>
            <w:tcW w:w="1843" w:type="dxa"/>
          </w:tcPr>
          <w:p w:rsidR="00EF752B" w:rsidRDefault="00EF752B" w:rsidP="00415010">
            <w:pPr>
              <w:jc w:val="both"/>
            </w:pPr>
            <w:r>
              <w:t>+80478,9</w:t>
            </w:r>
          </w:p>
        </w:tc>
      </w:tr>
    </w:tbl>
    <w:p w:rsidR="00EF752B" w:rsidRDefault="00EF752B" w:rsidP="00EF752B">
      <w:pPr>
        <w:pStyle w:val="a3"/>
        <w:jc w:val="both"/>
      </w:pPr>
    </w:p>
    <w:p w:rsidR="00EF752B" w:rsidRDefault="00EF752B" w:rsidP="00EF752B">
      <w:pPr>
        <w:pStyle w:val="a3"/>
        <w:jc w:val="both"/>
      </w:pPr>
    </w:p>
    <w:p w:rsidR="00310A5C" w:rsidRDefault="00EF752B" w:rsidP="00310A5C">
      <w:pPr>
        <w:pStyle w:val="a3"/>
        <w:numPr>
          <w:ilvl w:val="0"/>
          <w:numId w:val="2"/>
        </w:numPr>
        <w:jc w:val="center"/>
      </w:pPr>
      <w:r>
        <w:t>Расходы бюджета</w:t>
      </w:r>
    </w:p>
    <w:p w:rsidR="00310A5C" w:rsidRDefault="00310A5C" w:rsidP="00310A5C">
      <w:pPr>
        <w:pStyle w:val="a3"/>
        <w:ind w:left="0"/>
        <w:jc w:val="center"/>
      </w:pPr>
    </w:p>
    <w:p w:rsidR="007E4426" w:rsidRDefault="007E4426" w:rsidP="00310A5C">
      <w:pPr>
        <w:pStyle w:val="a3"/>
        <w:numPr>
          <w:ilvl w:val="0"/>
          <w:numId w:val="11"/>
        </w:numPr>
        <w:jc w:val="both"/>
      </w:pPr>
      <w:r>
        <w:t>Первоначально решением о бюджете на 2014 год  расходы местного бюджета были запланированы в сумме 736700,0 тыс.рублей.</w:t>
      </w:r>
    </w:p>
    <w:p w:rsidR="007E4426" w:rsidRDefault="007E4426" w:rsidP="007E4426">
      <w:pPr>
        <w:pStyle w:val="a3"/>
        <w:ind w:left="0"/>
        <w:jc w:val="both"/>
      </w:pPr>
      <w:r>
        <w:tab/>
        <w:t>Исполнение по расходам за 9 месяцев 2014 года составило 589 274,6 тыс.рублей.</w:t>
      </w:r>
    </w:p>
    <w:p w:rsidR="007E4426" w:rsidRDefault="007E4426" w:rsidP="007E4426">
      <w:pPr>
        <w:pStyle w:val="a3"/>
        <w:ind w:left="0"/>
        <w:jc w:val="both"/>
      </w:pPr>
      <w:r>
        <w:tab/>
        <w:t xml:space="preserve">В связи с изменением объема доходов, увеличением суммы межбюджетных трансфертов, общий объем расходов предлагается увеличить на </w:t>
      </w:r>
      <w:r w:rsidR="00310A5C">
        <w:t>78875,7 тыс.рублей.</w:t>
      </w:r>
    </w:p>
    <w:p w:rsidR="00310A5C" w:rsidRDefault="00310A5C" w:rsidP="007E4426">
      <w:pPr>
        <w:pStyle w:val="a3"/>
        <w:ind w:left="0"/>
        <w:jc w:val="both"/>
      </w:pPr>
    </w:p>
    <w:p w:rsidR="00A156EE" w:rsidRDefault="00D964ED" w:rsidP="00A156EE">
      <w:pPr>
        <w:jc w:val="both"/>
      </w:pPr>
      <w:r>
        <w:t xml:space="preserve">  </w:t>
      </w:r>
      <w:r w:rsidR="005B1255">
        <w:tab/>
      </w:r>
      <w:r w:rsidR="00310A5C">
        <w:t>2</w:t>
      </w:r>
      <w:r>
        <w:t xml:space="preserve">. </w:t>
      </w:r>
      <w:r w:rsidR="00A156EE">
        <w:t>Р</w:t>
      </w:r>
      <w:r w:rsidR="00A156EE" w:rsidRPr="005C7066">
        <w:t>еше</w:t>
      </w:r>
      <w:r w:rsidR="00A156EE">
        <w:t xml:space="preserve">нием Думы городского округа о бюджете МО «город Тулун» </w:t>
      </w:r>
      <w:r w:rsidR="00A156EE" w:rsidRPr="005C7066">
        <w:t>на 201</w:t>
      </w:r>
      <w:r w:rsidR="00A156EE">
        <w:t>4</w:t>
      </w:r>
      <w:r w:rsidR="00A156EE" w:rsidRPr="005C7066">
        <w:t xml:space="preserve"> год </w:t>
      </w:r>
      <w:r w:rsidR="00A156EE">
        <w:t xml:space="preserve"> главными</w:t>
      </w:r>
      <w:r w:rsidR="00A156EE" w:rsidRPr="005C7066">
        <w:t xml:space="preserve"> </w:t>
      </w:r>
      <w:r w:rsidR="00A156EE">
        <w:t xml:space="preserve">распорядителями средств </w:t>
      </w:r>
      <w:r w:rsidR="00A156EE" w:rsidRPr="005C7066">
        <w:t>местного бюджета</w:t>
      </w:r>
      <w:r w:rsidR="00A156EE">
        <w:t xml:space="preserve"> были утверждены </w:t>
      </w:r>
      <w:r w:rsidR="00A156EE" w:rsidRPr="005C7066">
        <w:t>МУ</w:t>
      </w:r>
      <w:r w:rsidR="00A156EE">
        <w:t xml:space="preserve"> «Администрация города  Тулуна»   и</w:t>
      </w:r>
      <w:r w:rsidR="00A156EE" w:rsidRPr="005C7066">
        <w:t xml:space="preserve"> МУ «Дума города Тулуна»</w:t>
      </w:r>
      <w:r w:rsidR="00A156EE">
        <w:t>.</w:t>
      </w:r>
    </w:p>
    <w:p w:rsidR="00A156EE" w:rsidRDefault="005B1255" w:rsidP="00A156EE">
      <w:pPr>
        <w:jc w:val="both"/>
      </w:pPr>
      <w:r>
        <w:tab/>
      </w:r>
      <w:r w:rsidR="00A156EE">
        <w:t xml:space="preserve">Пунктом 2 статьи 83 Закона Иркутской области от 11.11.2011г № 116-оз </w:t>
      </w:r>
      <w:r w:rsidR="00A156EE" w:rsidRPr="00A156EE">
        <w:rPr>
          <w:i/>
        </w:rPr>
        <w:t>«О муниципальных выборах в Иркутской области»</w:t>
      </w:r>
      <w:r w:rsidR="00A156EE">
        <w:t xml:space="preserve">  установлено, что главным распорядителем средств, предусмотренных в местном бюджете на проведение муниципальных выборов, является избирательная комиссия муниципального образования.</w:t>
      </w:r>
    </w:p>
    <w:p w:rsidR="00A156EE" w:rsidRDefault="005B1255" w:rsidP="00A156EE">
      <w:pPr>
        <w:jc w:val="both"/>
      </w:pPr>
      <w:r>
        <w:tab/>
      </w:r>
      <w:r w:rsidR="00A156EE" w:rsidRPr="002C21FA">
        <w:t>В нарушение</w:t>
      </w:r>
      <w:r w:rsidR="00A156EE">
        <w:t xml:space="preserve"> п.2 статьи 83 Закона Иркутской области </w:t>
      </w:r>
      <w:r w:rsidR="00A156EE" w:rsidRPr="00A156EE">
        <w:rPr>
          <w:i/>
        </w:rPr>
        <w:t>«О муниципальных выборах в Иркутской области»</w:t>
      </w:r>
      <w:r w:rsidR="00A156EE">
        <w:t xml:space="preserve"> Тулунская городская территориальная избирательная комиссия в 2014 году </w:t>
      </w:r>
      <w:r w:rsidR="00A156EE" w:rsidRPr="002C21FA">
        <w:t>не была наделена полномочиями главного распорядителя</w:t>
      </w:r>
      <w:r w:rsidR="00A156EE">
        <w:t xml:space="preserve"> средств,  предусмотренных на проведение выборов  мэра города и депутатов Думы города. При этом расходы местного бюджета  на проведение муниципальных выборов  за 9 месяцев 2014 года </w:t>
      </w:r>
      <w:r w:rsidR="00A156EE" w:rsidRPr="00A156EE">
        <w:rPr>
          <w:b/>
        </w:rPr>
        <w:t>составили 4969,1</w:t>
      </w:r>
      <w:r w:rsidR="00A156EE">
        <w:t xml:space="preserve"> тыс.руб., решением о бюджете на 2014 год на проведение выборов </w:t>
      </w:r>
      <w:r w:rsidR="00A156EE" w:rsidRPr="00A156EE">
        <w:rPr>
          <w:b/>
        </w:rPr>
        <w:t>было предусмотрено 2728,5</w:t>
      </w:r>
      <w:r w:rsidR="00A156EE">
        <w:t xml:space="preserve"> тыс.рублей. </w:t>
      </w:r>
    </w:p>
    <w:p w:rsidR="00A156EE" w:rsidRDefault="005B1255" w:rsidP="00A156EE">
      <w:pPr>
        <w:jc w:val="both"/>
      </w:pPr>
      <w:r>
        <w:tab/>
      </w:r>
      <w:r w:rsidR="00A156EE">
        <w:t xml:space="preserve">В уточненной редакции решения о бюджете Тулунская  городская  территориальная избирательная комиссия  включена в перечень главных распорядителей средств местного бюджета с объемом средств на 2014 год в размере 4969,1 тыс.руб., фактически использованных на   </w:t>
      </w:r>
      <w:r w:rsidR="00A156EE">
        <w:tab/>
        <w:t xml:space="preserve">проведение выборов  мэра города и депутатов Думы города.  </w:t>
      </w:r>
      <w:r w:rsidR="00A156EE" w:rsidRPr="00A156EE">
        <w:rPr>
          <w:b/>
        </w:rPr>
        <w:t>Данное уточнение в ведомственной структуре расходов на 2014 год недопустимо</w:t>
      </w:r>
      <w:r w:rsidR="00A156EE">
        <w:t>, т.к. средства на проведение выборов уже израсходованы, Тулунская территориальная избирательная комиссия в течение 2014 года не исполняла полномочий главного распорядителя  бюджетных средств, предусмотренных  статьей 158 Бюджетного кодекса РФ (ведение бюджетной росписи, реестра расходных обязательств, формирование бюджетной отчетности и др.)</w:t>
      </w:r>
      <w:r w:rsidR="00310A5C">
        <w:t>.</w:t>
      </w:r>
    </w:p>
    <w:p w:rsidR="00A156EE" w:rsidRDefault="005B1255" w:rsidP="00A156EE">
      <w:pPr>
        <w:jc w:val="both"/>
      </w:pPr>
      <w:r>
        <w:tab/>
      </w:r>
      <w:r w:rsidR="00A156EE">
        <w:t>Кроме того</w:t>
      </w:r>
      <w:r w:rsidR="00D964ED">
        <w:t xml:space="preserve">, </w:t>
      </w:r>
      <w:r w:rsidR="00A156EE">
        <w:t xml:space="preserve"> уточненной редакцией решения о бюджете в ведомственной структуре расходов предусмотрено ещё</w:t>
      </w:r>
      <w:r w:rsidR="00D964ED">
        <w:t xml:space="preserve"> 2</w:t>
      </w:r>
      <w:r w:rsidR="00A156EE">
        <w:t xml:space="preserve"> главных распорядителя средств местного бюджета: МУ «Администрация города Тулуна», МУ «Дума города Тулуна»</w:t>
      </w:r>
      <w:r w:rsidR="00D964ED">
        <w:t>.</w:t>
      </w:r>
    </w:p>
    <w:p w:rsidR="00A156EE" w:rsidRDefault="005B1255" w:rsidP="00A156EE">
      <w:pPr>
        <w:jc w:val="both"/>
      </w:pPr>
      <w:r>
        <w:tab/>
      </w:r>
      <w:r w:rsidR="00A156EE" w:rsidRPr="005530E5">
        <w:t>Подведомственных получателей</w:t>
      </w:r>
      <w:r w:rsidR="00A156EE">
        <w:t xml:space="preserve"> у МУ «Администрация города Тулуна» нет. У главного распорядителя бюджетных средств – МУ «Дума города Тулуна» подведомственным получателем бюджетных средств на 2014 год  определено Муниципальное учреждение «Контрольно-счетная палата городского округа муниципального образования – «город Тулун».</w:t>
      </w:r>
    </w:p>
    <w:p w:rsidR="00A156EE" w:rsidRDefault="005B1255" w:rsidP="00A156EE">
      <w:pPr>
        <w:jc w:val="both"/>
      </w:pPr>
      <w:r>
        <w:tab/>
      </w:r>
      <w:r w:rsidR="00A156EE">
        <w:t>Статьей 38¹ Бюджетного кодекса РФ  установлено, что 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РФ, Правительства РФ, высшего исполнительного  органа государственной власти РФ, местной администрации.</w:t>
      </w:r>
    </w:p>
    <w:p w:rsidR="00A156EE" w:rsidRDefault="005B1255" w:rsidP="00A156EE">
      <w:pPr>
        <w:jc w:val="both"/>
      </w:pPr>
      <w:r>
        <w:tab/>
      </w:r>
      <w:r w:rsidR="00A156EE">
        <w:t xml:space="preserve">Законодательством РФ, Иркутской области не установлена подведомственность контрольно-счетного органа представительному (законодательному) органу. Таким образом </w:t>
      </w:r>
      <w:r w:rsidR="00A156EE" w:rsidRPr="00A156EE">
        <w:rPr>
          <w:b/>
        </w:rPr>
        <w:t>в нарушение статьи 38¹ Бюджетного кодекса РФ</w:t>
      </w:r>
      <w:r w:rsidR="00A156EE">
        <w:t xml:space="preserve">  </w:t>
      </w:r>
      <w:r w:rsidR="00A156EE" w:rsidRPr="00A156EE">
        <w:rPr>
          <w:b/>
        </w:rPr>
        <w:t>МУ «КСП г.Тулуна» не определено</w:t>
      </w:r>
      <w:r w:rsidR="00A156EE">
        <w:t xml:space="preserve"> </w:t>
      </w:r>
      <w:r w:rsidR="00A156EE" w:rsidRPr="005B1255">
        <w:rPr>
          <w:b/>
        </w:rPr>
        <w:t>решением о бюджете</w:t>
      </w:r>
      <w:r w:rsidR="00A156EE">
        <w:t xml:space="preserve">  </w:t>
      </w:r>
      <w:r w:rsidR="00A156EE" w:rsidRPr="00A156EE">
        <w:rPr>
          <w:b/>
        </w:rPr>
        <w:t>в качестве главного распорядителя бюджетных средств</w:t>
      </w:r>
      <w:r w:rsidR="00A156EE">
        <w:t>, предусмотренных в бюджете на содержание органа внешнего финансового контроля, а включено в перечень подведомственных получателей МУ «Дума города Тулуна».</w:t>
      </w:r>
    </w:p>
    <w:p w:rsidR="005B1255" w:rsidRDefault="005B1255" w:rsidP="00A156EE">
      <w:pPr>
        <w:jc w:val="both"/>
      </w:pPr>
    </w:p>
    <w:p w:rsidR="00D964ED" w:rsidRDefault="005B1255" w:rsidP="00A156EE">
      <w:pPr>
        <w:jc w:val="both"/>
      </w:pPr>
      <w:r>
        <w:tab/>
      </w:r>
      <w:r w:rsidR="00310A5C">
        <w:t>3</w:t>
      </w:r>
      <w:r w:rsidR="00D964ED">
        <w:t>. Проектом решения Думы вносится поправка в статью 12 Решения Думы о бюджете, предлагается увеличить объем дорожного фонда на 2014 год на 7836 тыс. рублей, данное увеличение ничем не обусловлено, при том</w:t>
      </w:r>
      <w:r w:rsidR="00FD5573">
        <w:t>,</w:t>
      </w:r>
      <w:r w:rsidR="00D964ED">
        <w:t xml:space="preserve"> что объем доходов от уплаты  акцизов снижается на 2312 тыс. рублей.</w:t>
      </w:r>
    </w:p>
    <w:p w:rsidR="005B1255" w:rsidRDefault="005B1255" w:rsidP="00A156EE">
      <w:pPr>
        <w:jc w:val="both"/>
      </w:pPr>
    </w:p>
    <w:p w:rsidR="00D964ED" w:rsidRDefault="005B1255" w:rsidP="00A156EE">
      <w:pPr>
        <w:jc w:val="both"/>
      </w:pPr>
      <w:r>
        <w:tab/>
      </w:r>
      <w:r w:rsidR="00310A5C">
        <w:t>4</w:t>
      </w:r>
      <w:r w:rsidR="00D964ED">
        <w:t>. Проектом решения Думы вносится поправка в статью 14 Решения Думы о бюджете</w:t>
      </w:r>
      <w:r w:rsidR="00FD5573">
        <w:t>, предлагается установить предельный объем муниципального долга в размере 250 млн. рублей, однако обоснование данного объема отсутствует (см. раздел дефицит и муниципальный долг).</w:t>
      </w:r>
    </w:p>
    <w:p w:rsidR="00FD5573" w:rsidRDefault="00FD5573" w:rsidP="00FD5573">
      <w:pPr>
        <w:jc w:val="center"/>
      </w:pPr>
    </w:p>
    <w:p w:rsidR="008603C8" w:rsidRDefault="00FD5573" w:rsidP="00E3342F">
      <w:pPr>
        <w:jc w:val="both"/>
      </w:pPr>
      <w:r>
        <w:t xml:space="preserve">    </w:t>
      </w:r>
      <w:r w:rsidR="005B1255">
        <w:tab/>
      </w:r>
      <w:r w:rsidR="00310A5C">
        <w:t>5</w:t>
      </w:r>
      <w:r w:rsidR="00EF752B">
        <w:t xml:space="preserve">.  </w:t>
      </w:r>
      <w:r w:rsidR="00E3342F">
        <w:t xml:space="preserve">По подразделу 0103 ЦСР 30.2.20.00  предусмотрены расходы на  оплату труда, с учетом начислений и социальных  выплат  председателю  представительного органа </w:t>
      </w:r>
      <w:r w:rsidR="00E3342F">
        <w:lastRenderedPageBreak/>
        <w:t>муниципального образования  в сумме 1138,3 тыс.руб</w:t>
      </w:r>
      <w:r w:rsidR="008603C8">
        <w:t>., по ЦСР 30.2.21.00   на выплаты аппарату представительного органа.</w:t>
      </w:r>
    </w:p>
    <w:p w:rsidR="00DD08E8" w:rsidRDefault="00DD08E8" w:rsidP="00E3342F">
      <w:pPr>
        <w:jc w:val="both"/>
      </w:pPr>
      <w:r>
        <w:tab/>
        <w:t>Решением Думы городского округа от 15.0</w:t>
      </w:r>
      <w:r w:rsidR="00A156EE">
        <w:t xml:space="preserve">7.2014г № 02 Р/-ДГО избран  заместитель </w:t>
      </w:r>
      <w:r>
        <w:t>председателя Думы горо</w:t>
      </w:r>
      <w:r w:rsidR="00A156EE">
        <w:t>дского округа.</w:t>
      </w:r>
    </w:p>
    <w:p w:rsidR="00E3342F" w:rsidRDefault="008603C8" w:rsidP="00E3342F">
      <w:pPr>
        <w:jc w:val="both"/>
      </w:pPr>
      <w:r>
        <w:tab/>
      </w:r>
      <w:r w:rsidR="001E26B1">
        <w:t xml:space="preserve"> Расходы на оплату труда заместителя </w:t>
      </w:r>
      <w:r w:rsidR="00DD08E8">
        <w:t xml:space="preserve"> </w:t>
      </w:r>
      <w:r w:rsidR="001E26B1">
        <w:t xml:space="preserve">председателя Думы города Тулуна </w:t>
      </w:r>
      <w:r w:rsidR="00E65B04">
        <w:t xml:space="preserve">в бюджете </w:t>
      </w:r>
      <w:r w:rsidR="00A156EE">
        <w:t>на 2014</w:t>
      </w:r>
      <w:r w:rsidR="00DD08E8">
        <w:t xml:space="preserve">, 2015-2016 годы </w:t>
      </w:r>
      <w:r w:rsidR="00E65B04" w:rsidRPr="00DD08E8">
        <w:rPr>
          <w:b/>
        </w:rPr>
        <w:t>не предусмотрены и необоснованно производятся за счет средств</w:t>
      </w:r>
      <w:r w:rsidR="00DD08E8">
        <w:rPr>
          <w:b/>
        </w:rPr>
        <w:t xml:space="preserve">, </w:t>
      </w:r>
      <w:r w:rsidR="00DD08E8" w:rsidRPr="00DD08E8">
        <w:t>у</w:t>
      </w:r>
      <w:r w:rsidR="00DD08E8">
        <w:t>твержденных</w:t>
      </w:r>
      <w:r w:rsidR="001E26B1" w:rsidRPr="00DD08E8">
        <w:rPr>
          <w:b/>
        </w:rPr>
        <w:t xml:space="preserve"> </w:t>
      </w:r>
      <w:r>
        <w:t xml:space="preserve"> в бюджете </w:t>
      </w:r>
      <w:r w:rsidR="001E26B1">
        <w:t xml:space="preserve">по ЦСР 30.2.21.00 «Центральный аппарат представительного органа муниципального образования – «город Тулун». </w:t>
      </w:r>
      <w:r w:rsidR="00E3342F">
        <w:t xml:space="preserve"> </w:t>
      </w:r>
      <w:r w:rsidR="001E26B1">
        <w:t xml:space="preserve"> </w:t>
      </w:r>
      <w:r>
        <w:t>В соответствии с распоряжением председателя Думы города Тулуна от 17.07.</w:t>
      </w:r>
      <w:r w:rsidR="00E65B04">
        <w:t>2014 года должность заместителя председателя, которая является муниципальной должностью,  не входит в аппарат Думы городского округа, состоящий из муниципальных служащих, работников, осуществляющих обязанности по техническому обеспечению деятельности, вспомогательного персонала.</w:t>
      </w:r>
    </w:p>
    <w:p w:rsidR="00AA3135" w:rsidRDefault="00E65B04" w:rsidP="00E3342F">
      <w:pPr>
        <w:jc w:val="both"/>
      </w:pPr>
      <w:r>
        <w:tab/>
      </w:r>
      <w:r w:rsidR="00DD08E8">
        <w:t xml:space="preserve">В связи с вышеизложенным в местном бюджете </w:t>
      </w:r>
      <w:r w:rsidRPr="00E65B04">
        <w:rPr>
          <w:b/>
        </w:rPr>
        <w:t xml:space="preserve"> необходим</w:t>
      </w:r>
      <w:r w:rsidR="00DD08E8">
        <w:rPr>
          <w:b/>
        </w:rPr>
        <w:t>о</w:t>
      </w:r>
      <w:r w:rsidRPr="00E65B04">
        <w:rPr>
          <w:b/>
        </w:rPr>
        <w:t xml:space="preserve"> предусмотреть расходы на содержание депутатов Думы, осуществляющих свои полномочия на постоянной основе</w:t>
      </w:r>
      <w:r w:rsidR="00DD08E8">
        <w:rPr>
          <w:b/>
        </w:rPr>
        <w:t xml:space="preserve"> </w:t>
      </w:r>
      <w:r w:rsidR="00DD08E8" w:rsidRPr="00DD08E8">
        <w:t>(заместителя председателя Думы)</w:t>
      </w:r>
      <w:r w:rsidRPr="00DD08E8">
        <w:t>,</w:t>
      </w:r>
      <w:r w:rsidRPr="00E65B04">
        <w:rPr>
          <w:b/>
        </w:rPr>
        <w:t xml:space="preserve"> </w:t>
      </w:r>
      <w:r w:rsidR="00DD08E8" w:rsidRPr="00DD08E8">
        <w:t>дополнить перечень</w:t>
      </w:r>
      <w:r w:rsidR="00DD08E8">
        <w:t xml:space="preserve"> и коды целевых статей расходов, утвержденный  распоряжением руководителя финансового органа, соответствующей целевой статьей</w:t>
      </w:r>
      <w:r w:rsidRPr="00DD08E8">
        <w:t>.</w:t>
      </w:r>
    </w:p>
    <w:p w:rsidR="002B74DF" w:rsidRPr="00DD08E8" w:rsidRDefault="002B74DF" w:rsidP="00E3342F">
      <w:pPr>
        <w:jc w:val="both"/>
      </w:pPr>
    </w:p>
    <w:p w:rsidR="00A156EE" w:rsidRDefault="005B1255" w:rsidP="00A156EE">
      <w:pPr>
        <w:jc w:val="both"/>
      </w:pPr>
      <w:r>
        <w:tab/>
      </w:r>
      <w:r w:rsidR="00310A5C">
        <w:t>6</w:t>
      </w:r>
      <w:r w:rsidR="00A156EE">
        <w:t>.</w:t>
      </w:r>
      <w:r>
        <w:t xml:space="preserve"> </w:t>
      </w:r>
      <w:r w:rsidR="00A156EE">
        <w:t xml:space="preserve"> Как следует из приказа Минфина </w:t>
      </w:r>
      <w:r w:rsidR="00310A5C">
        <w:t xml:space="preserve">Иркутской </w:t>
      </w:r>
      <w:r w:rsidR="00A156EE">
        <w:t xml:space="preserve">области  </w:t>
      </w:r>
      <w:r w:rsidR="00A156EE" w:rsidRPr="005B1255">
        <w:rPr>
          <w:i/>
        </w:rPr>
        <w:t>«Об утверждении порядка определения перечня и кодов целевых статей и видов расходов бюджетов муниципальных образований Иркутской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областного бюджета»</w:t>
      </w:r>
      <w:r w:rsidR="00A156EE">
        <w:t xml:space="preserve"> для отражения расходов за счет средств, выделенных на реализацию мероприятий перечня проектов народных инициатив, должна быть установлена соответствующая целевая статья классификации расходов местного бюджета.</w:t>
      </w:r>
    </w:p>
    <w:p w:rsidR="00A156EE" w:rsidRDefault="005B1255" w:rsidP="00A156EE">
      <w:pPr>
        <w:jc w:val="both"/>
        <w:rPr>
          <w:rFonts w:asciiTheme="minorHAnsi" w:eastAsiaTheme="minorHAnsi" w:hAnsiTheme="minorHAnsi" w:cstheme="minorBidi"/>
          <w:lang w:eastAsia="en-US"/>
        </w:rPr>
      </w:pPr>
      <w:r>
        <w:tab/>
      </w:r>
      <w:r w:rsidR="00310A5C">
        <w:t>С</w:t>
      </w:r>
      <w:r w:rsidR="00A156EE">
        <w:t>татьей 38 БК РФ установлен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Указанный принцип реализуется посредством утверждения в составе ведомственной структуры расходов бюджета целевых статей, отражающих  целевое направление средств, предоставляемых из соответствующего бюджета бюджетной системы Российской Федерации (в том числе межбюджетных трансфертов). Таким образом, в составе ведомственной структуры расходов местного бюджета следовало утвердить уникальную целевую статью для  каждого межбюджетного трансферта, передаваемого из областного бюджета.</w:t>
      </w:r>
    </w:p>
    <w:p w:rsidR="00E65B04" w:rsidRDefault="005B1255" w:rsidP="00A156EE">
      <w:pPr>
        <w:jc w:val="both"/>
        <w:rPr>
          <w:b/>
        </w:rPr>
      </w:pPr>
      <w:r>
        <w:tab/>
      </w:r>
      <w:r w:rsidR="00A156EE">
        <w:t xml:space="preserve">В отступлении от этого в проекте решения в приложении № 8 «Ведомственная структура расходов местного бюджета на 2014 год» уникальная </w:t>
      </w:r>
      <w:r w:rsidR="00A156EE" w:rsidRPr="005B1255">
        <w:rPr>
          <w:b/>
        </w:rPr>
        <w:t>целевая статья</w:t>
      </w:r>
      <w:r w:rsidR="00A156EE">
        <w:t xml:space="preserve"> по расходам на реализацию мероприятий перечня проектов народных инициатив </w:t>
      </w:r>
      <w:r w:rsidR="00A156EE" w:rsidRPr="005B1255">
        <w:rPr>
          <w:b/>
        </w:rPr>
        <w:t>не утверждена</w:t>
      </w:r>
      <w:r w:rsidR="00A156EE">
        <w:t xml:space="preserve">, расходы составят </w:t>
      </w:r>
      <w:r w:rsidR="00A156EE" w:rsidRPr="002B74DF">
        <w:rPr>
          <w:b/>
        </w:rPr>
        <w:t>21052,6</w:t>
      </w:r>
      <w:r w:rsidR="00EF752B">
        <w:rPr>
          <w:b/>
        </w:rPr>
        <w:t xml:space="preserve"> </w:t>
      </w:r>
      <w:r w:rsidR="00A156EE" w:rsidRPr="002B74DF">
        <w:rPr>
          <w:b/>
        </w:rPr>
        <w:t>тыс. рублей.</w:t>
      </w:r>
    </w:p>
    <w:p w:rsidR="005B1255" w:rsidRPr="002B74DF" w:rsidRDefault="005B1255" w:rsidP="00A156EE">
      <w:pPr>
        <w:jc w:val="both"/>
        <w:rPr>
          <w:b/>
        </w:rPr>
      </w:pPr>
    </w:p>
    <w:p w:rsidR="00A156EE" w:rsidRDefault="005B1255" w:rsidP="00A156EE">
      <w:pPr>
        <w:jc w:val="both"/>
      </w:pPr>
      <w:r>
        <w:tab/>
      </w:r>
      <w:r w:rsidR="00310A5C">
        <w:t>7</w:t>
      </w:r>
      <w:r w:rsidR="002B74DF" w:rsidRPr="002B74DF">
        <w:t>.</w:t>
      </w:r>
      <w:r w:rsidR="002B74DF">
        <w:t xml:space="preserve"> В расходной части местного бюджета так же не  утверждены  в составе ведомственной структуры расходов бюджета целевая статья, отражающая  целевое направление средств, предоставляемых из соответствующего бюджета бюджетной системы Российской Федерации на возмещение расходов бюджетным</w:t>
      </w:r>
      <w:r w:rsidR="00761D54">
        <w:t xml:space="preserve"> организациям, на предоставление</w:t>
      </w:r>
      <w:r w:rsidR="002B74DF">
        <w:t xml:space="preserve"> мер социальной поддержки гражданам в части возмещения родительской платы за присмотр и уход детей в </w:t>
      </w:r>
      <w:r w:rsidR="004412F6">
        <w:t>дошкольных организациях,  объем средств использованных с нарушением принципа адресности и целевого характера</w:t>
      </w:r>
      <w:r w:rsidR="002B74DF">
        <w:t xml:space="preserve"> за 9 месяцев 2014 года состав</w:t>
      </w:r>
      <w:r w:rsidR="00310A5C">
        <w:t>ил 432,7 тыс.</w:t>
      </w:r>
      <w:r w:rsidR="004412F6">
        <w:t>рублей.</w:t>
      </w:r>
    </w:p>
    <w:p w:rsidR="005B1255" w:rsidRDefault="005B1255" w:rsidP="00A156EE">
      <w:pPr>
        <w:jc w:val="both"/>
      </w:pPr>
    </w:p>
    <w:p w:rsidR="00531BC8" w:rsidRDefault="005B1255" w:rsidP="00A156EE">
      <w:pPr>
        <w:jc w:val="both"/>
      </w:pPr>
      <w:r>
        <w:tab/>
      </w:r>
      <w:r w:rsidR="00310A5C">
        <w:t>8</w:t>
      </w:r>
      <w:r w:rsidR="00EF752B">
        <w:t xml:space="preserve">. </w:t>
      </w:r>
      <w:r w:rsidR="00C07D4D">
        <w:t>Администрацией городского округа в отступление от норм статьи 217 Б</w:t>
      </w:r>
      <w:r w:rsidR="00EF752B">
        <w:t>юджетного кодекса</w:t>
      </w:r>
      <w:r w:rsidR="00C07D4D">
        <w:t xml:space="preserve"> РФ</w:t>
      </w:r>
      <w:r w:rsidR="00FF2EDE">
        <w:t>,</w:t>
      </w:r>
      <w:r w:rsidR="00C07D4D">
        <w:t xml:space="preserve">  устанавливающей основания внесения финансовым органом изменений в бюджетную роспись</w:t>
      </w:r>
      <w:r w:rsidR="00FF2EDE">
        <w:t>,</w:t>
      </w:r>
      <w:r w:rsidR="00C07D4D">
        <w:t xml:space="preserve"> без внесения изменений в решение о бюджете внесены изменения в части</w:t>
      </w:r>
      <w:r>
        <w:t xml:space="preserve"> п</w:t>
      </w:r>
      <w:r w:rsidR="00C07D4D">
        <w:t>еремещения бюджетных ассигнований на реализацию мероприятий  перечня народных инициатив</w:t>
      </w:r>
      <w:r w:rsidR="00FF2EDE">
        <w:t xml:space="preserve"> </w:t>
      </w:r>
      <w:r w:rsidR="00310A5C">
        <w:t xml:space="preserve">в сумме </w:t>
      </w:r>
      <w:r w:rsidR="00FF2EDE">
        <w:t>21052,6 тыс.руб.</w:t>
      </w:r>
      <w:r w:rsidR="00C07D4D">
        <w:t xml:space="preserve">, распределение дотации на поддержку мер по </w:t>
      </w:r>
      <w:r w:rsidR="00C07D4D">
        <w:lastRenderedPageBreak/>
        <w:t xml:space="preserve">обеспечению </w:t>
      </w:r>
      <w:r w:rsidR="00531BC8">
        <w:t xml:space="preserve"> </w:t>
      </w:r>
      <w:r w:rsidR="00C07D4D">
        <w:t>с</w:t>
      </w:r>
      <w:r w:rsidR="00531BC8">
        <w:t>бала</w:t>
      </w:r>
      <w:r w:rsidR="00C07D4D">
        <w:t xml:space="preserve">нсированности  </w:t>
      </w:r>
      <w:r w:rsidR="00531BC8">
        <w:t>бюджетов в сумме 6905,5 тыс.ру</w:t>
      </w:r>
      <w:r w:rsidR="00EF752B">
        <w:t xml:space="preserve">блей, субсидий  в </w:t>
      </w:r>
      <w:r w:rsidR="00761D54">
        <w:t>сумме</w:t>
      </w:r>
      <w:r w:rsidR="00EF752B">
        <w:t xml:space="preserve"> более 2</w:t>
      </w:r>
      <w:r w:rsidR="00FF2EDE">
        <w:t>4</w:t>
      </w:r>
      <w:r w:rsidR="00EF752B">
        <w:t>, 0</w:t>
      </w:r>
      <w:r w:rsidR="00FF2EDE">
        <w:t> </w:t>
      </w:r>
      <w:r w:rsidR="00EF752B">
        <w:t>млн</w:t>
      </w:r>
      <w:r w:rsidR="00FF2EDE">
        <w:t>.рублей.</w:t>
      </w:r>
    </w:p>
    <w:p w:rsidR="00C07D4D" w:rsidRPr="00EF752B" w:rsidRDefault="00531BC8" w:rsidP="00A156EE">
      <w:pPr>
        <w:jc w:val="both"/>
        <w:rPr>
          <w:b/>
        </w:rPr>
      </w:pPr>
      <w:r>
        <w:t xml:space="preserve"> </w:t>
      </w:r>
      <w:r w:rsidR="005B1255">
        <w:tab/>
      </w:r>
      <w:r>
        <w:t xml:space="preserve">Из них  </w:t>
      </w:r>
      <w:r w:rsidRPr="00EF752B">
        <w:rPr>
          <w:b/>
        </w:rPr>
        <w:t>допущено направление средств местного бюджета и оплата денежных обязательств</w:t>
      </w:r>
      <w:r w:rsidR="00761D54">
        <w:rPr>
          <w:b/>
        </w:rPr>
        <w:t xml:space="preserve"> </w:t>
      </w:r>
      <w:r w:rsidRPr="00EF752B">
        <w:rPr>
          <w:b/>
        </w:rPr>
        <w:t xml:space="preserve"> не соответствующих целям,</w:t>
      </w:r>
      <w:r>
        <w:t xml:space="preserve"> </w:t>
      </w:r>
      <w:r w:rsidRPr="00EF752B">
        <w:rPr>
          <w:b/>
        </w:rPr>
        <w:t xml:space="preserve">определенным решением о бюджете в сумме </w:t>
      </w:r>
      <w:r w:rsidR="005B1255" w:rsidRPr="00EF752B">
        <w:rPr>
          <w:b/>
        </w:rPr>
        <w:t xml:space="preserve">более </w:t>
      </w:r>
      <w:r w:rsidRPr="00EF752B">
        <w:rPr>
          <w:b/>
        </w:rPr>
        <w:t>23</w:t>
      </w:r>
      <w:r w:rsidR="00C07D4D" w:rsidRPr="00EF752B">
        <w:rPr>
          <w:b/>
        </w:rPr>
        <w:t xml:space="preserve"> </w:t>
      </w:r>
      <w:r w:rsidRPr="00EF752B">
        <w:rPr>
          <w:b/>
        </w:rPr>
        <w:t>млн. рублей.</w:t>
      </w:r>
    </w:p>
    <w:p w:rsidR="00C07D4D" w:rsidRPr="002B74DF" w:rsidRDefault="00C07D4D" w:rsidP="00A156EE">
      <w:pPr>
        <w:jc w:val="both"/>
      </w:pPr>
    </w:p>
    <w:p w:rsidR="00A156EE" w:rsidRPr="005B1255" w:rsidRDefault="004412F6" w:rsidP="00FF2EDE">
      <w:pPr>
        <w:pStyle w:val="a3"/>
        <w:numPr>
          <w:ilvl w:val="0"/>
          <w:numId w:val="9"/>
        </w:numPr>
        <w:jc w:val="center"/>
      </w:pPr>
      <w:r w:rsidRPr="005B1255">
        <w:t>Дефицит</w:t>
      </w:r>
      <w:r w:rsidR="00FF2EDE">
        <w:t xml:space="preserve"> бюджета </w:t>
      </w:r>
      <w:r w:rsidRPr="005B1255">
        <w:t xml:space="preserve"> и источники внутреннего финансирования дефицита местн</w:t>
      </w:r>
      <w:r w:rsidR="00FF2EDE">
        <w:t>ого бюджета. Муниципальный долг</w:t>
      </w:r>
    </w:p>
    <w:p w:rsidR="004412F6" w:rsidRPr="00E65B04" w:rsidRDefault="004412F6" w:rsidP="00A156EE">
      <w:pPr>
        <w:jc w:val="both"/>
        <w:rPr>
          <w:b/>
        </w:rPr>
      </w:pPr>
    </w:p>
    <w:p w:rsidR="00AA3135" w:rsidRDefault="00AA3135" w:rsidP="00E3342F">
      <w:pPr>
        <w:jc w:val="both"/>
      </w:pPr>
      <w:r>
        <w:tab/>
        <w:t xml:space="preserve">Расходы на обслуживание муниципального долга предусмотрены в  по подразделу 1301 в сумме 995,9 тыс.рублей. Согласно долговой книги МО «город Тулун»  муниципальный долг на начало 2014 года составлял 2981 тыс.руб. в связи с получением в 2013 году бюджетного кредита </w:t>
      </w:r>
      <w:r w:rsidR="00974952">
        <w:t>сроком на три года</w:t>
      </w:r>
      <w:r>
        <w:t xml:space="preserve"> на выплату заработной платы без начислений на нее педагогическим работникам дошкольных образовательных учреждений, учреждений дополнительного образования детей, работникам учреждений культуры</w:t>
      </w:r>
      <w:r w:rsidR="00974952">
        <w:t xml:space="preserve"> (всего было получено 3156,0 тыс.руб., погашено в 2013 году 175,0 тыс.руб.). Согласно графику платежей  в срок до 25 декабря 2014 года  необходимо произвести плату за пользование бюджетным кредитом в размере </w:t>
      </w:r>
      <w:r w:rsidR="00974952" w:rsidRPr="00C44A73">
        <w:rPr>
          <w:b/>
        </w:rPr>
        <w:t>163,0</w:t>
      </w:r>
      <w:r w:rsidR="00974952">
        <w:t xml:space="preserve"> тыс.рублей.</w:t>
      </w:r>
    </w:p>
    <w:p w:rsidR="00C44A73" w:rsidRDefault="00C44A73" w:rsidP="00E3342F">
      <w:pPr>
        <w:jc w:val="both"/>
      </w:pPr>
      <w:r>
        <w:tab/>
        <w:t xml:space="preserve">По состоянию на 01 октября 2014 года объем муниципального долга составил </w:t>
      </w:r>
      <w:r w:rsidR="0099186A" w:rsidRPr="008D1B0E">
        <w:rPr>
          <w:b/>
        </w:rPr>
        <w:t>22854</w:t>
      </w:r>
      <w:r w:rsidR="0099186A">
        <w:t xml:space="preserve"> тыс.рублей.</w:t>
      </w:r>
    </w:p>
    <w:p w:rsidR="00974952" w:rsidRDefault="00974952" w:rsidP="00E3342F">
      <w:pPr>
        <w:jc w:val="both"/>
      </w:pPr>
      <w:r>
        <w:tab/>
        <w:t xml:space="preserve">В 2014 году  муниципальному образованию – «город Тулун» было предоставлено два бюджетных кредита  на общую сумму 19873,0 тыс.руб.: </w:t>
      </w:r>
    </w:p>
    <w:p w:rsidR="00C44A73" w:rsidRDefault="00C44A73" w:rsidP="00C44A73">
      <w:pPr>
        <w:jc w:val="both"/>
      </w:pPr>
      <w:r>
        <w:tab/>
        <w:t xml:space="preserve">в соответствии с договором № 4 от 28.02.2014г предоставлен бюджетный кредит сроком на три года в размере 12000,0 тыс.руб. на выплату заработной платы без начислений на нее  педагогическим работникам дошкольных образовательных учреждений, учреждений дополнительного образования, культуры, плата за пользование кредитом  по сроку 25.12.2014 года составляет </w:t>
      </w:r>
      <w:r w:rsidRPr="00C44A73">
        <w:rPr>
          <w:b/>
        </w:rPr>
        <w:t xml:space="preserve">552,1 </w:t>
      </w:r>
      <w:r>
        <w:t xml:space="preserve">тыс.рублей.  </w:t>
      </w:r>
    </w:p>
    <w:p w:rsidR="00C44A73" w:rsidRDefault="00974952" w:rsidP="00E3342F">
      <w:pPr>
        <w:jc w:val="both"/>
      </w:pPr>
      <w:r>
        <w:tab/>
        <w:t>в соответствии с договором № 12 от 08.05.2014г предоставлен бюджетный кредит</w:t>
      </w:r>
      <w:r w:rsidR="00C44A73">
        <w:t xml:space="preserve"> сроком на три года</w:t>
      </w:r>
      <w:r>
        <w:t xml:space="preserve"> в размере 7873,0 тыс.руб. на выплату заработной платы с начислениями на нее  педагогическим работникам организаций дополнительного образования, учреждений культуры (2248,0 тыс.руб.), на оплату кредиторской задолженности </w:t>
      </w:r>
      <w:r w:rsidR="00183646">
        <w:t xml:space="preserve"> и текущих</w:t>
      </w:r>
      <w:r w:rsidR="00C44A73">
        <w:t xml:space="preserve"> платежей по коммунальным услугам учреждений (5625,0 тыс.руб.), плата за пользование кредитом  по сроку 25.12.2014 года составляет </w:t>
      </w:r>
      <w:r w:rsidR="00C44A73" w:rsidRPr="00C44A73">
        <w:rPr>
          <w:b/>
        </w:rPr>
        <w:t>280,8</w:t>
      </w:r>
      <w:r w:rsidR="00C44A73">
        <w:t xml:space="preserve"> тыс.рублей.  </w:t>
      </w:r>
    </w:p>
    <w:p w:rsidR="00C44A73" w:rsidRDefault="00C44A73" w:rsidP="00E3342F">
      <w:pPr>
        <w:jc w:val="both"/>
      </w:pPr>
      <w:r>
        <w:tab/>
        <w:t xml:space="preserve">Всего за пользование средствами по трём бюджетным кредитам в срок до 25.12.2014 года необходимо перечислить в  областной бюджет  в сумме </w:t>
      </w:r>
      <w:r w:rsidRPr="00C44A73">
        <w:rPr>
          <w:b/>
        </w:rPr>
        <w:t>995,9</w:t>
      </w:r>
      <w:r>
        <w:t xml:space="preserve">  тыс.рублей. </w:t>
      </w:r>
    </w:p>
    <w:p w:rsidR="00183646" w:rsidRDefault="00C44A73" w:rsidP="00E3342F">
      <w:pPr>
        <w:jc w:val="both"/>
      </w:pPr>
      <w:r>
        <w:tab/>
      </w:r>
      <w:r w:rsidR="0099186A">
        <w:t>Первоначально решением о бюджете на 2014 год предельный объем муниципального долга был утвержден в размере 270000 тыс.руб.,  в соответствии с уточненной редакцией решения о бюджете в размере 2500</w:t>
      </w:r>
      <w:r w:rsidR="00183646">
        <w:t xml:space="preserve">00 тыс.рублей. </w:t>
      </w:r>
    </w:p>
    <w:p w:rsidR="00C44A73" w:rsidRDefault="0099186A" w:rsidP="00E3342F">
      <w:pPr>
        <w:jc w:val="both"/>
      </w:pPr>
      <w:r>
        <w:t xml:space="preserve"> </w:t>
      </w:r>
      <w:r w:rsidR="00FF2EDE">
        <w:tab/>
      </w:r>
      <w:r>
        <w:t>Верхний предел муниципального долга  по состоянию на 1 января 2015 года  был утвержден в размере 296</w:t>
      </w:r>
      <w:r w:rsidR="008D1B0E">
        <w:t>74,9 тыс.руб., согласно уточненной редакции в размере 25559,3 тыс.рублей.</w:t>
      </w:r>
    </w:p>
    <w:p w:rsidR="00B26296" w:rsidRDefault="00974952" w:rsidP="00B26296">
      <w:pPr>
        <w:pStyle w:val="a3"/>
        <w:ind w:left="0"/>
        <w:jc w:val="both"/>
      </w:pPr>
      <w:r>
        <w:t xml:space="preserve"> </w:t>
      </w:r>
      <w:r w:rsidR="00C44A73">
        <w:tab/>
      </w:r>
      <w:r w:rsidR="00B26296">
        <w:t>Предельный объем муниципального долга не  превышает предельного объема, установленного статьей 107 БК РФ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183646">
        <w:t xml:space="preserve"> Ранее в своих заключениях  КСП  отмечала о том, что предельный объем муниципального долга завышен, и не подтвержден расчетно.  Предельный объем муниципального долга определяется как сумма объема муниципального долга на начало года и объем привлекаемых долговых обязательств в течение финансового года. </w:t>
      </w:r>
    </w:p>
    <w:p w:rsidR="00D247AF" w:rsidRPr="00D247AF" w:rsidRDefault="00FF2EDE" w:rsidP="00B26296">
      <w:pPr>
        <w:pStyle w:val="a3"/>
        <w:ind w:left="0"/>
        <w:jc w:val="both"/>
        <w:rPr>
          <w:b/>
        </w:rPr>
      </w:pPr>
      <w:r>
        <w:rPr>
          <w:b/>
        </w:rPr>
        <w:tab/>
      </w:r>
      <w:r w:rsidR="00D247AF" w:rsidRPr="00FF2EDE">
        <w:t>Однако</w:t>
      </w:r>
      <w:r>
        <w:t>,</w:t>
      </w:r>
      <w:r w:rsidR="00D247AF" w:rsidRPr="00FF2EDE">
        <w:t xml:space="preserve"> </w:t>
      </w:r>
      <w:r w:rsidR="00183646" w:rsidRPr="00FF2EDE">
        <w:t xml:space="preserve"> по мнению КСП</w:t>
      </w:r>
      <w:r>
        <w:t>,</w:t>
      </w:r>
      <w:r w:rsidR="00183646">
        <w:rPr>
          <w:b/>
        </w:rPr>
        <w:t xml:space="preserve">  предельный объем муниципального долга </w:t>
      </w:r>
      <w:r w:rsidR="00D247AF" w:rsidRPr="00D247AF">
        <w:rPr>
          <w:b/>
        </w:rPr>
        <w:t xml:space="preserve">должен составить </w:t>
      </w:r>
      <w:r w:rsidR="00183646">
        <w:rPr>
          <w:b/>
        </w:rPr>
        <w:t xml:space="preserve"> (2981</w:t>
      </w:r>
      <w:r>
        <w:rPr>
          <w:b/>
        </w:rPr>
        <w:t xml:space="preserve"> тыс.руб.</w:t>
      </w:r>
      <w:r w:rsidR="00183646">
        <w:rPr>
          <w:b/>
        </w:rPr>
        <w:t xml:space="preserve"> + 28713</w:t>
      </w:r>
      <w:r>
        <w:rPr>
          <w:b/>
        </w:rPr>
        <w:t xml:space="preserve"> тыс.руб.</w:t>
      </w:r>
      <w:r w:rsidR="00183646">
        <w:rPr>
          <w:b/>
        </w:rPr>
        <w:t xml:space="preserve">) не более </w:t>
      </w:r>
      <w:r w:rsidR="00DD1B5C">
        <w:rPr>
          <w:b/>
        </w:rPr>
        <w:t>32</w:t>
      </w:r>
      <w:r w:rsidR="00D247AF" w:rsidRPr="00D247AF">
        <w:rPr>
          <w:b/>
        </w:rPr>
        <w:t xml:space="preserve"> млн.</w:t>
      </w:r>
      <w:r w:rsidR="00DD1B5C">
        <w:rPr>
          <w:b/>
        </w:rPr>
        <w:t>рублей</w:t>
      </w:r>
      <w:r w:rsidR="00D247AF">
        <w:rPr>
          <w:b/>
        </w:rPr>
        <w:t>.</w:t>
      </w:r>
    </w:p>
    <w:p w:rsidR="00B26296" w:rsidRDefault="00B26296" w:rsidP="00B26296">
      <w:pPr>
        <w:pStyle w:val="a3"/>
        <w:ind w:left="0"/>
        <w:jc w:val="both"/>
      </w:pPr>
      <w:r>
        <w:tab/>
        <w:t xml:space="preserve">Согласно статье 111 Бюджетного кодекса РФ объем расходов на обслуживание  муниципального долга в очередном финансовом году не должен превышать 15 процентов объема расходов соответствующего бюджета, за исключением объема расходов, которые </w:t>
      </w:r>
      <w:r>
        <w:lastRenderedPageBreak/>
        <w:t>осуществляются за счет  за счет субвенций, предоставляемых из бюджетов бюджетной системы РФ. Данное требование также соблюдено.</w:t>
      </w:r>
    </w:p>
    <w:p w:rsidR="00B26296" w:rsidRPr="00B26296" w:rsidRDefault="00B26296" w:rsidP="00B26296">
      <w:pPr>
        <w:pStyle w:val="a3"/>
        <w:ind w:left="0"/>
        <w:jc w:val="both"/>
      </w:pPr>
      <w:r>
        <w:tab/>
        <w:t xml:space="preserve">Согласно требованиям статьи 107 Бюджетного кодекса РФ 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представляющим собой </w:t>
      </w:r>
      <w:r w:rsidRPr="00B26296">
        <w:t>расчетный показатель.</w:t>
      </w:r>
    </w:p>
    <w:p w:rsidR="00B26296" w:rsidRDefault="00B26296" w:rsidP="00B26296">
      <w:pPr>
        <w:pStyle w:val="a3"/>
        <w:ind w:left="0"/>
        <w:jc w:val="both"/>
      </w:pPr>
      <w:r>
        <w:tab/>
        <w:t xml:space="preserve">Верхний предел муниципального долга рассчитывается как сумма объема  муниципального долга на начало года и объема привлечения долговых обязательств в течение года за вычетом объема погашения долговых обязательств. </w:t>
      </w:r>
    </w:p>
    <w:p w:rsidR="00832519" w:rsidRDefault="0055719C" w:rsidP="001535BC">
      <w:pPr>
        <w:jc w:val="both"/>
      </w:pPr>
      <w:r>
        <w:tab/>
        <w:t xml:space="preserve">Размер дефицита  местного бюджета первоначально был утвержден на  2014 год в размере </w:t>
      </w:r>
      <w:r w:rsidR="00832519">
        <w:t xml:space="preserve">26693,9 тыс.рублей. В </w:t>
      </w:r>
      <w:r>
        <w:t>уточненн</w:t>
      </w:r>
      <w:r w:rsidR="00832519">
        <w:t xml:space="preserve">ой редакции размер дефицита составляет 25090,7 тыс.рублей. Источниками финансирования дефицита бюджета определены: получение кредитов от кредитных организаций (+8840,3 тыс.руб.), получение кредитов от других  бюджетов бюджетной системы РФ (+19873 тыс.руб.), погашение бюджетных кредитов (-6135 тыс.руб.), изменение остатков средств на  счетах бюджета (+2512,4 тыс.руб.). </w:t>
      </w:r>
    </w:p>
    <w:p w:rsidR="0055719C" w:rsidRDefault="00832519" w:rsidP="001535BC">
      <w:pPr>
        <w:jc w:val="both"/>
      </w:pPr>
      <w:r>
        <w:tab/>
      </w:r>
      <w:r w:rsidR="00C64745">
        <w:t xml:space="preserve">Остатки средств на счетах местного бюджета на 01.01.2014 года составляли  2512,4 тыс.руб., из них остатки средств  по ФЦП «Жилище» (подпрограмма «Обеспечение жильём молодых семей» 309,0 тыс.руб., ОГСП «Молодым семьям – доступное жильё»  796,6 тыс.руб., </w:t>
      </w:r>
      <w:r>
        <w:t xml:space="preserve">  </w:t>
      </w:r>
      <w:r w:rsidR="00C64745">
        <w:t xml:space="preserve">ОЦП «Переселение граждан из ветхого и аварийного жилищного фонда» </w:t>
      </w:r>
      <w:r>
        <w:t xml:space="preserve"> </w:t>
      </w:r>
      <w:r w:rsidR="00C64745">
        <w:t>843,1 тыс.руб., остатки собственных средств 563,7 тыс.рублей.</w:t>
      </w:r>
    </w:p>
    <w:p w:rsidR="00340B0B" w:rsidRDefault="00340B0B" w:rsidP="00340B0B">
      <w:pPr>
        <w:jc w:val="both"/>
      </w:pPr>
      <w:r>
        <w:tab/>
        <w:t>Остатки  средств на счете местного бюджета на 01.10.2014  составили 48 006,5 тыс.руб., в т.ч. остатки собственных средств 13 280,6 тыс.руб.,  остатки  средств по межбюджетным трансфертам  34 725,8 тыс.руб</w:t>
      </w:r>
      <w:r w:rsidR="007E4426">
        <w:t>лей</w:t>
      </w:r>
      <w:r>
        <w:t>.</w:t>
      </w:r>
    </w:p>
    <w:p w:rsidR="00340B0B" w:rsidRDefault="00340B0B" w:rsidP="00340B0B">
      <w:pPr>
        <w:jc w:val="both"/>
      </w:pPr>
      <w:r>
        <w:tab/>
      </w:r>
    </w:p>
    <w:p w:rsidR="00B0376E" w:rsidRDefault="00531BC8" w:rsidP="005B1255">
      <w:pPr>
        <w:pStyle w:val="a3"/>
        <w:numPr>
          <w:ilvl w:val="0"/>
          <w:numId w:val="9"/>
        </w:numPr>
        <w:jc w:val="center"/>
      </w:pPr>
      <w:r>
        <w:t>Выводы</w:t>
      </w:r>
      <w:r w:rsidR="005B1255">
        <w:t xml:space="preserve"> и рекомендации</w:t>
      </w:r>
    </w:p>
    <w:p w:rsidR="00043E7B" w:rsidRDefault="00043E7B" w:rsidP="00043E7B">
      <w:pPr>
        <w:jc w:val="center"/>
      </w:pPr>
    </w:p>
    <w:p w:rsidR="00EF752B" w:rsidRDefault="005B1255" w:rsidP="00531BC8">
      <w:pPr>
        <w:jc w:val="both"/>
      </w:pPr>
      <w:r>
        <w:tab/>
      </w:r>
      <w:r w:rsidR="00531BC8">
        <w:t xml:space="preserve">Исполнение </w:t>
      </w:r>
      <w:r w:rsidR="00761D54">
        <w:t xml:space="preserve">бюджета  МО «город Тулун» </w:t>
      </w:r>
      <w:r w:rsidR="00531BC8">
        <w:t>по доходам за 9 месяцев 2014 года составило 614 895,7 тыс.руб., из них собственные доходы  182 304,3 тыс.руб., межбюджетные трансферты 432 561,5  тыс.руб</w:t>
      </w:r>
      <w:r w:rsidR="00EF752B">
        <w:t>лей</w:t>
      </w:r>
      <w:r w:rsidR="00531BC8">
        <w:t xml:space="preserve">. </w:t>
      </w:r>
    </w:p>
    <w:p w:rsidR="00531BC8" w:rsidRDefault="00EF752B" w:rsidP="00531BC8">
      <w:pPr>
        <w:jc w:val="both"/>
      </w:pPr>
      <w:r>
        <w:tab/>
      </w:r>
      <w:r w:rsidR="00531BC8">
        <w:t>За 9 месяцев 2014 года получено бюджетных кредитов на сумму 19873,0 тыс.рублей.</w:t>
      </w:r>
    </w:p>
    <w:p w:rsidR="00FF2EDE" w:rsidRPr="00340B0B" w:rsidRDefault="00531BC8" w:rsidP="00531BC8">
      <w:pPr>
        <w:jc w:val="both"/>
        <w:rPr>
          <w:b/>
        </w:rPr>
      </w:pPr>
      <w:r>
        <w:tab/>
        <w:t xml:space="preserve">Исполнение по расходам за 9 месяцев 2014 года составило 589 274,6 тыс.рублей. </w:t>
      </w:r>
      <w:r w:rsidR="00340B0B">
        <w:tab/>
      </w:r>
      <w:r w:rsidR="00FF2EDE" w:rsidRPr="00340B0B">
        <w:rPr>
          <w:b/>
        </w:rPr>
        <w:t>Часть средств бюджета была направлена администрацией городского округа на цели, не определенные решением о бюджете.</w:t>
      </w:r>
      <w:r w:rsidRPr="00340B0B">
        <w:rPr>
          <w:b/>
        </w:rPr>
        <w:tab/>
      </w:r>
    </w:p>
    <w:p w:rsidR="00531BC8" w:rsidRDefault="00340B0B" w:rsidP="00340B0B">
      <w:pPr>
        <w:jc w:val="both"/>
      </w:pPr>
      <w:r>
        <w:tab/>
        <w:t xml:space="preserve">Общие параметры внесенного проекта  решения о бюджете на 2014 год соответствуют нормам Бюджетного кодекса РФ, в тоже время по отдельным позициям проекта решения установлены нарушения и недостатки, которые указаны в настоящем отчете. </w:t>
      </w:r>
    </w:p>
    <w:p w:rsidR="00340B0B" w:rsidRDefault="00340B0B" w:rsidP="00340B0B">
      <w:pPr>
        <w:jc w:val="both"/>
      </w:pPr>
    </w:p>
    <w:p w:rsidR="002D2D8B" w:rsidRDefault="00B0376E" w:rsidP="00DF64B3">
      <w:pPr>
        <w:ind w:firstLine="708"/>
        <w:jc w:val="both"/>
      </w:pPr>
      <w:r>
        <w:t xml:space="preserve">На основании вышеизложенного Контрольно-счетная палата г.Тулуна </w:t>
      </w:r>
      <w:r w:rsidRPr="00BE6868">
        <w:rPr>
          <w:b/>
        </w:rPr>
        <w:t xml:space="preserve">рекомендует </w:t>
      </w:r>
    </w:p>
    <w:p w:rsidR="00DF64B3" w:rsidRDefault="00DF64B3" w:rsidP="002471EA">
      <w:pPr>
        <w:jc w:val="both"/>
        <w:rPr>
          <w:i/>
        </w:rPr>
      </w:pPr>
      <w:r>
        <w:tab/>
      </w:r>
      <w:r w:rsidR="002612FC" w:rsidRPr="002612FC">
        <w:rPr>
          <w:i/>
        </w:rPr>
        <w:t>Думе</w:t>
      </w:r>
      <w:r w:rsidR="00885E1B">
        <w:rPr>
          <w:i/>
        </w:rPr>
        <w:t xml:space="preserve"> городского округа:</w:t>
      </w:r>
    </w:p>
    <w:p w:rsidR="001F7323" w:rsidRDefault="00FF2EDE" w:rsidP="002471EA">
      <w:pPr>
        <w:jc w:val="both"/>
      </w:pPr>
      <w:r>
        <w:tab/>
      </w:r>
      <w:r w:rsidR="007E4426">
        <w:t>П</w:t>
      </w:r>
      <w:r w:rsidR="002612FC">
        <w:t>роект решения Думы ГО</w:t>
      </w:r>
      <w:r w:rsidR="002612FC" w:rsidRPr="00885E1B">
        <w:t xml:space="preserve"> </w:t>
      </w:r>
      <w:r w:rsidR="001F7323" w:rsidRPr="00E3342F">
        <w:rPr>
          <w:i/>
        </w:rPr>
        <w:t>«</w:t>
      </w:r>
      <w:r w:rsidR="00E3342F" w:rsidRPr="00E3342F">
        <w:rPr>
          <w:i/>
        </w:rPr>
        <w:t>О внесении изменений в решение Думы городского округа от 30.12.2013 года № 36-ДГО «О бюджете муниципального образования – «город Тулун» на 2014 год и на плановый период 2015 и 2016 годов»</w:t>
      </w:r>
      <w:r w:rsidR="00531BC8">
        <w:rPr>
          <w:i/>
        </w:rPr>
        <w:t xml:space="preserve"> </w:t>
      </w:r>
      <w:r w:rsidR="00531BC8" w:rsidRPr="00531BC8">
        <w:t xml:space="preserve"> направить на доработку.</w:t>
      </w:r>
      <w:r w:rsidR="00E3342F" w:rsidRPr="00531BC8">
        <w:t xml:space="preserve"> </w:t>
      </w:r>
    </w:p>
    <w:p w:rsidR="00531BC8" w:rsidRDefault="00531BC8" w:rsidP="002471EA">
      <w:pPr>
        <w:jc w:val="both"/>
      </w:pPr>
    </w:p>
    <w:p w:rsidR="00FF2EDE" w:rsidRDefault="005B1255" w:rsidP="002471EA">
      <w:pPr>
        <w:jc w:val="both"/>
      </w:pPr>
      <w:r>
        <w:tab/>
      </w:r>
      <w:r w:rsidR="00531BC8" w:rsidRPr="005B1255">
        <w:rPr>
          <w:i/>
        </w:rPr>
        <w:t>Администрации городского округа</w:t>
      </w:r>
      <w:r>
        <w:rPr>
          <w:i/>
        </w:rPr>
        <w:t>:</w:t>
      </w:r>
      <w:r w:rsidR="00531BC8">
        <w:t xml:space="preserve"> </w:t>
      </w:r>
    </w:p>
    <w:p w:rsidR="00531BC8" w:rsidRPr="00531BC8" w:rsidRDefault="00FF2EDE" w:rsidP="002471EA">
      <w:pPr>
        <w:jc w:val="both"/>
      </w:pPr>
      <w:r>
        <w:tab/>
        <w:t>У</w:t>
      </w:r>
      <w:r w:rsidR="00531BC8">
        <w:t>честь изложенные замечания и предложения</w:t>
      </w:r>
      <w:r w:rsidR="005B1255">
        <w:t>,</w:t>
      </w:r>
      <w:r w:rsidR="00531BC8">
        <w:t xml:space="preserve"> отраженные в настоящем заключении. О принятых к исполнению мероприяти</w:t>
      </w:r>
      <w:r w:rsidR="005B1255">
        <w:t>ях</w:t>
      </w:r>
      <w:r w:rsidR="00531BC8">
        <w:t xml:space="preserve"> информировать </w:t>
      </w:r>
      <w:r w:rsidR="005B1255">
        <w:t xml:space="preserve"> </w:t>
      </w:r>
      <w:r w:rsidR="00531BC8">
        <w:t>Контрольно</w:t>
      </w:r>
      <w:r w:rsidR="005B1255">
        <w:t>-</w:t>
      </w:r>
      <w:r w:rsidR="00531BC8">
        <w:t>счетную палату</w:t>
      </w:r>
      <w:r w:rsidR="005B1255">
        <w:t xml:space="preserve"> г.Тулуна</w:t>
      </w:r>
      <w:r w:rsidR="00531BC8">
        <w:t>.</w:t>
      </w:r>
    </w:p>
    <w:p w:rsidR="001F7323" w:rsidRPr="00531BC8" w:rsidRDefault="001F7323" w:rsidP="002471EA">
      <w:pPr>
        <w:jc w:val="both"/>
      </w:pPr>
    </w:p>
    <w:p w:rsidR="00A74ACA" w:rsidRPr="00531BC8" w:rsidRDefault="00A74ACA" w:rsidP="002471EA">
      <w:pPr>
        <w:jc w:val="both"/>
      </w:pPr>
    </w:p>
    <w:p w:rsidR="00AA2E71" w:rsidRDefault="00AA2E71" w:rsidP="002471EA">
      <w:pPr>
        <w:jc w:val="both"/>
      </w:pPr>
    </w:p>
    <w:p w:rsidR="001D7C17" w:rsidRDefault="009676E8" w:rsidP="001D7C17">
      <w:pPr>
        <w:jc w:val="both"/>
      </w:pPr>
      <w:r>
        <w:t>П</w:t>
      </w:r>
      <w:r w:rsidR="001D7C17">
        <w:t>редседатель Контрольно-</w:t>
      </w:r>
    </w:p>
    <w:p w:rsidR="00CC4651" w:rsidRDefault="001D7C17" w:rsidP="009676E8">
      <w:pPr>
        <w:jc w:val="both"/>
      </w:pPr>
      <w:r>
        <w:t xml:space="preserve">счетной палаты г.Тулуна                                                        </w:t>
      </w:r>
      <w:r w:rsidR="00A2784B">
        <w:t xml:space="preserve">                 </w:t>
      </w:r>
      <w:r>
        <w:t xml:space="preserve">      </w:t>
      </w:r>
      <w:r w:rsidR="00963003">
        <w:t xml:space="preserve">         </w:t>
      </w:r>
      <w:r>
        <w:t xml:space="preserve"> Е.В.Новикевич</w:t>
      </w:r>
    </w:p>
    <w:p w:rsidR="003F3618" w:rsidRDefault="003F3618" w:rsidP="003F3618">
      <w:pPr>
        <w:jc w:val="both"/>
      </w:pPr>
    </w:p>
    <w:p w:rsidR="00531BC8" w:rsidRDefault="00531BC8" w:rsidP="003F3618">
      <w:pPr>
        <w:jc w:val="both"/>
      </w:pPr>
    </w:p>
    <w:sectPr w:rsidR="00531BC8" w:rsidSect="007E4426">
      <w:footerReference w:type="default" r:id="rId9"/>
      <w:pgSz w:w="11906" w:h="16838"/>
      <w:pgMar w:top="709" w:right="850" w:bottom="709" w:left="1276" w:header="708"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A2" w:rsidRDefault="007E75A2" w:rsidP="0040595A">
      <w:r>
        <w:separator/>
      </w:r>
    </w:p>
  </w:endnote>
  <w:endnote w:type="continuationSeparator" w:id="0">
    <w:p w:rsidR="007E75A2" w:rsidRDefault="007E75A2"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C00D0B">
          <w:rPr>
            <w:noProof/>
          </w:rPr>
          <w:t>1</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A2" w:rsidRDefault="007E75A2" w:rsidP="0040595A">
      <w:r>
        <w:separator/>
      </w:r>
    </w:p>
  </w:footnote>
  <w:footnote w:type="continuationSeparator" w:id="0">
    <w:p w:rsidR="007E75A2" w:rsidRDefault="007E75A2"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7A2"/>
    <w:multiLevelType w:val="hybridMultilevel"/>
    <w:tmpl w:val="0824B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073A5FE6"/>
    <w:multiLevelType w:val="hybridMultilevel"/>
    <w:tmpl w:val="FA5642AA"/>
    <w:lvl w:ilvl="0" w:tplc="BC708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D5154"/>
    <w:multiLevelType w:val="hybridMultilevel"/>
    <w:tmpl w:val="9D4E4D0A"/>
    <w:lvl w:ilvl="0" w:tplc="A69068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BB15632"/>
    <w:multiLevelType w:val="hybridMultilevel"/>
    <w:tmpl w:val="58FA0B4C"/>
    <w:lvl w:ilvl="0" w:tplc="DC6E0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E1477B1"/>
    <w:multiLevelType w:val="hybridMultilevel"/>
    <w:tmpl w:val="6D9ED68A"/>
    <w:lvl w:ilvl="0" w:tplc="58726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A2D0DF8"/>
    <w:multiLevelType w:val="hybridMultilevel"/>
    <w:tmpl w:val="59B87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267762"/>
    <w:multiLevelType w:val="hybridMultilevel"/>
    <w:tmpl w:val="BA9A5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031F34"/>
    <w:multiLevelType w:val="hybridMultilevel"/>
    <w:tmpl w:val="14E6F9D2"/>
    <w:lvl w:ilvl="0" w:tplc="160C07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D4D6EB7"/>
    <w:multiLevelType w:val="hybridMultilevel"/>
    <w:tmpl w:val="7206E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0"/>
  </w:num>
  <w:num w:numId="5">
    <w:abstractNumId w:val="7"/>
  </w:num>
  <w:num w:numId="6">
    <w:abstractNumId w:val="6"/>
  </w:num>
  <w:num w:numId="7">
    <w:abstractNumId w:val="5"/>
  </w:num>
  <w:num w:numId="8">
    <w:abstractNumId w:val="0"/>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1F39"/>
    <w:rsid w:val="0000731D"/>
    <w:rsid w:val="000155E2"/>
    <w:rsid w:val="00017005"/>
    <w:rsid w:val="00027F43"/>
    <w:rsid w:val="00031559"/>
    <w:rsid w:val="00034F58"/>
    <w:rsid w:val="00043E7B"/>
    <w:rsid w:val="00054DF6"/>
    <w:rsid w:val="000572A8"/>
    <w:rsid w:val="000737B2"/>
    <w:rsid w:val="000755EB"/>
    <w:rsid w:val="0007718D"/>
    <w:rsid w:val="00090E64"/>
    <w:rsid w:val="00094CFF"/>
    <w:rsid w:val="00097767"/>
    <w:rsid w:val="000B3225"/>
    <w:rsid w:val="000B4F05"/>
    <w:rsid w:val="000B50A8"/>
    <w:rsid w:val="000C0020"/>
    <w:rsid w:val="000C7A1D"/>
    <w:rsid w:val="000D767A"/>
    <w:rsid w:val="000F23E3"/>
    <w:rsid w:val="000F558B"/>
    <w:rsid w:val="000F5F1D"/>
    <w:rsid w:val="00103227"/>
    <w:rsid w:val="00106AC2"/>
    <w:rsid w:val="00113D59"/>
    <w:rsid w:val="00130E08"/>
    <w:rsid w:val="00131265"/>
    <w:rsid w:val="00132A90"/>
    <w:rsid w:val="0014078C"/>
    <w:rsid w:val="0015198F"/>
    <w:rsid w:val="001535BC"/>
    <w:rsid w:val="00163205"/>
    <w:rsid w:val="00165962"/>
    <w:rsid w:val="00170681"/>
    <w:rsid w:val="0017514D"/>
    <w:rsid w:val="00176572"/>
    <w:rsid w:val="001765D7"/>
    <w:rsid w:val="00176859"/>
    <w:rsid w:val="00183646"/>
    <w:rsid w:val="00186D06"/>
    <w:rsid w:val="00193725"/>
    <w:rsid w:val="00197016"/>
    <w:rsid w:val="00197DE2"/>
    <w:rsid w:val="001A6B9A"/>
    <w:rsid w:val="001B7B79"/>
    <w:rsid w:val="001D02E5"/>
    <w:rsid w:val="001D7C17"/>
    <w:rsid w:val="001E004F"/>
    <w:rsid w:val="001E26B1"/>
    <w:rsid w:val="001F3711"/>
    <w:rsid w:val="001F41E8"/>
    <w:rsid w:val="001F7323"/>
    <w:rsid w:val="0021139D"/>
    <w:rsid w:val="002115E2"/>
    <w:rsid w:val="00211E1C"/>
    <w:rsid w:val="00215752"/>
    <w:rsid w:val="00216645"/>
    <w:rsid w:val="00226897"/>
    <w:rsid w:val="0022697C"/>
    <w:rsid w:val="00227CBA"/>
    <w:rsid w:val="002318AA"/>
    <w:rsid w:val="00236D5A"/>
    <w:rsid w:val="002378D4"/>
    <w:rsid w:val="002471EA"/>
    <w:rsid w:val="0024794B"/>
    <w:rsid w:val="002507F0"/>
    <w:rsid w:val="00251034"/>
    <w:rsid w:val="00254154"/>
    <w:rsid w:val="002612FC"/>
    <w:rsid w:val="00264561"/>
    <w:rsid w:val="00265B3D"/>
    <w:rsid w:val="00271841"/>
    <w:rsid w:val="002725EA"/>
    <w:rsid w:val="00276716"/>
    <w:rsid w:val="002A53A9"/>
    <w:rsid w:val="002A55F9"/>
    <w:rsid w:val="002A7B8B"/>
    <w:rsid w:val="002B2F2C"/>
    <w:rsid w:val="002B47E7"/>
    <w:rsid w:val="002B74DF"/>
    <w:rsid w:val="002C21FA"/>
    <w:rsid w:val="002C3B4E"/>
    <w:rsid w:val="002C518E"/>
    <w:rsid w:val="002C5381"/>
    <w:rsid w:val="002D04FC"/>
    <w:rsid w:val="002D0B7A"/>
    <w:rsid w:val="002D2D8B"/>
    <w:rsid w:val="002E33F6"/>
    <w:rsid w:val="002E51F0"/>
    <w:rsid w:val="002F28F2"/>
    <w:rsid w:val="003011D0"/>
    <w:rsid w:val="00310A5C"/>
    <w:rsid w:val="0031458C"/>
    <w:rsid w:val="0031670F"/>
    <w:rsid w:val="00316CA4"/>
    <w:rsid w:val="00324C20"/>
    <w:rsid w:val="00330803"/>
    <w:rsid w:val="00334E98"/>
    <w:rsid w:val="00335266"/>
    <w:rsid w:val="00340B0B"/>
    <w:rsid w:val="003477A3"/>
    <w:rsid w:val="00361C98"/>
    <w:rsid w:val="00364D6E"/>
    <w:rsid w:val="003723B6"/>
    <w:rsid w:val="003748E8"/>
    <w:rsid w:val="0037687C"/>
    <w:rsid w:val="00377FCB"/>
    <w:rsid w:val="0038052C"/>
    <w:rsid w:val="00386C5B"/>
    <w:rsid w:val="003A43E3"/>
    <w:rsid w:val="003A5189"/>
    <w:rsid w:val="003B4D69"/>
    <w:rsid w:val="003B74CB"/>
    <w:rsid w:val="003E4840"/>
    <w:rsid w:val="003F1988"/>
    <w:rsid w:val="003F2654"/>
    <w:rsid w:val="003F3618"/>
    <w:rsid w:val="0040595A"/>
    <w:rsid w:val="0041100D"/>
    <w:rsid w:val="004412F6"/>
    <w:rsid w:val="00442075"/>
    <w:rsid w:val="00460EDD"/>
    <w:rsid w:val="004636E4"/>
    <w:rsid w:val="00463755"/>
    <w:rsid w:val="00466D05"/>
    <w:rsid w:val="004677F1"/>
    <w:rsid w:val="00472702"/>
    <w:rsid w:val="0047736F"/>
    <w:rsid w:val="004808DE"/>
    <w:rsid w:val="004939DB"/>
    <w:rsid w:val="004A12CC"/>
    <w:rsid w:val="004A36F3"/>
    <w:rsid w:val="004B1CC5"/>
    <w:rsid w:val="004B38D3"/>
    <w:rsid w:val="004B7035"/>
    <w:rsid w:val="004C418D"/>
    <w:rsid w:val="004C419E"/>
    <w:rsid w:val="004C7362"/>
    <w:rsid w:val="004D4D3F"/>
    <w:rsid w:val="004E00F4"/>
    <w:rsid w:val="004E3197"/>
    <w:rsid w:val="004E4D48"/>
    <w:rsid w:val="004F2B25"/>
    <w:rsid w:val="004F32BA"/>
    <w:rsid w:val="004F37CD"/>
    <w:rsid w:val="004F6216"/>
    <w:rsid w:val="004F7E1F"/>
    <w:rsid w:val="005120E7"/>
    <w:rsid w:val="00516E6A"/>
    <w:rsid w:val="00522689"/>
    <w:rsid w:val="005268C3"/>
    <w:rsid w:val="00531BC8"/>
    <w:rsid w:val="00534DE0"/>
    <w:rsid w:val="00537ED7"/>
    <w:rsid w:val="005434BF"/>
    <w:rsid w:val="00550509"/>
    <w:rsid w:val="00553429"/>
    <w:rsid w:val="005565DE"/>
    <w:rsid w:val="0055719C"/>
    <w:rsid w:val="005655E7"/>
    <w:rsid w:val="0057048C"/>
    <w:rsid w:val="00573E33"/>
    <w:rsid w:val="00580040"/>
    <w:rsid w:val="00584879"/>
    <w:rsid w:val="0058489E"/>
    <w:rsid w:val="00586030"/>
    <w:rsid w:val="0058618C"/>
    <w:rsid w:val="00590D03"/>
    <w:rsid w:val="005915F3"/>
    <w:rsid w:val="005B1255"/>
    <w:rsid w:val="005B68D1"/>
    <w:rsid w:val="005B784F"/>
    <w:rsid w:val="005B7DC3"/>
    <w:rsid w:val="005D1607"/>
    <w:rsid w:val="005D4422"/>
    <w:rsid w:val="005E27C9"/>
    <w:rsid w:val="00604BC3"/>
    <w:rsid w:val="0061175D"/>
    <w:rsid w:val="0062648F"/>
    <w:rsid w:val="00627D32"/>
    <w:rsid w:val="00634719"/>
    <w:rsid w:val="00643610"/>
    <w:rsid w:val="00646176"/>
    <w:rsid w:val="00650131"/>
    <w:rsid w:val="00657728"/>
    <w:rsid w:val="00657E6D"/>
    <w:rsid w:val="006732D2"/>
    <w:rsid w:val="006955C8"/>
    <w:rsid w:val="006A3A21"/>
    <w:rsid w:val="006A46F9"/>
    <w:rsid w:val="006A57E4"/>
    <w:rsid w:val="006B4ED2"/>
    <w:rsid w:val="006C7DF5"/>
    <w:rsid w:val="006E22D4"/>
    <w:rsid w:val="006F20C0"/>
    <w:rsid w:val="006F4639"/>
    <w:rsid w:val="006F6797"/>
    <w:rsid w:val="00701336"/>
    <w:rsid w:val="00717783"/>
    <w:rsid w:val="00722029"/>
    <w:rsid w:val="00725066"/>
    <w:rsid w:val="00731774"/>
    <w:rsid w:val="007344DE"/>
    <w:rsid w:val="0075306E"/>
    <w:rsid w:val="007577D0"/>
    <w:rsid w:val="00760993"/>
    <w:rsid w:val="0076140C"/>
    <w:rsid w:val="00761D54"/>
    <w:rsid w:val="007644F5"/>
    <w:rsid w:val="00771B08"/>
    <w:rsid w:val="0077380F"/>
    <w:rsid w:val="007800C6"/>
    <w:rsid w:val="00784612"/>
    <w:rsid w:val="007A478D"/>
    <w:rsid w:val="007C115C"/>
    <w:rsid w:val="007C19D7"/>
    <w:rsid w:val="007C6FD2"/>
    <w:rsid w:val="007D5640"/>
    <w:rsid w:val="007E2A3F"/>
    <w:rsid w:val="007E4426"/>
    <w:rsid w:val="007E75A2"/>
    <w:rsid w:val="007F6A41"/>
    <w:rsid w:val="007F7FD9"/>
    <w:rsid w:val="00800574"/>
    <w:rsid w:val="008033E0"/>
    <w:rsid w:val="00807E4A"/>
    <w:rsid w:val="00810B30"/>
    <w:rsid w:val="0081218D"/>
    <w:rsid w:val="008178F2"/>
    <w:rsid w:val="00832519"/>
    <w:rsid w:val="00832B4C"/>
    <w:rsid w:val="008408EA"/>
    <w:rsid w:val="00853D25"/>
    <w:rsid w:val="008603C8"/>
    <w:rsid w:val="0086149B"/>
    <w:rsid w:val="008619D4"/>
    <w:rsid w:val="00872094"/>
    <w:rsid w:val="00873F81"/>
    <w:rsid w:val="00877A27"/>
    <w:rsid w:val="00883F92"/>
    <w:rsid w:val="0088423B"/>
    <w:rsid w:val="00885E1B"/>
    <w:rsid w:val="00891D8C"/>
    <w:rsid w:val="008B2DEB"/>
    <w:rsid w:val="008B3D16"/>
    <w:rsid w:val="008D1B0E"/>
    <w:rsid w:val="008E0380"/>
    <w:rsid w:val="008F3FDA"/>
    <w:rsid w:val="00907F68"/>
    <w:rsid w:val="00913292"/>
    <w:rsid w:val="0092196B"/>
    <w:rsid w:val="00921F45"/>
    <w:rsid w:val="009272E3"/>
    <w:rsid w:val="009342F1"/>
    <w:rsid w:val="0094254F"/>
    <w:rsid w:val="00954F38"/>
    <w:rsid w:val="009565A7"/>
    <w:rsid w:val="00963003"/>
    <w:rsid w:val="009676E8"/>
    <w:rsid w:val="00974952"/>
    <w:rsid w:val="0097692F"/>
    <w:rsid w:val="0099186A"/>
    <w:rsid w:val="009A604B"/>
    <w:rsid w:val="009C093A"/>
    <w:rsid w:val="009C5AC2"/>
    <w:rsid w:val="009D6045"/>
    <w:rsid w:val="009D6E94"/>
    <w:rsid w:val="009F5E87"/>
    <w:rsid w:val="00A110DF"/>
    <w:rsid w:val="00A11193"/>
    <w:rsid w:val="00A156EE"/>
    <w:rsid w:val="00A254F2"/>
    <w:rsid w:val="00A2784B"/>
    <w:rsid w:val="00A27BF4"/>
    <w:rsid w:val="00A3647F"/>
    <w:rsid w:val="00A405E2"/>
    <w:rsid w:val="00A54920"/>
    <w:rsid w:val="00A7069A"/>
    <w:rsid w:val="00A7482A"/>
    <w:rsid w:val="00A74ACA"/>
    <w:rsid w:val="00A761A8"/>
    <w:rsid w:val="00A81991"/>
    <w:rsid w:val="00A93876"/>
    <w:rsid w:val="00A94FCB"/>
    <w:rsid w:val="00A97052"/>
    <w:rsid w:val="00AA1D09"/>
    <w:rsid w:val="00AA2E71"/>
    <w:rsid w:val="00AA3135"/>
    <w:rsid w:val="00AA58D4"/>
    <w:rsid w:val="00AA6FF9"/>
    <w:rsid w:val="00AA720C"/>
    <w:rsid w:val="00AB667D"/>
    <w:rsid w:val="00AC0CB3"/>
    <w:rsid w:val="00AC6E89"/>
    <w:rsid w:val="00AC7A71"/>
    <w:rsid w:val="00AD00E1"/>
    <w:rsid w:val="00AD5365"/>
    <w:rsid w:val="00AE0D42"/>
    <w:rsid w:val="00AE65F0"/>
    <w:rsid w:val="00B0376E"/>
    <w:rsid w:val="00B04883"/>
    <w:rsid w:val="00B13BCE"/>
    <w:rsid w:val="00B26296"/>
    <w:rsid w:val="00B3618A"/>
    <w:rsid w:val="00B37D6F"/>
    <w:rsid w:val="00B436A9"/>
    <w:rsid w:val="00B54FCD"/>
    <w:rsid w:val="00B71BEC"/>
    <w:rsid w:val="00B83FA1"/>
    <w:rsid w:val="00B91141"/>
    <w:rsid w:val="00B976A5"/>
    <w:rsid w:val="00BB2890"/>
    <w:rsid w:val="00BC2971"/>
    <w:rsid w:val="00BD1008"/>
    <w:rsid w:val="00BE2229"/>
    <w:rsid w:val="00BE5408"/>
    <w:rsid w:val="00BE6868"/>
    <w:rsid w:val="00BE7F1F"/>
    <w:rsid w:val="00BF10D1"/>
    <w:rsid w:val="00BF7A96"/>
    <w:rsid w:val="00C00D0B"/>
    <w:rsid w:val="00C04B70"/>
    <w:rsid w:val="00C07D4D"/>
    <w:rsid w:val="00C14CD4"/>
    <w:rsid w:val="00C368C0"/>
    <w:rsid w:val="00C412F0"/>
    <w:rsid w:val="00C44A1C"/>
    <w:rsid w:val="00C44A73"/>
    <w:rsid w:val="00C57163"/>
    <w:rsid w:val="00C64745"/>
    <w:rsid w:val="00C66CC4"/>
    <w:rsid w:val="00C77DC2"/>
    <w:rsid w:val="00C8164C"/>
    <w:rsid w:val="00C86EE8"/>
    <w:rsid w:val="00C9148B"/>
    <w:rsid w:val="00C96CF0"/>
    <w:rsid w:val="00CA40E6"/>
    <w:rsid w:val="00CA6354"/>
    <w:rsid w:val="00CB2B39"/>
    <w:rsid w:val="00CC0EC0"/>
    <w:rsid w:val="00CC4651"/>
    <w:rsid w:val="00CD0421"/>
    <w:rsid w:val="00CD2F7F"/>
    <w:rsid w:val="00CE6060"/>
    <w:rsid w:val="00CE76B2"/>
    <w:rsid w:val="00CF59D6"/>
    <w:rsid w:val="00CF60C3"/>
    <w:rsid w:val="00D058C3"/>
    <w:rsid w:val="00D12314"/>
    <w:rsid w:val="00D14622"/>
    <w:rsid w:val="00D174B2"/>
    <w:rsid w:val="00D247AF"/>
    <w:rsid w:val="00D30957"/>
    <w:rsid w:val="00D36BBE"/>
    <w:rsid w:val="00D40048"/>
    <w:rsid w:val="00D47C19"/>
    <w:rsid w:val="00D50E60"/>
    <w:rsid w:val="00D56AA7"/>
    <w:rsid w:val="00D56DDD"/>
    <w:rsid w:val="00D60613"/>
    <w:rsid w:val="00D63432"/>
    <w:rsid w:val="00D7080E"/>
    <w:rsid w:val="00D76FA5"/>
    <w:rsid w:val="00D83900"/>
    <w:rsid w:val="00D8509D"/>
    <w:rsid w:val="00D93A2B"/>
    <w:rsid w:val="00D93D4B"/>
    <w:rsid w:val="00D9611E"/>
    <w:rsid w:val="00D964ED"/>
    <w:rsid w:val="00DA39E6"/>
    <w:rsid w:val="00DB671C"/>
    <w:rsid w:val="00DC7C81"/>
    <w:rsid w:val="00DD08E8"/>
    <w:rsid w:val="00DD1B5C"/>
    <w:rsid w:val="00DD235D"/>
    <w:rsid w:val="00DD7544"/>
    <w:rsid w:val="00DE58E6"/>
    <w:rsid w:val="00DE6631"/>
    <w:rsid w:val="00DE7FE9"/>
    <w:rsid w:val="00DF64B3"/>
    <w:rsid w:val="00E003FC"/>
    <w:rsid w:val="00E003FD"/>
    <w:rsid w:val="00E04A9E"/>
    <w:rsid w:val="00E114F3"/>
    <w:rsid w:val="00E14D1B"/>
    <w:rsid w:val="00E15AB6"/>
    <w:rsid w:val="00E17284"/>
    <w:rsid w:val="00E254E7"/>
    <w:rsid w:val="00E3342F"/>
    <w:rsid w:val="00E55A60"/>
    <w:rsid w:val="00E6020E"/>
    <w:rsid w:val="00E61AC0"/>
    <w:rsid w:val="00E65B04"/>
    <w:rsid w:val="00E832A8"/>
    <w:rsid w:val="00E94417"/>
    <w:rsid w:val="00EA01C3"/>
    <w:rsid w:val="00EA2B26"/>
    <w:rsid w:val="00EA4B59"/>
    <w:rsid w:val="00EC1285"/>
    <w:rsid w:val="00EC323F"/>
    <w:rsid w:val="00EC4C73"/>
    <w:rsid w:val="00EC66D7"/>
    <w:rsid w:val="00ED77C4"/>
    <w:rsid w:val="00EE095B"/>
    <w:rsid w:val="00EE0ED2"/>
    <w:rsid w:val="00EE1FC0"/>
    <w:rsid w:val="00EE40CD"/>
    <w:rsid w:val="00EF46B9"/>
    <w:rsid w:val="00EF6790"/>
    <w:rsid w:val="00EF752B"/>
    <w:rsid w:val="00F143BC"/>
    <w:rsid w:val="00F1540D"/>
    <w:rsid w:val="00F1765E"/>
    <w:rsid w:val="00F3116F"/>
    <w:rsid w:val="00F34016"/>
    <w:rsid w:val="00F47832"/>
    <w:rsid w:val="00F637FD"/>
    <w:rsid w:val="00F729D4"/>
    <w:rsid w:val="00FA3034"/>
    <w:rsid w:val="00FA4D15"/>
    <w:rsid w:val="00FA6663"/>
    <w:rsid w:val="00FB6DBF"/>
    <w:rsid w:val="00FD3213"/>
    <w:rsid w:val="00FD5573"/>
    <w:rsid w:val="00FE5E3F"/>
    <w:rsid w:val="00FE7550"/>
    <w:rsid w:val="00FF0F38"/>
    <w:rsid w:val="00FF2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 w:type="table" w:styleId="ab">
    <w:name w:val="Table Grid"/>
    <w:basedOn w:val="a1"/>
    <w:uiPriority w:val="59"/>
    <w:rsid w:val="0091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 w:type="table" w:styleId="ab">
    <w:name w:val="Table Grid"/>
    <w:basedOn w:val="a1"/>
    <w:uiPriority w:val="59"/>
    <w:rsid w:val="0091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311">
      <w:bodyDiv w:val="1"/>
      <w:marLeft w:val="0"/>
      <w:marRight w:val="0"/>
      <w:marTop w:val="0"/>
      <w:marBottom w:val="0"/>
      <w:divBdr>
        <w:top w:val="none" w:sz="0" w:space="0" w:color="auto"/>
        <w:left w:val="none" w:sz="0" w:space="0" w:color="auto"/>
        <w:bottom w:val="none" w:sz="0" w:space="0" w:color="auto"/>
        <w:right w:val="none" w:sz="0" w:space="0" w:color="auto"/>
      </w:divBdr>
    </w:div>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997270894">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 w:id="1796605772">
      <w:bodyDiv w:val="1"/>
      <w:marLeft w:val="0"/>
      <w:marRight w:val="0"/>
      <w:marTop w:val="0"/>
      <w:marBottom w:val="0"/>
      <w:divBdr>
        <w:top w:val="none" w:sz="0" w:space="0" w:color="auto"/>
        <w:left w:val="none" w:sz="0" w:space="0" w:color="auto"/>
        <w:bottom w:val="none" w:sz="0" w:space="0" w:color="auto"/>
        <w:right w:val="none" w:sz="0" w:space="0" w:color="auto"/>
      </w:divBdr>
    </w:div>
    <w:div w:id="2018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3254-8397-4BA4-B35B-19D66B54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15987</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perv</cp:lastModifiedBy>
  <cp:revision>2</cp:revision>
  <cp:lastPrinted>2014-10-28T01:30:00Z</cp:lastPrinted>
  <dcterms:created xsi:type="dcterms:W3CDTF">2014-10-28T01:51:00Z</dcterms:created>
  <dcterms:modified xsi:type="dcterms:W3CDTF">2014-10-28T01:51:00Z</dcterms:modified>
</cp:coreProperties>
</file>