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371DF" w:rsidRPr="00A57033" w:rsidTr="002A740E">
        <w:trPr>
          <w:cantSplit/>
        </w:trPr>
        <w:tc>
          <w:tcPr>
            <w:tcW w:w="9716" w:type="dxa"/>
          </w:tcPr>
          <w:p w:rsidR="00B371DF" w:rsidRDefault="00B371DF" w:rsidP="002A740E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B371DF" w:rsidRDefault="00B371DF" w:rsidP="002A740E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Default="00B371DF" w:rsidP="002A740E">
            <w:pPr>
              <w:jc w:val="center"/>
              <w:rPr>
                <w:b/>
              </w:rPr>
            </w:pPr>
          </w:p>
          <w:p w:rsidR="00B371DF" w:rsidRDefault="00B371DF" w:rsidP="002A740E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Pr="003C2F74" w:rsidRDefault="00B371DF" w:rsidP="002A740E">
            <w:pPr>
              <w:jc w:val="center"/>
              <w:rPr>
                <w:b/>
              </w:rPr>
            </w:pPr>
          </w:p>
        </w:tc>
      </w:tr>
      <w:tr w:rsidR="00B371DF" w:rsidRPr="00A57033" w:rsidTr="002A740E">
        <w:trPr>
          <w:cantSplit/>
        </w:trPr>
        <w:tc>
          <w:tcPr>
            <w:tcW w:w="9716" w:type="dxa"/>
          </w:tcPr>
          <w:p w:rsidR="00B371DF" w:rsidRPr="00A57033" w:rsidRDefault="00B371DF" w:rsidP="002A740E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0FFC9D16" wp14:editId="692314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371DF" w:rsidRPr="00A57033" w:rsidRDefault="00B371DF" w:rsidP="00B371DF">
      <w:pPr>
        <w:jc w:val="both"/>
        <w:rPr>
          <w:rFonts w:ascii="Calibri" w:hAnsi="Calibri"/>
          <w:sz w:val="22"/>
        </w:rPr>
      </w:pPr>
    </w:p>
    <w:p w:rsidR="00B371DF" w:rsidRPr="009A4BDE" w:rsidRDefault="00B371DF" w:rsidP="00B75C40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Pr="009A4BDE">
        <w:rPr>
          <w:b/>
        </w:rPr>
        <w:t xml:space="preserve">№ </w:t>
      </w:r>
      <w:r w:rsidR="0051746C">
        <w:rPr>
          <w:b/>
        </w:rPr>
        <w:t>50</w:t>
      </w:r>
      <w:r w:rsidRPr="009A4BDE">
        <w:rPr>
          <w:b/>
        </w:rPr>
        <w:t>-э</w:t>
      </w:r>
    </w:p>
    <w:p w:rsidR="00B371DF" w:rsidRPr="00A57033" w:rsidRDefault="00B371DF" w:rsidP="00B371DF">
      <w:pPr>
        <w:jc w:val="center"/>
        <w:rPr>
          <w:b/>
          <w:i/>
        </w:rPr>
      </w:pPr>
      <w:r w:rsidRPr="00A57033">
        <w:rPr>
          <w:b/>
        </w:rPr>
        <w:t xml:space="preserve">по результатам </w:t>
      </w:r>
      <w:r>
        <w:rPr>
          <w:b/>
        </w:rPr>
        <w:t>экспертизы проекта решения Думы городского округа «</w:t>
      </w:r>
      <w:r w:rsidR="00CB1EA6">
        <w:rPr>
          <w:b/>
        </w:rPr>
        <w:t>О согласовании предложения о реорганизации муниципальных унитарных предприятий</w:t>
      </w:r>
      <w:r>
        <w:rPr>
          <w:b/>
        </w:rPr>
        <w:t>»</w:t>
      </w:r>
    </w:p>
    <w:p w:rsidR="00B371DF" w:rsidRPr="00A57033" w:rsidRDefault="00B371DF" w:rsidP="00B371DF">
      <w:pPr>
        <w:jc w:val="center"/>
        <w:rPr>
          <w:b/>
        </w:rPr>
      </w:pPr>
    </w:p>
    <w:p w:rsidR="00E12F3B" w:rsidRDefault="00B371DF" w:rsidP="00F03A43">
      <w:pPr>
        <w:jc w:val="both"/>
      </w:pPr>
      <w:r w:rsidRPr="00A57033">
        <w:t>г</w:t>
      </w:r>
      <w:r>
        <w:t>ород</w:t>
      </w:r>
      <w:r w:rsidRPr="00A57033">
        <w:t xml:space="preserve"> Тулун</w:t>
      </w:r>
      <w:r>
        <w:t xml:space="preserve">                                                                 </w:t>
      </w:r>
      <w:r w:rsidR="00F03A43">
        <w:t xml:space="preserve">                           </w:t>
      </w:r>
      <w:r>
        <w:t xml:space="preserve">  </w:t>
      </w:r>
      <w:r w:rsidRPr="00140842">
        <w:t>«</w:t>
      </w:r>
      <w:r w:rsidR="00CB1EA6">
        <w:t>18</w:t>
      </w:r>
      <w:r w:rsidRPr="00140842">
        <w:t xml:space="preserve">» </w:t>
      </w:r>
      <w:r w:rsidR="00CB1EA6">
        <w:t>декабря</w:t>
      </w:r>
      <w:r w:rsidRPr="00795B7D">
        <w:t xml:space="preserve"> 202</w:t>
      </w:r>
      <w:r>
        <w:t>3</w:t>
      </w:r>
      <w:r w:rsidRPr="00795B7D">
        <w:t xml:space="preserve"> года</w:t>
      </w:r>
    </w:p>
    <w:p w:rsidR="00F03A43" w:rsidRDefault="00F03A43" w:rsidP="00F03A43">
      <w:pPr>
        <w:jc w:val="both"/>
      </w:pPr>
    </w:p>
    <w:p w:rsidR="00F03A43" w:rsidRDefault="00F03A43" w:rsidP="00F03A43">
      <w:pPr>
        <w:jc w:val="both"/>
      </w:pPr>
      <w:r>
        <w:tab/>
      </w:r>
      <w:proofErr w:type="gramStart"/>
      <w:r>
        <w:t>Настоящее экспертное заключение подготовлено на проект решения Думы городского округа муниципального образования – «город Тулун» «</w:t>
      </w:r>
      <w:r w:rsidR="00CB1EA6">
        <w:t>О согласовании предложения о реорганизации муниципальных унитарных предприятий</w:t>
      </w:r>
      <w:r>
        <w:t xml:space="preserve">» (далее по тексту – Проект) </w:t>
      </w:r>
      <w:r w:rsidR="00CB1EA6">
        <w:t>на основании</w:t>
      </w:r>
      <w:r>
        <w:t xml:space="preserve"> Положения о Контрольно-счетной палате города Тулуна, утвержденного решением Думы города Тулуна от 28.10.2021 № 24-ДГО, в соответствии с обращением Думы городского округа от </w:t>
      </w:r>
      <w:r w:rsidR="00CB1EA6">
        <w:t>14.12.2023 № 225</w:t>
      </w:r>
      <w:r>
        <w:t>.</w:t>
      </w:r>
      <w:proofErr w:type="gramEnd"/>
    </w:p>
    <w:p w:rsidR="00632B07" w:rsidRDefault="00632B07" w:rsidP="00F03A43">
      <w:pPr>
        <w:jc w:val="both"/>
      </w:pPr>
    </w:p>
    <w:p w:rsidR="00632B07" w:rsidRDefault="00632B07" w:rsidP="00632B07">
      <w:pPr>
        <w:pStyle w:val="a3"/>
        <w:numPr>
          <w:ilvl w:val="0"/>
          <w:numId w:val="1"/>
        </w:numPr>
        <w:jc w:val="center"/>
        <w:rPr>
          <w:b/>
        </w:rPr>
      </w:pPr>
      <w:r w:rsidRPr="00632B07">
        <w:rPr>
          <w:b/>
        </w:rPr>
        <w:t>Общие положения</w:t>
      </w:r>
    </w:p>
    <w:p w:rsidR="00A223BF" w:rsidRDefault="00A223BF" w:rsidP="00A223BF">
      <w:pPr>
        <w:ind w:firstLine="708"/>
        <w:jc w:val="both"/>
      </w:pPr>
      <w:proofErr w:type="gramStart"/>
      <w:r>
        <w:t>В соответствии с частью 1 статьи</w:t>
      </w:r>
      <w:r w:rsidRPr="00A223BF">
        <w:t xml:space="preserve"> 3 Федерального закона от 27.12.2019 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</w:t>
      </w:r>
      <w:r w:rsidR="007C5F4A">
        <w:t xml:space="preserve">(далее – Закон № 485-ФЗ) </w:t>
      </w:r>
      <w:r w:rsidRPr="00A223BF">
        <w:t xml:space="preserve">предусмотрено, что </w:t>
      </w:r>
      <w:bookmarkStart w:id="0" w:name="Par0"/>
      <w:bookmarkEnd w:id="0"/>
      <w:r w:rsidRPr="00A223BF">
        <w:t>государственные и муниципальные унитарные предприятия, которые созданы до дня вступления Закона № 485-ФЗ и осуществляют деятельность на товарных рынках в Российской Федерации, находящихся в условиях</w:t>
      </w:r>
      <w:proofErr w:type="gramEnd"/>
      <w:r w:rsidRPr="00A223BF">
        <w:t xml:space="preserve"> конкуренции, за исключением случаев, предусмотренных Федеральным </w:t>
      </w:r>
      <w:hyperlink r:id="rId9" w:history="1">
        <w:r w:rsidRPr="00A223BF">
          <w:rPr>
            <w:rStyle w:val="a8"/>
            <w:color w:val="auto"/>
            <w:u w:val="none"/>
          </w:rPr>
          <w:t>законом</w:t>
        </w:r>
      </w:hyperlink>
      <w:r w:rsidRPr="00A223BF">
        <w:t xml:space="preserve"> от 26 июля 2006 года № 135-ФЗ «О защите конкуренции» (далее – Закон № 135-ФЗ), подлежат ликвидации или реорганизации по решению учредителя до 1 января 2025 года. </w:t>
      </w:r>
    </w:p>
    <w:p w:rsidR="00AE3E74" w:rsidRPr="00A223BF" w:rsidRDefault="00AE3E74" w:rsidP="00AE3E74">
      <w:pPr>
        <w:ind w:firstLine="708"/>
        <w:jc w:val="both"/>
      </w:pPr>
      <w:r>
        <w:t xml:space="preserve">В соответствии с частью 2 статьи 3 </w:t>
      </w:r>
      <w:r w:rsidR="007C5F4A">
        <w:t>Закона</w:t>
      </w:r>
      <w:r w:rsidRPr="00AE3E74">
        <w:t xml:space="preserve"> № 485-ФЗ</w:t>
      </w:r>
      <w:r>
        <w:t xml:space="preserve"> г</w:t>
      </w:r>
      <w:r w:rsidRPr="00AE3E74">
        <w:t>осударственные и муниц</w:t>
      </w:r>
      <w:r>
        <w:t xml:space="preserve">ипальные унитарные предприятия, </w:t>
      </w:r>
      <w:r w:rsidRPr="00AE3E74">
        <w:t xml:space="preserve">в отношении которых учредителем не приняты и (или) не исполнены решения о ликвидации или реорганизации до 1 января 2025 года, подлежат ликвидации в судебном порядке </w:t>
      </w:r>
      <w:r>
        <w:t>по иску антимонопольного органа</w:t>
      </w:r>
    </w:p>
    <w:p w:rsidR="00062700" w:rsidRDefault="00A223BF" w:rsidP="00F316E4">
      <w:pPr>
        <w:ind w:firstLine="708"/>
        <w:jc w:val="both"/>
      </w:pPr>
      <w:r>
        <w:t xml:space="preserve">Согласно пункту 1 статьи 34 Федерального закона </w:t>
      </w:r>
      <w:r w:rsidR="00F316E4">
        <w:t>от 14.11.2002 г. №</w:t>
      </w:r>
      <w:r w:rsidRPr="00A223BF">
        <w:t xml:space="preserve"> 161-ФЗ </w:t>
      </w:r>
      <w:r w:rsidR="00F316E4">
        <w:t>«</w:t>
      </w:r>
      <w:r w:rsidRPr="00A223BF">
        <w:t>О государственных и муниц</w:t>
      </w:r>
      <w:r w:rsidR="00F316E4">
        <w:t>ипальных унитарных предприятиях» у</w:t>
      </w:r>
      <w:r w:rsidR="00F316E4" w:rsidRPr="00F316E4">
        <w:t>нитарное предприятие может быть преобразовано по решению собственника его имущества в государственное или муниципальное учреждение. Федеральное государственное унитарное предприятие может быть также преобразовано в автономную некоммерческую организацию. Преобразование унитарных предприятий в организации иных организационно-правовых форм осуществляется в соответствии с законодательством Российск</w:t>
      </w:r>
      <w:r w:rsidR="00F316E4">
        <w:t>ой Федерации о приватизации.</w:t>
      </w:r>
    </w:p>
    <w:p w:rsidR="00CB1EA6" w:rsidRDefault="00CB1EA6" w:rsidP="00632B07">
      <w:pPr>
        <w:ind w:firstLine="708"/>
        <w:jc w:val="both"/>
      </w:pPr>
      <w:r>
        <w:t xml:space="preserve">В соответствии с </w:t>
      </w:r>
      <w:r w:rsidRPr="00CB1EA6">
        <w:t>подпункт</w:t>
      </w:r>
      <w:r>
        <w:t>ом</w:t>
      </w:r>
      <w:r w:rsidRPr="00CB1EA6">
        <w:t xml:space="preserve"> 6 пункта 10 статьи 35</w:t>
      </w:r>
      <w:r>
        <w:t xml:space="preserve"> Федерального закона</w:t>
      </w:r>
      <w:r w:rsidRPr="00CB1EA6">
        <w:t xml:space="preserve"> от 06.10.2003 г. № 131-ФЗ «Об общих принципах организации местного самоуправления в Российской Федерации» </w:t>
      </w:r>
      <w:r>
        <w:t>п</w:t>
      </w:r>
      <w:r w:rsidRPr="00CB1EA6">
        <w:t>орядок принятия решений о создании, реорганизации и ликвидации муниципальных предприятий определяется представительным органом муниципального обр</w:t>
      </w:r>
      <w:r>
        <w:t>азования.</w:t>
      </w:r>
    </w:p>
    <w:p w:rsidR="00F316E4" w:rsidRDefault="00F316E4" w:rsidP="00AE3E74">
      <w:pPr>
        <w:ind w:firstLine="708"/>
        <w:jc w:val="both"/>
      </w:pPr>
      <w:r>
        <w:t>В соответствии</w:t>
      </w:r>
      <w:r w:rsidR="002921C4">
        <w:t xml:space="preserve"> с</w:t>
      </w:r>
      <w:r>
        <w:t xml:space="preserve"> подпунктом 7 пункта 1 статьи 22 Устава муниципального образования – «город Тулун» в исключительной компетенции Думы города находится </w:t>
      </w:r>
      <w:r w:rsidRPr="00F316E4">
        <w:t>определение порядка принятия решений о создании, реорганизации и ликвидации</w:t>
      </w:r>
      <w:r>
        <w:t xml:space="preserve"> </w:t>
      </w:r>
      <w:r w:rsidR="00C451E3">
        <w:t>муниципальных предприятий.</w:t>
      </w:r>
    </w:p>
    <w:p w:rsidR="00CB1EA6" w:rsidRDefault="00CB1EA6" w:rsidP="00632B07">
      <w:pPr>
        <w:ind w:firstLine="708"/>
        <w:jc w:val="both"/>
      </w:pPr>
      <w:r>
        <w:lastRenderedPageBreak/>
        <w:t xml:space="preserve">В соответствии с </w:t>
      </w:r>
      <w:r w:rsidR="00062700">
        <w:t>пунктом 1.4</w:t>
      </w:r>
      <w:r>
        <w:t xml:space="preserve">. Порядка принятий решений о создании, реорганизации и ликвидации муниципальных предприятий города Тулуна, утвержденного решением Думы </w:t>
      </w:r>
      <w:r w:rsidR="006D7E1C">
        <w:t>городского округа</w:t>
      </w:r>
      <w:r>
        <w:t xml:space="preserve"> от 04.03.2011 г. № 07-ДГО, </w:t>
      </w:r>
      <w:r w:rsidR="00062700">
        <w:t>решение о создании, реорганизации и ликвидации предприятий принимается администрацией городского округа по согласованию с Думой городского округа.</w:t>
      </w:r>
    </w:p>
    <w:p w:rsidR="008566D9" w:rsidRDefault="008566D9" w:rsidP="00632B07">
      <w:pPr>
        <w:ind w:firstLine="708"/>
        <w:jc w:val="both"/>
      </w:pPr>
    </w:p>
    <w:p w:rsidR="008566D9" w:rsidRDefault="008566D9" w:rsidP="008566D9">
      <w:pPr>
        <w:pStyle w:val="a3"/>
        <w:numPr>
          <w:ilvl w:val="0"/>
          <w:numId w:val="1"/>
        </w:numPr>
        <w:jc w:val="center"/>
        <w:rPr>
          <w:b/>
        </w:rPr>
      </w:pPr>
      <w:r w:rsidRPr="008566D9">
        <w:rPr>
          <w:b/>
        </w:rPr>
        <w:t>Результаты экспертизы</w:t>
      </w:r>
    </w:p>
    <w:p w:rsidR="008566D9" w:rsidRDefault="008566D9" w:rsidP="008566D9">
      <w:pPr>
        <w:jc w:val="center"/>
        <w:rPr>
          <w:b/>
        </w:rPr>
      </w:pPr>
    </w:p>
    <w:p w:rsidR="00770B54" w:rsidRPr="00770B54" w:rsidRDefault="006829FD" w:rsidP="00AE3E74">
      <w:pPr>
        <w:ind w:firstLine="708"/>
        <w:jc w:val="both"/>
        <w:rPr>
          <w:bCs/>
        </w:rPr>
      </w:pPr>
      <w:r w:rsidRPr="006829FD">
        <w:t>Прое</w:t>
      </w:r>
      <w:r>
        <w:t>ктом решения Думы городского округа предусматривает</w:t>
      </w:r>
      <w:r w:rsidR="00770B54">
        <w:t xml:space="preserve"> согласование</w:t>
      </w:r>
      <w:r w:rsidR="00AE3E74">
        <w:t xml:space="preserve">  </w:t>
      </w:r>
      <w:r w:rsidR="00770B54">
        <w:rPr>
          <w:bCs/>
        </w:rPr>
        <w:t>предложения</w:t>
      </w:r>
      <w:r w:rsidR="00770B54" w:rsidRPr="00770B54">
        <w:rPr>
          <w:bCs/>
        </w:rPr>
        <w:t xml:space="preserve"> администрации города Тулуна о </w:t>
      </w:r>
      <w:bookmarkStart w:id="1" w:name="_Hlk152571694"/>
      <w:r w:rsidR="00770B54" w:rsidRPr="00770B54">
        <w:rPr>
          <w:bCs/>
        </w:rPr>
        <w:t>реорганизации:</w:t>
      </w:r>
    </w:p>
    <w:bookmarkEnd w:id="1"/>
    <w:p w:rsidR="00770B54" w:rsidRPr="00770B54" w:rsidRDefault="00062700" w:rsidP="00AE3E74">
      <w:pPr>
        <w:ind w:firstLine="708"/>
        <w:jc w:val="both"/>
      </w:pPr>
      <w:r>
        <w:rPr>
          <w:bCs/>
        </w:rPr>
        <w:t>-</w:t>
      </w:r>
      <w:r w:rsidR="00770B54" w:rsidRPr="00770B54">
        <w:rPr>
          <w:bCs/>
        </w:rPr>
        <w:t xml:space="preserve"> м</w:t>
      </w:r>
      <w:r w:rsidR="00770B54" w:rsidRPr="00770B54">
        <w:t>униципального казенного предприятия муниципального образования «город Тулун» «Благоустройство» (ОГРН 1043801970211) в форме преобразования его в общество с ограниченной ответственностью «Благоустройство»;</w:t>
      </w:r>
    </w:p>
    <w:p w:rsidR="00770B54" w:rsidRPr="00770B54" w:rsidRDefault="00062700" w:rsidP="00770B54">
      <w:pPr>
        <w:ind w:firstLine="708"/>
        <w:jc w:val="both"/>
      </w:pPr>
      <w:r>
        <w:rPr>
          <w:bCs/>
        </w:rPr>
        <w:t>-</w:t>
      </w:r>
      <w:r w:rsidR="00770B54" w:rsidRPr="00770B54">
        <w:rPr>
          <w:bCs/>
        </w:rPr>
        <w:t xml:space="preserve"> м</w:t>
      </w:r>
      <w:r w:rsidR="00770B54" w:rsidRPr="00770B54">
        <w:t>униципального унитарного предприятия «Комбинат школьного питания города Тулуна» (ОГРН 1043801969661) в форме преобразования его в общество с ограниченной ответственностью «Комбинат школьного питания города Тулуна»;</w:t>
      </w:r>
    </w:p>
    <w:p w:rsidR="00770B54" w:rsidRPr="00770B54" w:rsidRDefault="00062700" w:rsidP="00770B54">
      <w:pPr>
        <w:ind w:firstLine="708"/>
        <w:jc w:val="both"/>
      </w:pPr>
      <w:r>
        <w:rPr>
          <w:bCs/>
        </w:rPr>
        <w:t>-</w:t>
      </w:r>
      <w:r w:rsidR="00770B54" w:rsidRPr="00770B54">
        <w:rPr>
          <w:bCs/>
        </w:rPr>
        <w:t xml:space="preserve"> м</w:t>
      </w:r>
      <w:r w:rsidR="00770B54" w:rsidRPr="00770B54">
        <w:t>униципального предприятия муниципального образования – «город Тулун» «Многофункциональное транспортное предприятие» (ОГРН 1063816006561) в форме преобразования его в общество с ограниченной ответственностью «Многофункциональное транспортное предприятие»;</w:t>
      </w:r>
    </w:p>
    <w:p w:rsidR="00770B54" w:rsidRDefault="00062700" w:rsidP="00770B54">
      <w:pPr>
        <w:ind w:firstLine="708"/>
        <w:jc w:val="both"/>
      </w:pPr>
      <w:r>
        <w:rPr>
          <w:bCs/>
        </w:rPr>
        <w:t>-</w:t>
      </w:r>
      <w:r w:rsidR="00770B54" w:rsidRPr="00770B54">
        <w:rPr>
          <w:bCs/>
        </w:rPr>
        <w:t xml:space="preserve"> м</w:t>
      </w:r>
      <w:r w:rsidR="00770B54" w:rsidRPr="00770B54">
        <w:t>униципального предприятия муниципального образования – «город Тулун» «Ремонтно-эксплуатационное предприятие «Сервис» (ОГРН 1183850035093) в форме преобразования его в общество с ограниченной ответственностью «Ремонтно-эксплуатационное предприятие «Сервис».</w:t>
      </w:r>
    </w:p>
    <w:p w:rsidR="00AE3E74" w:rsidRPr="00AE3E74" w:rsidRDefault="00AE3E74" w:rsidP="00AE3E74">
      <w:pPr>
        <w:ind w:firstLine="708"/>
        <w:jc w:val="both"/>
      </w:pPr>
      <w:r>
        <w:t xml:space="preserve">Согласно пояснительной записки </w:t>
      </w:r>
      <w:r w:rsidRPr="00AE3E74">
        <w:t xml:space="preserve">Проект решения предусматривает согласование предложения </w:t>
      </w:r>
      <w:proofErr w:type="gramStart"/>
      <w:r w:rsidRPr="00AE3E74">
        <w:t>о реорганизации муниципальных унитарных предприятий в форме преобразования в общества с ограниченной ответственностью с сохранением</w:t>
      </w:r>
      <w:proofErr w:type="gramEnd"/>
      <w:r w:rsidRPr="00AE3E74">
        <w:t xml:space="preserve"> долей (до 100% участия) за муниципальным образованием, так как в качестве основной цели деятельности преобразованных юридических лиц предполагается получение дохода. </w:t>
      </w:r>
    </w:p>
    <w:p w:rsidR="003B559F" w:rsidRDefault="003B559F" w:rsidP="003B559F">
      <w:pPr>
        <w:ind w:firstLine="708"/>
        <w:jc w:val="both"/>
        <w:rPr>
          <w:bCs/>
        </w:rPr>
      </w:pPr>
      <w:r w:rsidRPr="003B559F">
        <w:rPr>
          <w:bCs/>
        </w:rPr>
        <w:t xml:space="preserve">Согласно </w:t>
      </w:r>
      <w:hyperlink r:id="rId10" w:history="1">
        <w:r w:rsidRPr="003B559F">
          <w:rPr>
            <w:rStyle w:val="a8"/>
            <w:bCs/>
            <w:color w:val="auto"/>
            <w:u w:val="none"/>
          </w:rPr>
          <w:t>п. 8 ст. 113</w:t>
        </w:r>
      </w:hyperlink>
      <w:r w:rsidRPr="003B559F">
        <w:rPr>
          <w:bCs/>
        </w:rPr>
        <w:t xml:space="preserve"> Г</w:t>
      </w:r>
      <w:r w:rsidR="0051746C">
        <w:rPr>
          <w:bCs/>
        </w:rPr>
        <w:t xml:space="preserve">ражданского </w:t>
      </w:r>
      <w:r w:rsidRPr="003B559F">
        <w:rPr>
          <w:bCs/>
        </w:rPr>
        <w:t>К</w:t>
      </w:r>
      <w:r w:rsidR="0051746C">
        <w:rPr>
          <w:bCs/>
        </w:rPr>
        <w:t>одекса</w:t>
      </w:r>
      <w:r w:rsidRPr="003B559F">
        <w:rPr>
          <w:bCs/>
        </w:rPr>
        <w:t xml:space="preserve"> РФ</w:t>
      </w:r>
      <w:r w:rsidR="0051746C">
        <w:rPr>
          <w:bCs/>
        </w:rPr>
        <w:t xml:space="preserve"> (далее – ГК РФ)</w:t>
      </w:r>
      <w:r w:rsidRPr="003B559F">
        <w:rPr>
          <w:bCs/>
        </w:rPr>
        <w:t xml:space="preserve"> унитарное предприятие может быть реорганизовано в соответствии с </w:t>
      </w:r>
      <w:hyperlink r:id="rId11" w:history="1">
        <w:r w:rsidRPr="003B559F">
          <w:rPr>
            <w:rStyle w:val="a8"/>
            <w:bCs/>
            <w:color w:val="auto"/>
            <w:u w:val="none"/>
          </w:rPr>
          <w:t>Законом</w:t>
        </w:r>
      </w:hyperlink>
      <w:r w:rsidRPr="003B559F">
        <w:rPr>
          <w:bCs/>
        </w:rPr>
        <w:t xml:space="preserve"> о государственных и муниципальных унитарных предприятиях и законами о приватизации.</w:t>
      </w:r>
    </w:p>
    <w:p w:rsidR="002921C4" w:rsidRPr="00BB0C41" w:rsidRDefault="002921C4" w:rsidP="002921C4">
      <w:pPr>
        <w:ind w:firstLine="708"/>
        <w:jc w:val="both"/>
        <w:rPr>
          <w:bCs/>
        </w:rPr>
      </w:pPr>
      <w:proofErr w:type="gramStart"/>
      <w:r w:rsidRPr="00BB0C41">
        <w:rPr>
          <w:bCs/>
        </w:rPr>
        <w:t xml:space="preserve">В силу </w:t>
      </w:r>
      <w:hyperlink r:id="rId12" w:history="1">
        <w:r w:rsidRPr="00BB0C41">
          <w:rPr>
            <w:rStyle w:val="a8"/>
            <w:bCs/>
            <w:color w:val="auto"/>
            <w:u w:val="none"/>
          </w:rPr>
          <w:t>п. 4 ст. 66</w:t>
        </w:r>
      </w:hyperlink>
      <w:r w:rsidRPr="00BB0C41">
        <w:rPr>
          <w:bCs/>
        </w:rPr>
        <w:t xml:space="preserve"> ГК РФ, </w:t>
      </w:r>
      <w:hyperlink r:id="rId13" w:history="1">
        <w:r w:rsidRPr="00BB0C41">
          <w:rPr>
            <w:rStyle w:val="a8"/>
            <w:bCs/>
            <w:color w:val="auto"/>
            <w:u w:val="none"/>
          </w:rPr>
          <w:t>ч. 2 ст. 2</w:t>
        </w:r>
      </w:hyperlink>
      <w:r w:rsidRPr="00BB0C41">
        <w:rPr>
          <w:bCs/>
        </w:rPr>
        <w:t xml:space="preserve">, </w:t>
      </w:r>
      <w:hyperlink r:id="rId14" w:history="1">
        <w:r w:rsidRPr="00BB0C41">
          <w:rPr>
            <w:rStyle w:val="a8"/>
            <w:bCs/>
            <w:color w:val="auto"/>
            <w:u w:val="none"/>
          </w:rPr>
          <w:t>ст. 13</w:t>
        </w:r>
      </w:hyperlink>
      <w:r w:rsidRPr="00BB0C41">
        <w:rPr>
          <w:bCs/>
        </w:rPr>
        <w:t xml:space="preserve"> Закона</w:t>
      </w:r>
      <w:r w:rsidR="0051746C" w:rsidRPr="0051746C">
        <w:rPr>
          <w:bCs/>
        </w:rPr>
        <w:t xml:space="preserve"> Федерального закона от 21.12.2001 </w:t>
      </w:r>
      <w:r w:rsidRPr="00BB0C41">
        <w:rPr>
          <w:bCs/>
        </w:rPr>
        <w:t xml:space="preserve"> № 178-ФЗ</w:t>
      </w:r>
      <w:r w:rsidR="0051746C">
        <w:rPr>
          <w:bCs/>
        </w:rPr>
        <w:t xml:space="preserve"> </w:t>
      </w:r>
      <w:r w:rsidR="0051746C" w:rsidRPr="0051746C">
        <w:rPr>
          <w:bCs/>
        </w:rPr>
        <w:t xml:space="preserve">«О приватизации государственного и муниципального имущества» (далее – Закон № 178-ФЗ) </w:t>
      </w:r>
      <w:r w:rsidRPr="00BB0C41">
        <w:rPr>
          <w:bCs/>
        </w:rPr>
        <w:t xml:space="preserve"> и </w:t>
      </w:r>
      <w:hyperlink r:id="rId15" w:history="1">
        <w:r w:rsidRPr="00BB0C41">
          <w:rPr>
            <w:rStyle w:val="a8"/>
            <w:bCs/>
            <w:color w:val="auto"/>
            <w:u w:val="none"/>
          </w:rPr>
          <w:t>п. 1 ст. 34</w:t>
        </w:r>
      </w:hyperlink>
      <w:r w:rsidRPr="00BB0C41">
        <w:rPr>
          <w:bCs/>
        </w:rPr>
        <w:t xml:space="preserve"> Закона № 161-ФЗ приватизация муниципального унитарного предприятия осуществляется путем его преобразования в акционерное общество или общество с ограниченной ответственностью.</w:t>
      </w:r>
      <w:proofErr w:type="gramEnd"/>
    </w:p>
    <w:p w:rsidR="00BB0C41" w:rsidRPr="00BB0C41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 xml:space="preserve">Тип хозяйственного общества - правопреемника унитарного предприятия зависит от конкретной величины балансовой стоимости активов унитарного предприятия, подлежащих приватизации. </w:t>
      </w:r>
    </w:p>
    <w:p w:rsidR="00BB0C41" w:rsidRPr="00BB0C41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 xml:space="preserve">Согласно п. 2 ст. 11 </w:t>
      </w:r>
      <w:r w:rsidR="0051746C">
        <w:rPr>
          <w:bCs/>
        </w:rPr>
        <w:t xml:space="preserve">Закона </w:t>
      </w:r>
      <w:r w:rsidRPr="00BB0C41">
        <w:rPr>
          <w:bCs/>
        </w:rPr>
        <w:t xml:space="preserve">№ </w:t>
      </w:r>
      <w:proofErr w:type="gramStart"/>
      <w:r w:rsidRPr="00BB0C41">
        <w:rPr>
          <w:bCs/>
        </w:rPr>
        <w:t>178-ФЗ</w:t>
      </w:r>
      <w:proofErr w:type="gramEnd"/>
      <w:r w:rsidRPr="00BB0C41">
        <w:rPr>
          <w:bCs/>
        </w:rPr>
        <w:t xml:space="preserve"> в случае если определенный в соответствии со статьей 11 Закона № 178-ФЗ,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 (100000 рублей), или превышает его, приватизация имущественного комплекса унитарного предприятия осуществляется путем преобразования унитарного предприятия в акционерное общество. В случае</w:t>
      </w:r>
      <w:proofErr w:type="gramStart"/>
      <w:r w:rsidRPr="00BB0C41">
        <w:rPr>
          <w:bCs/>
        </w:rPr>
        <w:t>,</w:t>
      </w:r>
      <w:proofErr w:type="gramEnd"/>
      <w:r w:rsidRPr="00BB0C41">
        <w:rPr>
          <w:bCs/>
        </w:rPr>
        <w:t xml:space="preserve"> если определенный в соответствии со </w:t>
      </w:r>
      <w:hyperlink r:id="rId16" w:history="1">
        <w:r w:rsidRPr="00BB0C41">
          <w:rPr>
            <w:rStyle w:val="a8"/>
            <w:bCs/>
            <w:color w:val="auto"/>
            <w:u w:val="none"/>
          </w:rPr>
          <w:t>статьей 11</w:t>
        </w:r>
      </w:hyperlink>
      <w:r w:rsidRPr="00BB0C41">
        <w:rPr>
          <w:bCs/>
        </w:rPr>
        <w:t xml:space="preserve"> Закона № 178-ФЗ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17" w:history="1">
        <w:r w:rsidRPr="00BB0C41">
          <w:rPr>
            <w:rStyle w:val="a8"/>
            <w:bCs/>
            <w:color w:val="auto"/>
            <w:u w:val="none"/>
          </w:rPr>
          <w:t>законодательством</w:t>
        </w:r>
      </w:hyperlink>
      <w:r w:rsidRPr="00BB0C41">
        <w:rPr>
          <w:bCs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BB0C41" w:rsidRPr="00BB0C41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lastRenderedPageBreak/>
        <w:t xml:space="preserve">Размер уставного капитала хозяйственного общества, создаваемого посредством преобразования унитарного предприятия, равен балансовой стоимости подлежащих приватизации активов унитарного предприятия. </w:t>
      </w:r>
    </w:p>
    <w:p w:rsidR="00BB0C41" w:rsidRPr="00BB0C41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>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баланса, подготавливаемого с учетом результатов проведения инвентаризации имущества указанного предприятия, на дату составления акта инвентаризации.</w:t>
      </w:r>
    </w:p>
    <w:p w:rsidR="00BB0C41" w:rsidRPr="00BB0C41" w:rsidRDefault="00BB0C41" w:rsidP="00BB0C41">
      <w:pPr>
        <w:ind w:firstLine="708"/>
        <w:jc w:val="both"/>
        <w:rPr>
          <w:bCs/>
        </w:rPr>
      </w:pPr>
      <w:proofErr w:type="gramStart"/>
      <w:r w:rsidRPr="00BB0C41">
        <w:rPr>
          <w:bCs/>
        </w:rPr>
        <w:t xml:space="preserve">Однако, как следует из положений </w:t>
      </w:r>
      <w:hyperlink r:id="rId18" w:history="1">
        <w:proofErr w:type="spellStart"/>
        <w:r w:rsidRPr="00BB0C41">
          <w:rPr>
            <w:rStyle w:val="a8"/>
            <w:bCs/>
            <w:color w:val="auto"/>
            <w:u w:val="none"/>
          </w:rPr>
          <w:t>абз</w:t>
        </w:r>
        <w:proofErr w:type="spellEnd"/>
        <w:r w:rsidRPr="00BB0C41">
          <w:rPr>
            <w:rStyle w:val="a8"/>
            <w:bCs/>
            <w:color w:val="auto"/>
            <w:u w:val="none"/>
          </w:rPr>
          <w:t>. 3 пункта</w:t>
        </w:r>
      </w:hyperlink>
      <w:r w:rsidRPr="00BB0C41">
        <w:rPr>
          <w:bCs/>
        </w:rPr>
        <w:t xml:space="preserve"> 2 ст. 13 Закона № 178-ФЗ, 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</w:t>
      </w:r>
      <w:hyperlink r:id="rId19" w:history="1">
        <w:r w:rsidRPr="00BB0C41">
          <w:rPr>
            <w:rStyle w:val="a8"/>
            <w:bCs/>
            <w:color w:val="auto"/>
            <w:u w:val="none"/>
          </w:rPr>
          <w:t>законом</w:t>
        </w:r>
        <w:proofErr w:type="gramEnd"/>
      </w:hyperlink>
      <w:r w:rsidRPr="00BB0C41">
        <w:rPr>
          <w:bCs/>
        </w:rPr>
        <w:t xml:space="preserve"> от 24 июля 2007 года № 209-ФЗ «О развитии малого и среднего предпринимательства в Российской Федерации» для субъектов малого предпринимательства (далее – Закон № 209- ФЗ),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BB0C41" w:rsidRPr="00BB0C41" w:rsidRDefault="00BB0C41" w:rsidP="00C1335E">
      <w:pPr>
        <w:ind w:firstLine="708"/>
        <w:jc w:val="both"/>
        <w:rPr>
          <w:bCs/>
        </w:rPr>
      </w:pPr>
      <w:r w:rsidRPr="00BB0C41">
        <w:rPr>
          <w:bCs/>
        </w:rPr>
        <w:t xml:space="preserve"> </w:t>
      </w:r>
      <w:proofErr w:type="gramStart"/>
      <w:r w:rsidRPr="00BB0C41">
        <w:rPr>
          <w:bCs/>
        </w:rPr>
        <w:t>Так, унитарное предприятие, у которого стоимость балансовых активов, подлежащих приватизации, составляет 100</w:t>
      </w:r>
      <w:r>
        <w:rPr>
          <w:bCs/>
        </w:rPr>
        <w:t xml:space="preserve"> </w:t>
      </w:r>
      <w:r w:rsidRPr="00BB0C41">
        <w:rPr>
          <w:bCs/>
        </w:rPr>
        <w:t>000 и более рублей, может быть преобразовано в общество с ограниченной ответственностью при одном из условий:</w:t>
      </w:r>
      <w:r w:rsidR="00C1335E">
        <w:rPr>
          <w:bCs/>
        </w:rPr>
        <w:t xml:space="preserve"> </w:t>
      </w:r>
      <w:r w:rsidRPr="00BB0C41">
        <w:rPr>
          <w:bCs/>
        </w:rPr>
        <w:t xml:space="preserve">средняя численность работников за предшествующие приватизации три календарных года, не превышает предельное значение, установленное в соответствии с </w:t>
      </w:r>
      <w:hyperlink r:id="rId20" w:history="1">
        <w:r w:rsidRPr="00BB0C41">
          <w:rPr>
            <w:rStyle w:val="a8"/>
            <w:bCs/>
            <w:color w:val="auto"/>
            <w:u w:val="none"/>
          </w:rPr>
          <w:t>Законом</w:t>
        </w:r>
      </w:hyperlink>
      <w:r w:rsidRPr="00BB0C41">
        <w:rPr>
          <w:bCs/>
        </w:rPr>
        <w:t xml:space="preserve"> № 209-ФЗ для субъектов малого предпринимательства: от ста одного до двухсот пятидесяти человек для средних</w:t>
      </w:r>
      <w:proofErr w:type="gramEnd"/>
      <w:r w:rsidRPr="00BB0C41">
        <w:rPr>
          <w:bCs/>
        </w:rPr>
        <w:t xml:space="preserve"> </w:t>
      </w:r>
      <w:proofErr w:type="gramStart"/>
      <w:r w:rsidRPr="00BB0C41">
        <w:rPr>
          <w:bCs/>
        </w:rPr>
        <w:t xml:space="preserve">предприятий, если иное предельное значение среднесписочной численности работников для средних предприятий не установлено в соответствии с </w:t>
      </w:r>
      <w:hyperlink r:id="rId21" w:history="1">
        <w:r w:rsidRPr="00BB0C41">
          <w:rPr>
            <w:rStyle w:val="a8"/>
            <w:bCs/>
            <w:color w:val="auto"/>
            <w:u w:val="none"/>
          </w:rPr>
          <w:t>пунктами 2.1</w:t>
        </w:r>
      </w:hyperlink>
      <w:r w:rsidRPr="00BB0C41">
        <w:rPr>
          <w:bCs/>
        </w:rPr>
        <w:t xml:space="preserve"> и </w:t>
      </w:r>
      <w:hyperlink r:id="rId22" w:history="1">
        <w:r w:rsidRPr="00BB0C41">
          <w:rPr>
            <w:rStyle w:val="a8"/>
            <w:bCs/>
            <w:color w:val="auto"/>
            <w:u w:val="none"/>
          </w:rPr>
          <w:t>2.2</w:t>
        </w:r>
      </w:hyperlink>
      <w:r w:rsidRPr="00BB0C41">
        <w:rPr>
          <w:bCs/>
        </w:rPr>
        <w:t xml:space="preserve"> части 1.1 ст. 4  Закона № 209-ФЗ и для малых предприятий - до ста человек</w:t>
      </w:r>
      <w:r w:rsidR="00C1335E">
        <w:rPr>
          <w:bCs/>
        </w:rPr>
        <w:t xml:space="preserve"> </w:t>
      </w:r>
      <w:r w:rsidRPr="00BB0C41">
        <w:rPr>
          <w:bCs/>
        </w:rPr>
        <w:t>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</w:t>
      </w:r>
      <w:proofErr w:type="gramEnd"/>
      <w:r w:rsidRPr="00BB0C41">
        <w:rPr>
          <w:bCs/>
        </w:rPr>
        <w:t xml:space="preserve">, </w:t>
      </w:r>
      <w:proofErr w:type="gramStart"/>
      <w:r w:rsidRPr="00BB0C41">
        <w:rPr>
          <w:bCs/>
        </w:rPr>
        <w:t>установленное</w:t>
      </w:r>
      <w:proofErr w:type="gramEnd"/>
      <w:r w:rsidRPr="00BB0C41">
        <w:rPr>
          <w:bCs/>
        </w:rPr>
        <w:t xml:space="preserve"> в соответствии с </w:t>
      </w:r>
      <w:hyperlink r:id="rId23" w:history="1">
        <w:r w:rsidRPr="00BB0C41">
          <w:rPr>
            <w:rStyle w:val="a8"/>
            <w:bCs/>
            <w:color w:val="auto"/>
            <w:u w:val="none"/>
          </w:rPr>
          <w:t>Законом</w:t>
        </w:r>
      </w:hyperlink>
      <w:r w:rsidRPr="00BB0C41">
        <w:rPr>
          <w:bCs/>
        </w:rPr>
        <w:t xml:space="preserve"> № 209-ФЗ для субъектов малого предпринимательства.</w:t>
      </w:r>
    </w:p>
    <w:p w:rsidR="00BB0C41" w:rsidRPr="00BB0C41" w:rsidRDefault="00BB0C41" w:rsidP="00C13420">
      <w:pPr>
        <w:ind w:firstLine="708"/>
        <w:jc w:val="both"/>
        <w:rPr>
          <w:bCs/>
        </w:rPr>
      </w:pPr>
      <w:proofErr w:type="gramStart"/>
      <w:r w:rsidRPr="00BB0C41">
        <w:rPr>
          <w:bCs/>
        </w:rPr>
        <w:t>Постановлением Правительства РФ от 04.04.2016 № 265 «О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предпринимательства» утверждены следующие предельные значения дохода, полученного от осуществления предпринимательской деятельности за предшествующий календарный год, определяемого в порядке, установленном законодательством Российской Федерации о налогах и сборах, суммируемого по всем осуществляемым видам деятельности и применяемого по всем налоговым режимам</w:t>
      </w:r>
      <w:proofErr w:type="gramEnd"/>
      <w:r w:rsidRPr="00BB0C41">
        <w:rPr>
          <w:bCs/>
        </w:rPr>
        <w:t>, для следующих категорий субъектов малого и среднего предпринимательства:</w:t>
      </w:r>
      <w:r w:rsidR="0051746C">
        <w:rPr>
          <w:bCs/>
        </w:rPr>
        <w:t xml:space="preserve"> </w:t>
      </w:r>
      <w:proofErr w:type="spellStart"/>
      <w:r w:rsidRPr="00BB0C41">
        <w:rPr>
          <w:bCs/>
        </w:rPr>
        <w:t>микропредприятия</w:t>
      </w:r>
      <w:proofErr w:type="spellEnd"/>
      <w:r w:rsidRPr="00BB0C41">
        <w:rPr>
          <w:bCs/>
        </w:rPr>
        <w:t xml:space="preserve"> - 120 млн. рублей;</w:t>
      </w:r>
      <w:r w:rsidR="0051746C">
        <w:rPr>
          <w:bCs/>
        </w:rPr>
        <w:t xml:space="preserve"> </w:t>
      </w:r>
      <w:r w:rsidRPr="00BB0C41">
        <w:rPr>
          <w:bCs/>
        </w:rPr>
        <w:t>малые предприятия - 800 млн. рублей;</w:t>
      </w:r>
      <w:r w:rsidR="0051746C">
        <w:rPr>
          <w:bCs/>
        </w:rPr>
        <w:t xml:space="preserve"> </w:t>
      </w:r>
      <w:r w:rsidRPr="00BB0C41">
        <w:rPr>
          <w:bCs/>
        </w:rPr>
        <w:t>средние предприятия - 2 млрд. рублей.</w:t>
      </w:r>
    </w:p>
    <w:p w:rsidR="00DA397B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 xml:space="preserve">Исходя из того, что такие показатели, как </w:t>
      </w:r>
      <w:r w:rsidR="00C451E3">
        <w:rPr>
          <w:bCs/>
        </w:rPr>
        <w:t xml:space="preserve"> средняя численность работников и</w:t>
      </w:r>
      <w:r w:rsidRPr="00BB0C41">
        <w:rPr>
          <w:bCs/>
        </w:rPr>
        <w:t xml:space="preserve"> доход от осуществления предпринимательской деятельности</w:t>
      </w:r>
      <w:r w:rsidR="00435601">
        <w:rPr>
          <w:bCs/>
        </w:rPr>
        <w:t>:</w:t>
      </w:r>
      <w:r w:rsidRPr="00BB0C41">
        <w:rPr>
          <w:bCs/>
        </w:rPr>
        <w:t xml:space="preserve"> </w:t>
      </w:r>
    </w:p>
    <w:p w:rsidR="00DA397B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>муниципального казенного предприятия муниципального образования «город Тулун» «Благоустройство»</w:t>
      </w:r>
      <w:r w:rsidR="00435601">
        <w:rPr>
          <w:bCs/>
        </w:rPr>
        <w:t xml:space="preserve"> (средняя численность работников за 2020 год – 83 чел, за 2021 год – 79 чел, за 2022 год – 78 чел., сумма доходов за 2020 год – 58 632 </w:t>
      </w:r>
      <w:proofErr w:type="spellStart"/>
      <w:r w:rsidR="00435601">
        <w:rPr>
          <w:bCs/>
        </w:rPr>
        <w:t>тыс</w:t>
      </w:r>
      <w:proofErr w:type="gramStart"/>
      <w:r w:rsidR="00435601">
        <w:rPr>
          <w:bCs/>
        </w:rPr>
        <w:t>.р</w:t>
      </w:r>
      <w:proofErr w:type="gramEnd"/>
      <w:r w:rsidR="00435601">
        <w:rPr>
          <w:bCs/>
        </w:rPr>
        <w:t>уб</w:t>
      </w:r>
      <w:proofErr w:type="spellEnd"/>
      <w:r w:rsidR="00435601">
        <w:rPr>
          <w:bCs/>
        </w:rPr>
        <w:t>., за 2021 год – 58 332 тыс. руб., за 2022 год – 63 036 тыс. руб.)</w:t>
      </w:r>
      <w:r w:rsidRPr="00BB0C41">
        <w:rPr>
          <w:bCs/>
        </w:rPr>
        <w:t xml:space="preserve">; </w:t>
      </w:r>
    </w:p>
    <w:p w:rsidR="00DA397B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t>муниципального унитарного предприятия «Комбинат школьного питания города Тулуна»</w:t>
      </w:r>
      <w:r w:rsidR="00DA397B" w:rsidRPr="00DA397B">
        <w:rPr>
          <w:bCs/>
        </w:rPr>
        <w:t xml:space="preserve"> (средняя численн</w:t>
      </w:r>
      <w:r w:rsidR="00DA397B">
        <w:rPr>
          <w:bCs/>
        </w:rPr>
        <w:t>ость работников за 2020 год – 62 чел, за 2021 год – 68 чел, за 2022 год – 77</w:t>
      </w:r>
      <w:r w:rsidR="00DA397B" w:rsidRPr="00DA397B">
        <w:rPr>
          <w:bCs/>
        </w:rPr>
        <w:t xml:space="preserve"> чел., сумма доходов за 2020 год – </w:t>
      </w:r>
      <w:r w:rsidR="00DA397B">
        <w:rPr>
          <w:bCs/>
        </w:rPr>
        <w:t xml:space="preserve">82 553 </w:t>
      </w:r>
      <w:proofErr w:type="spellStart"/>
      <w:r w:rsidR="00DA397B">
        <w:rPr>
          <w:bCs/>
        </w:rPr>
        <w:t>тыс</w:t>
      </w:r>
      <w:proofErr w:type="gramStart"/>
      <w:r w:rsidR="00DA397B">
        <w:rPr>
          <w:bCs/>
        </w:rPr>
        <w:t>.р</w:t>
      </w:r>
      <w:proofErr w:type="gramEnd"/>
      <w:r w:rsidR="00DA397B">
        <w:rPr>
          <w:bCs/>
        </w:rPr>
        <w:t>уб</w:t>
      </w:r>
      <w:proofErr w:type="spellEnd"/>
      <w:r w:rsidR="00DA397B">
        <w:rPr>
          <w:bCs/>
        </w:rPr>
        <w:t xml:space="preserve">., за 2021 год – 64 769 </w:t>
      </w:r>
      <w:r w:rsidR="00DA397B" w:rsidRPr="00DA397B">
        <w:rPr>
          <w:bCs/>
        </w:rPr>
        <w:t xml:space="preserve">тыс. руб., за 2022 год – </w:t>
      </w:r>
      <w:r w:rsidR="00DA397B">
        <w:rPr>
          <w:bCs/>
        </w:rPr>
        <w:t>79 690</w:t>
      </w:r>
      <w:r w:rsidR="00DA397B" w:rsidRPr="00DA397B">
        <w:rPr>
          <w:bCs/>
        </w:rPr>
        <w:t xml:space="preserve"> тыс. руб.)</w:t>
      </w:r>
      <w:r w:rsidRPr="00BB0C41">
        <w:rPr>
          <w:bCs/>
        </w:rPr>
        <w:t xml:space="preserve">; </w:t>
      </w:r>
    </w:p>
    <w:p w:rsidR="00DA397B" w:rsidRDefault="00BB0C41" w:rsidP="00BB0C41">
      <w:pPr>
        <w:ind w:firstLine="708"/>
        <w:jc w:val="both"/>
        <w:rPr>
          <w:bCs/>
        </w:rPr>
      </w:pPr>
      <w:r w:rsidRPr="00BB0C41">
        <w:rPr>
          <w:bCs/>
        </w:rPr>
        <w:lastRenderedPageBreak/>
        <w:t>муниципального предприятия муниципального образования – «город Тулун» «Многофункциональное транспортное предприятие»</w:t>
      </w:r>
      <w:r w:rsidR="00DA397B" w:rsidRPr="00DA397B">
        <w:rPr>
          <w:bCs/>
        </w:rPr>
        <w:t xml:space="preserve"> (средняя численн</w:t>
      </w:r>
      <w:r w:rsidR="00DA397B">
        <w:rPr>
          <w:bCs/>
        </w:rPr>
        <w:t>ость работников за 2020 год – 62 чел, за 2021 год – 56 чел, за 2022 год – 55</w:t>
      </w:r>
      <w:r w:rsidR="00DA397B" w:rsidRPr="00DA397B">
        <w:rPr>
          <w:bCs/>
        </w:rPr>
        <w:t xml:space="preserve"> чел</w:t>
      </w:r>
      <w:r w:rsidR="00DA397B">
        <w:rPr>
          <w:bCs/>
        </w:rPr>
        <w:t>., сумма доходов за 2020 год – 36 272</w:t>
      </w:r>
      <w:r w:rsidR="00DA397B" w:rsidRPr="00DA397B">
        <w:rPr>
          <w:bCs/>
        </w:rPr>
        <w:t xml:space="preserve"> </w:t>
      </w:r>
      <w:proofErr w:type="spellStart"/>
      <w:r w:rsidR="00DA397B" w:rsidRPr="00DA397B">
        <w:rPr>
          <w:bCs/>
        </w:rPr>
        <w:t>тыс</w:t>
      </w:r>
      <w:proofErr w:type="gramStart"/>
      <w:r w:rsidR="00DA397B" w:rsidRPr="00DA397B">
        <w:rPr>
          <w:bCs/>
        </w:rPr>
        <w:t>.р</w:t>
      </w:r>
      <w:proofErr w:type="gramEnd"/>
      <w:r w:rsidR="00DA397B" w:rsidRPr="00DA397B">
        <w:rPr>
          <w:bCs/>
        </w:rPr>
        <w:t>уб</w:t>
      </w:r>
      <w:proofErr w:type="spellEnd"/>
      <w:r w:rsidR="00DA397B" w:rsidRPr="00DA397B">
        <w:rPr>
          <w:bCs/>
        </w:rPr>
        <w:t xml:space="preserve">., за 2021 год – </w:t>
      </w:r>
      <w:r w:rsidR="00DA397B">
        <w:rPr>
          <w:bCs/>
        </w:rPr>
        <w:t>39 643</w:t>
      </w:r>
      <w:r w:rsidR="00DA397B" w:rsidRPr="00DA397B">
        <w:rPr>
          <w:bCs/>
        </w:rPr>
        <w:t xml:space="preserve"> тыс. руб., за 2022 год – </w:t>
      </w:r>
      <w:r w:rsidR="00DA397B">
        <w:rPr>
          <w:bCs/>
        </w:rPr>
        <w:t>48 690</w:t>
      </w:r>
      <w:r w:rsidR="00DA397B" w:rsidRPr="00DA397B">
        <w:rPr>
          <w:bCs/>
        </w:rPr>
        <w:t xml:space="preserve"> тыс. руб.)</w:t>
      </w:r>
      <w:r w:rsidRPr="00BB0C41">
        <w:rPr>
          <w:bCs/>
        </w:rPr>
        <w:t>; муниципального предприятия муниципального образования – «город Тулун» «Ремонтно-эксплуатационное предприятие «Сервис»</w:t>
      </w:r>
      <w:r w:rsidR="00DA397B" w:rsidRPr="00DA397B">
        <w:rPr>
          <w:bCs/>
        </w:rPr>
        <w:t xml:space="preserve"> (средняя численн</w:t>
      </w:r>
      <w:r w:rsidR="00DA397B">
        <w:rPr>
          <w:bCs/>
        </w:rPr>
        <w:t>ость работников за 2020 год – 7 чел, за 2021 год – 7 чел, за 2022 год – 12</w:t>
      </w:r>
      <w:r w:rsidR="00DA397B" w:rsidRPr="00DA397B">
        <w:rPr>
          <w:bCs/>
        </w:rPr>
        <w:t xml:space="preserve"> чел., сумма доходов за 2020 год – </w:t>
      </w:r>
      <w:r w:rsidR="00DA397B">
        <w:rPr>
          <w:bCs/>
        </w:rPr>
        <w:t xml:space="preserve">2 914 </w:t>
      </w:r>
      <w:proofErr w:type="spellStart"/>
      <w:r w:rsidR="00DA397B">
        <w:rPr>
          <w:bCs/>
        </w:rPr>
        <w:t>тыс</w:t>
      </w:r>
      <w:proofErr w:type="gramStart"/>
      <w:r w:rsidR="00DA397B">
        <w:rPr>
          <w:bCs/>
        </w:rPr>
        <w:t>.р</w:t>
      </w:r>
      <w:proofErr w:type="gramEnd"/>
      <w:r w:rsidR="00DA397B">
        <w:rPr>
          <w:bCs/>
        </w:rPr>
        <w:t>уб</w:t>
      </w:r>
      <w:proofErr w:type="spellEnd"/>
      <w:r w:rsidR="00DA397B">
        <w:rPr>
          <w:bCs/>
        </w:rPr>
        <w:t>., за 2021 год – 10 401 тыс. руб., за 2022 год – 13 785</w:t>
      </w:r>
      <w:r w:rsidR="00DA397B" w:rsidRPr="00DA397B">
        <w:rPr>
          <w:bCs/>
        </w:rPr>
        <w:t xml:space="preserve"> тыс. руб.)</w:t>
      </w:r>
      <w:r w:rsidRPr="00BB0C41">
        <w:rPr>
          <w:bCs/>
        </w:rPr>
        <w:t xml:space="preserve"> </w:t>
      </w:r>
    </w:p>
    <w:p w:rsidR="00BB0C41" w:rsidRPr="00BB0C41" w:rsidRDefault="00BB0C41" w:rsidP="00DA397B">
      <w:pPr>
        <w:jc w:val="both"/>
        <w:rPr>
          <w:bCs/>
        </w:rPr>
      </w:pPr>
      <w:r w:rsidRPr="00BB0C41">
        <w:rPr>
          <w:bCs/>
        </w:rPr>
        <w:t xml:space="preserve">не превышают предельные значения, установленные в соответствии с </w:t>
      </w:r>
      <w:hyperlink r:id="rId24" w:history="1">
        <w:r w:rsidRPr="00BB0C41">
          <w:rPr>
            <w:rStyle w:val="a8"/>
            <w:bCs/>
            <w:color w:val="auto"/>
            <w:u w:val="none"/>
          </w:rPr>
          <w:t>Законом</w:t>
        </w:r>
      </w:hyperlink>
      <w:r w:rsidRPr="00BB0C41">
        <w:rPr>
          <w:bCs/>
        </w:rPr>
        <w:t xml:space="preserve"> №  209-ФЗ, приватизация имущественных комплексов унитарных предприятий может быть осуществлена путем их преобразования в общества с ограниченной ответственностью.</w:t>
      </w:r>
    </w:p>
    <w:p w:rsidR="00B75C40" w:rsidRPr="00BB0C41" w:rsidRDefault="00B75C40" w:rsidP="006829FD">
      <w:pPr>
        <w:jc w:val="both"/>
      </w:pPr>
    </w:p>
    <w:p w:rsidR="00B75C40" w:rsidRPr="00B75C40" w:rsidRDefault="00B75C40" w:rsidP="00B75C40">
      <w:pPr>
        <w:pStyle w:val="a3"/>
        <w:numPr>
          <w:ilvl w:val="0"/>
          <w:numId w:val="1"/>
        </w:numPr>
        <w:jc w:val="center"/>
        <w:rPr>
          <w:b/>
        </w:rPr>
      </w:pPr>
      <w:r w:rsidRPr="00B75C40">
        <w:rPr>
          <w:b/>
        </w:rPr>
        <w:t>Выводы и рекомендации</w:t>
      </w:r>
    </w:p>
    <w:p w:rsidR="00B75C40" w:rsidRDefault="00B75C40" w:rsidP="00B75C40">
      <w:pPr>
        <w:jc w:val="both"/>
      </w:pPr>
    </w:p>
    <w:p w:rsidR="0006421B" w:rsidRPr="0006421B" w:rsidRDefault="0006421B" w:rsidP="0006421B">
      <w:pPr>
        <w:ind w:firstLine="708"/>
        <w:jc w:val="both"/>
      </w:pPr>
      <w:r w:rsidRPr="0006421B">
        <w:t xml:space="preserve">Представленный проект </w:t>
      </w:r>
      <w:r w:rsidR="00DA397B">
        <w:t xml:space="preserve">решения Думы городского округа </w:t>
      </w:r>
      <w:r w:rsidRPr="0006421B">
        <w:t>«О согласовании предложения о реорганизации муниципальных унитарных предприятий» в целом не противоречит де</w:t>
      </w:r>
      <w:r w:rsidR="006D7E1C">
        <w:t>йствующему законодательству РФ и Порядку принятия</w:t>
      </w:r>
      <w:r w:rsidR="006D7E1C" w:rsidRPr="006D7E1C">
        <w:t xml:space="preserve"> решений о создании, реорганизации и ликвидации муниципальных предприятий города Тулуна, утвержденного решением Думы </w:t>
      </w:r>
      <w:r w:rsidR="006D7E1C">
        <w:t>городского округа</w:t>
      </w:r>
      <w:bookmarkStart w:id="2" w:name="_GoBack"/>
      <w:bookmarkEnd w:id="2"/>
      <w:r w:rsidR="006D7E1C" w:rsidRPr="006D7E1C">
        <w:t xml:space="preserve"> от 04.03.2011 г. № 07-ДГО</w:t>
      </w:r>
      <w:r w:rsidR="006D7E1C">
        <w:t>.</w:t>
      </w:r>
    </w:p>
    <w:p w:rsidR="0006421B" w:rsidRPr="0006421B" w:rsidRDefault="0006421B" w:rsidP="0006421B">
      <w:pPr>
        <w:ind w:firstLine="708"/>
        <w:jc w:val="both"/>
      </w:pPr>
    </w:p>
    <w:p w:rsidR="0006421B" w:rsidRPr="0006421B" w:rsidRDefault="0006421B" w:rsidP="0006421B">
      <w:pPr>
        <w:ind w:firstLine="708"/>
        <w:jc w:val="both"/>
      </w:pPr>
      <w:r w:rsidRPr="0006421B">
        <w:t xml:space="preserve">На основании вышеизложенного Контрольно-счетная палата города Тулуна </w:t>
      </w:r>
      <w:r w:rsidRPr="0006421B">
        <w:rPr>
          <w:b/>
        </w:rPr>
        <w:t>рекомендует:</w:t>
      </w:r>
      <w:r w:rsidRPr="0006421B">
        <w:t xml:space="preserve"> </w:t>
      </w:r>
    </w:p>
    <w:p w:rsidR="0006421B" w:rsidRPr="0006421B" w:rsidRDefault="0006421B" w:rsidP="0006421B">
      <w:pPr>
        <w:ind w:firstLine="708"/>
        <w:jc w:val="both"/>
      </w:pPr>
    </w:p>
    <w:p w:rsidR="0006421B" w:rsidRPr="0006421B" w:rsidRDefault="0006421B" w:rsidP="0006421B">
      <w:pPr>
        <w:ind w:firstLine="708"/>
        <w:jc w:val="both"/>
      </w:pPr>
      <w:r w:rsidRPr="0006421B">
        <w:t xml:space="preserve">Думе городского округа: </w:t>
      </w:r>
    </w:p>
    <w:p w:rsidR="0006421B" w:rsidRPr="0006421B" w:rsidRDefault="0006421B" w:rsidP="0006421B">
      <w:pPr>
        <w:ind w:firstLine="708"/>
        <w:jc w:val="both"/>
      </w:pPr>
      <w:r w:rsidRPr="0006421B">
        <w:t>Проект решения Думы городского округа «О согласовании предложения о реорганизации муниципальных унитарных предприятий»</w:t>
      </w:r>
      <w:r>
        <w:t xml:space="preserve"> </w:t>
      </w:r>
      <w:r w:rsidRPr="0006421B">
        <w:t xml:space="preserve">принять к рассмотрению. </w:t>
      </w:r>
    </w:p>
    <w:p w:rsidR="0006421B" w:rsidRPr="0006421B" w:rsidRDefault="0006421B" w:rsidP="0006421B">
      <w:pPr>
        <w:ind w:firstLine="708"/>
        <w:jc w:val="both"/>
      </w:pPr>
    </w:p>
    <w:p w:rsidR="0006421B" w:rsidRPr="0006421B" w:rsidRDefault="0006421B" w:rsidP="0006421B">
      <w:pPr>
        <w:ind w:firstLine="708"/>
        <w:jc w:val="both"/>
      </w:pPr>
    </w:p>
    <w:p w:rsidR="0006421B" w:rsidRPr="0006421B" w:rsidRDefault="0006421B" w:rsidP="0006421B">
      <w:pPr>
        <w:ind w:firstLine="708"/>
        <w:jc w:val="both"/>
        <w:rPr>
          <w:u w:val="single"/>
        </w:rPr>
      </w:pPr>
    </w:p>
    <w:p w:rsidR="0006421B" w:rsidRPr="0006421B" w:rsidRDefault="0006421B" w:rsidP="0006421B">
      <w:pPr>
        <w:jc w:val="both"/>
      </w:pPr>
      <w:proofErr w:type="spellStart"/>
      <w:r w:rsidRPr="0006421B">
        <w:t>И.о</w:t>
      </w:r>
      <w:proofErr w:type="spellEnd"/>
      <w:r w:rsidRPr="0006421B">
        <w:t>. председателя</w:t>
      </w:r>
    </w:p>
    <w:p w:rsidR="0006421B" w:rsidRPr="0006421B" w:rsidRDefault="0006421B" w:rsidP="0006421B">
      <w:pPr>
        <w:jc w:val="both"/>
      </w:pPr>
      <w:r w:rsidRPr="0006421B">
        <w:t xml:space="preserve">Контрольно-счетной палаты города Тулуна       </w:t>
      </w:r>
      <w:r>
        <w:t xml:space="preserve">           </w:t>
      </w:r>
      <w:r w:rsidRPr="0006421B">
        <w:t xml:space="preserve">      </w:t>
      </w:r>
      <w:r>
        <w:t xml:space="preserve">         </w:t>
      </w:r>
      <w:r w:rsidRPr="0006421B">
        <w:t xml:space="preserve">                        Н.Г. Козлова</w:t>
      </w:r>
    </w:p>
    <w:p w:rsidR="00B75C40" w:rsidRPr="00B75C40" w:rsidRDefault="00B75C40" w:rsidP="0006421B">
      <w:pPr>
        <w:ind w:firstLine="708"/>
        <w:jc w:val="both"/>
      </w:pPr>
    </w:p>
    <w:sectPr w:rsidR="00B75C40" w:rsidRPr="00B75C40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57" w:rsidRDefault="00FC2B57" w:rsidP="00A22045">
      <w:r>
        <w:separator/>
      </w:r>
    </w:p>
  </w:endnote>
  <w:endnote w:type="continuationSeparator" w:id="0">
    <w:p w:rsidR="00FC2B57" w:rsidRDefault="00FC2B57" w:rsidP="00A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658280"/>
      <w:docPartObj>
        <w:docPartGallery w:val="Page Numbers (Bottom of Page)"/>
        <w:docPartUnique/>
      </w:docPartObj>
    </w:sdtPr>
    <w:sdtEndPr/>
    <w:sdtContent>
      <w:p w:rsidR="00A22045" w:rsidRDefault="00A2204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1C">
          <w:rPr>
            <w:noProof/>
          </w:rPr>
          <w:t>3</w:t>
        </w:r>
        <w:r>
          <w:fldChar w:fldCharType="end"/>
        </w:r>
      </w:p>
    </w:sdtContent>
  </w:sdt>
  <w:p w:rsidR="00A22045" w:rsidRDefault="00A220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57" w:rsidRDefault="00FC2B57" w:rsidP="00A22045">
      <w:r>
        <w:separator/>
      </w:r>
    </w:p>
  </w:footnote>
  <w:footnote w:type="continuationSeparator" w:id="0">
    <w:p w:rsidR="00FC2B57" w:rsidRDefault="00FC2B57" w:rsidP="00A2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56A"/>
    <w:multiLevelType w:val="hybridMultilevel"/>
    <w:tmpl w:val="2ED8A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76"/>
    <w:rsid w:val="0001418D"/>
    <w:rsid w:val="00017FDA"/>
    <w:rsid w:val="0002053D"/>
    <w:rsid w:val="00022F57"/>
    <w:rsid w:val="00062700"/>
    <w:rsid w:val="0006421B"/>
    <w:rsid w:val="000979EB"/>
    <w:rsid w:val="000F6ED5"/>
    <w:rsid w:val="00164DE0"/>
    <w:rsid w:val="0018526C"/>
    <w:rsid w:val="00192380"/>
    <w:rsid w:val="001A417E"/>
    <w:rsid w:val="001C31F3"/>
    <w:rsid w:val="001C69DC"/>
    <w:rsid w:val="001E2FA4"/>
    <w:rsid w:val="001F4785"/>
    <w:rsid w:val="00200EDA"/>
    <w:rsid w:val="00204932"/>
    <w:rsid w:val="002058AC"/>
    <w:rsid w:val="00226D2A"/>
    <w:rsid w:val="00227273"/>
    <w:rsid w:val="002442B0"/>
    <w:rsid w:val="0025269A"/>
    <w:rsid w:val="002921C4"/>
    <w:rsid w:val="00296666"/>
    <w:rsid w:val="002A608B"/>
    <w:rsid w:val="002D3EA7"/>
    <w:rsid w:val="002E786C"/>
    <w:rsid w:val="00322706"/>
    <w:rsid w:val="00343A78"/>
    <w:rsid w:val="003577A1"/>
    <w:rsid w:val="00396F32"/>
    <w:rsid w:val="003A25F2"/>
    <w:rsid w:val="003A2CC2"/>
    <w:rsid w:val="003B2D0A"/>
    <w:rsid w:val="003B559F"/>
    <w:rsid w:val="003B5DA9"/>
    <w:rsid w:val="003D6AEF"/>
    <w:rsid w:val="00401559"/>
    <w:rsid w:val="00435601"/>
    <w:rsid w:val="00440583"/>
    <w:rsid w:val="004428D4"/>
    <w:rsid w:val="00457E71"/>
    <w:rsid w:val="004970E2"/>
    <w:rsid w:val="004A33EC"/>
    <w:rsid w:val="004B6317"/>
    <w:rsid w:val="004E0F81"/>
    <w:rsid w:val="00516F63"/>
    <w:rsid w:val="0051746C"/>
    <w:rsid w:val="0052286A"/>
    <w:rsid w:val="00524276"/>
    <w:rsid w:val="00556143"/>
    <w:rsid w:val="00580724"/>
    <w:rsid w:val="00585DA9"/>
    <w:rsid w:val="005936C5"/>
    <w:rsid w:val="0059704E"/>
    <w:rsid w:val="00597815"/>
    <w:rsid w:val="005B4EA9"/>
    <w:rsid w:val="005E2B51"/>
    <w:rsid w:val="005F0125"/>
    <w:rsid w:val="005F2B02"/>
    <w:rsid w:val="00632B07"/>
    <w:rsid w:val="0065461E"/>
    <w:rsid w:val="006829FD"/>
    <w:rsid w:val="00685B5D"/>
    <w:rsid w:val="006B4626"/>
    <w:rsid w:val="006C6C6A"/>
    <w:rsid w:val="006D7E1C"/>
    <w:rsid w:val="006E6F81"/>
    <w:rsid w:val="00752C7B"/>
    <w:rsid w:val="00761D76"/>
    <w:rsid w:val="00770B54"/>
    <w:rsid w:val="00773E52"/>
    <w:rsid w:val="0078798E"/>
    <w:rsid w:val="007A4460"/>
    <w:rsid w:val="007C066C"/>
    <w:rsid w:val="007C5F4A"/>
    <w:rsid w:val="007E2D0A"/>
    <w:rsid w:val="007E47B3"/>
    <w:rsid w:val="007F21EA"/>
    <w:rsid w:val="007F45AF"/>
    <w:rsid w:val="00853AE3"/>
    <w:rsid w:val="008566D9"/>
    <w:rsid w:val="00861587"/>
    <w:rsid w:val="008916CA"/>
    <w:rsid w:val="008F3B72"/>
    <w:rsid w:val="009301CF"/>
    <w:rsid w:val="009639F8"/>
    <w:rsid w:val="00992EA7"/>
    <w:rsid w:val="00992FA2"/>
    <w:rsid w:val="009B06AE"/>
    <w:rsid w:val="009E5C0A"/>
    <w:rsid w:val="00A22045"/>
    <w:rsid w:val="00A223BF"/>
    <w:rsid w:val="00A312DD"/>
    <w:rsid w:val="00A34EB2"/>
    <w:rsid w:val="00AA6FA1"/>
    <w:rsid w:val="00AB2105"/>
    <w:rsid w:val="00AB42FA"/>
    <w:rsid w:val="00AB5895"/>
    <w:rsid w:val="00AE3E74"/>
    <w:rsid w:val="00AF7819"/>
    <w:rsid w:val="00B371DF"/>
    <w:rsid w:val="00B75C40"/>
    <w:rsid w:val="00BB0C41"/>
    <w:rsid w:val="00BD76F4"/>
    <w:rsid w:val="00C1335E"/>
    <w:rsid w:val="00C13420"/>
    <w:rsid w:val="00C14E8D"/>
    <w:rsid w:val="00C35AFE"/>
    <w:rsid w:val="00C41C44"/>
    <w:rsid w:val="00C451E3"/>
    <w:rsid w:val="00C74E5F"/>
    <w:rsid w:val="00C863EF"/>
    <w:rsid w:val="00CA00CE"/>
    <w:rsid w:val="00CB1EA6"/>
    <w:rsid w:val="00CB2F9B"/>
    <w:rsid w:val="00CD641F"/>
    <w:rsid w:val="00CF3376"/>
    <w:rsid w:val="00D2299A"/>
    <w:rsid w:val="00D234C7"/>
    <w:rsid w:val="00D23F2F"/>
    <w:rsid w:val="00DA397B"/>
    <w:rsid w:val="00DA59B3"/>
    <w:rsid w:val="00DB4529"/>
    <w:rsid w:val="00DD38A9"/>
    <w:rsid w:val="00DE68E0"/>
    <w:rsid w:val="00E12F3B"/>
    <w:rsid w:val="00E15F75"/>
    <w:rsid w:val="00E72E83"/>
    <w:rsid w:val="00E81E15"/>
    <w:rsid w:val="00EC7227"/>
    <w:rsid w:val="00ED3FAE"/>
    <w:rsid w:val="00EF5895"/>
    <w:rsid w:val="00F03A43"/>
    <w:rsid w:val="00F202BB"/>
    <w:rsid w:val="00F316E4"/>
    <w:rsid w:val="00F44EFC"/>
    <w:rsid w:val="00F67CF3"/>
    <w:rsid w:val="00F7593E"/>
    <w:rsid w:val="00FC2B57"/>
    <w:rsid w:val="00FC79A3"/>
    <w:rsid w:val="00FE7BE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70B5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B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B0C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B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20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2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70B5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B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B0C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C7115054E77BFA1E289B78F725E24BC6A96130FAA63DF79B7DABC9DD19815E8CE454C0CD332CD8E27A99C87FDBDDBC0BCEF92E72j1lCE" TargetMode="External"/><Relationship Id="rId18" Type="http://schemas.openxmlformats.org/officeDocument/2006/relationships/hyperlink" Target="consultantplus://offline/ref=2438BA948B395AD094437313BBC752CAF690ADDF5FC803B4A6DBC23B73467D25483BBE2631139349E69FF988E9E5F353551B15077Eo6O1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90FC5CB1EBD48FCBF1B82873E4B177B2BDC3CD122499A85C1C7C4250937B9AD6D75C4DC7FB6F8AC849F2D3FD91A4EB880377ED54GDjF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C7115054E77BFA1E289B78F725E24BC6A96130FAA13DF79B7DABC9DD19815E8CE454C2CA3C2F87E76F889072DFC7A308D2E52C701Dj1l8E" TargetMode="External"/><Relationship Id="rId17" Type="http://schemas.openxmlformats.org/officeDocument/2006/relationships/hyperlink" Target="consultantplus://offline/ref=157E6DA7568C082461012BF23EC1C80605737273E9A97EBA5DEA6D1A6CA13DB65D8F1539F7AD897E2FFA77F997CFE041D2EA180C8C59D7EEC7z0D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7E6DA7568C082461012BF23EC1C8060573747AE0A07EBA5DEA6D1A6CA13DB65D8F1539F7AD8B7924FA77F997CFE041D2EA180C8C59D7EEC7z0D" TargetMode="External"/><Relationship Id="rId20" Type="http://schemas.openxmlformats.org/officeDocument/2006/relationships/hyperlink" Target="consultantplus://offline/ref=D1059A396864C1B0BFD9E3357CB3427E203A3F84D963159CF012620FFCFA4C0722C74D7AB2EAA881977A70AF6D845818C1CA2778D8F0FD78W0k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C7115054E77BFA1E289B78F725E24BC1A46A31F5A73DF79B7DABC9DD19815E9EE40CCEC930398DB120CEC57DjDlCE" TargetMode="External"/><Relationship Id="rId24" Type="http://schemas.openxmlformats.org/officeDocument/2006/relationships/hyperlink" Target="consultantplus://offline/ref=D1059A396864C1B0BFD9E3357CB3427E203A3F84D963159CF012620FFCFA4C0722C74D7AB2EAA881977A70AF6D845818C1CA2778D8F0FD78W0k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C7115054E77BFA1E289B78F725E24BC1A46A31F5A73DF79B7DABC9DD19815E8CE454C1CB3F73DDF76BC1C57BC1C2BF17D2FB2Cj7l3E" TargetMode="External"/><Relationship Id="rId23" Type="http://schemas.openxmlformats.org/officeDocument/2006/relationships/hyperlink" Target="consultantplus://offline/ref=157E6DA7568C082461012BF23EC1C80605727070E8AC7EBA5DEA6D1A6CA13DB65D8F1539F7AD8B7F24FA77F997CFE041D2EA180C8C59D7EEC7z0D" TargetMode="External"/><Relationship Id="rId10" Type="http://schemas.openxmlformats.org/officeDocument/2006/relationships/hyperlink" Target="consultantplus://offline/ref=30C7115054E77BFA1E289B78F725E24BC6A96130FAA13DF79B7DABC9DD19815E8CE454C2CC3C2687E76F889072DFC7A308D2E52C701Dj1l8E" TargetMode="External"/><Relationship Id="rId19" Type="http://schemas.openxmlformats.org/officeDocument/2006/relationships/hyperlink" Target="consultantplus://offline/ref=D1059A396864C1B0BFD9E3357CB3427E203A3F84D963159CF012620FFCFA4C0722C74D7AB2EAA881977A70AF6D845818C1CA2778D8F0FD78W0k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92185B3979C9531429082E06DC91B0795D4ECE51922502EC960A7DEA9142D60458BE12B05D0AEED7F37FE7B94494F6DD4EFA6D64z6y8D" TargetMode="External"/><Relationship Id="rId14" Type="http://schemas.openxmlformats.org/officeDocument/2006/relationships/hyperlink" Target="consultantplus://offline/ref=30C7115054E77BFA1E289B78F725E24BC6A96130FAA63DF79B7DABC9DD19815E8CE454C2C9342785B03598943B8ACEBD0DCEFA2C6E1D1B2CjFl1E" TargetMode="External"/><Relationship Id="rId22" Type="http://schemas.openxmlformats.org/officeDocument/2006/relationships/hyperlink" Target="consultantplus://offline/ref=6B90FC5CB1EBD48FCBF1B82873E4B177B2BDC3CD122499A85C1C7C4250937B9AD6D75C4FC1FD6F8AC849F2D3FD91A4EB880377ED54GDj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C314-4B39-44E7-9EAF-06FC7BEF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21</cp:revision>
  <cp:lastPrinted>2023-12-18T06:47:00Z</cp:lastPrinted>
  <dcterms:created xsi:type="dcterms:W3CDTF">2023-08-21T03:22:00Z</dcterms:created>
  <dcterms:modified xsi:type="dcterms:W3CDTF">2023-12-18T07:08:00Z</dcterms:modified>
</cp:coreProperties>
</file>