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CC" w:rsidRDefault="006B50CC"/>
    <w:tbl>
      <w:tblPr>
        <w:tblW w:w="1084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845"/>
      </w:tblGrid>
      <w:tr w:rsidR="00343745" w:rsidTr="006B50CC">
        <w:trPr>
          <w:cantSplit/>
        </w:trPr>
        <w:tc>
          <w:tcPr>
            <w:tcW w:w="10845" w:type="dxa"/>
          </w:tcPr>
          <w:p w:rsidR="00343745" w:rsidRDefault="00343745" w:rsidP="004F5BB3">
            <w:pPr>
              <w:ind w:right="317"/>
              <w:rPr>
                <w:b/>
              </w:rPr>
            </w:pPr>
            <w:r>
              <w:rPr>
                <w:b/>
              </w:rPr>
              <w:t xml:space="preserve">                                                          РОССИЙСКАЯ  ФЕДЕРАЦИЯ</w:t>
            </w:r>
          </w:p>
          <w:p w:rsidR="00343745" w:rsidRDefault="00343745" w:rsidP="004F5BB3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343745" w:rsidTr="006B50CC">
        <w:trPr>
          <w:cantSplit/>
        </w:trPr>
        <w:tc>
          <w:tcPr>
            <w:tcW w:w="10845" w:type="dxa"/>
          </w:tcPr>
          <w:p w:rsidR="00343745" w:rsidRDefault="00343745" w:rsidP="004F5BB3">
            <w:pPr>
              <w:jc w:val="center"/>
              <w:rPr>
                <w:b/>
              </w:rPr>
            </w:pPr>
          </w:p>
          <w:p w:rsidR="00343745" w:rsidRDefault="00343745" w:rsidP="00C2090B">
            <w:pPr>
              <w:jc w:val="center"/>
              <w:rPr>
                <w:b/>
              </w:rPr>
            </w:pPr>
            <w:r>
              <w:rPr>
                <w:b/>
              </w:rPr>
              <w:t>КОНТРОЛЬНО-СЧЕТНАЯ  ПАЛАТА  ГОРОД</w:t>
            </w:r>
            <w:r w:rsidR="00C2090B">
              <w:rPr>
                <w:b/>
              </w:rPr>
              <w:t>А ТУЛУНА</w:t>
            </w:r>
          </w:p>
        </w:tc>
      </w:tr>
      <w:tr w:rsidR="00343745" w:rsidTr="006B50CC">
        <w:trPr>
          <w:cantSplit/>
        </w:trPr>
        <w:tc>
          <w:tcPr>
            <w:tcW w:w="10845" w:type="dxa"/>
          </w:tcPr>
          <w:p w:rsidR="00343745" w:rsidRDefault="0041390C" w:rsidP="004F5BB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182879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7F65F9E" id="Прямая соединительная линия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4pt,14.4pt" to="485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" strokeweight="3pt"/>
                  </w:pict>
                </mc:Fallback>
              </mc:AlternateContent>
            </w:r>
          </w:p>
        </w:tc>
      </w:tr>
      <w:tr w:rsidR="00343745" w:rsidTr="006B50CC">
        <w:trPr>
          <w:cantSplit/>
        </w:trPr>
        <w:tc>
          <w:tcPr>
            <w:tcW w:w="10845" w:type="dxa"/>
          </w:tcPr>
          <w:p w:rsidR="00343745" w:rsidRDefault="00343745" w:rsidP="004F5BB3">
            <w:pPr>
              <w:ind w:left="-108"/>
            </w:pPr>
          </w:p>
        </w:tc>
      </w:tr>
    </w:tbl>
    <w:p w:rsidR="00343745" w:rsidRDefault="00343745" w:rsidP="00EB6BEF">
      <w:pPr>
        <w:rPr>
          <w:b/>
        </w:rPr>
      </w:pPr>
    </w:p>
    <w:p w:rsidR="00343745" w:rsidRPr="00DD6C87" w:rsidRDefault="00386D64" w:rsidP="00343745">
      <w:pPr>
        <w:jc w:val="center"/>
        <w:rPr>
          <w:b/>
        </w:rPr>
      </w:pPr>
      <w:r>
        <w:rPr>
          <w:b/>
        </w:rPr>
        <w:t xml:space="preserve"> Заключение   №  </w:t>
      </w:r>
      <w:r w:rsidR="00FB4447">
        <w:rPr>
          <w:b/>
        </w:rPr>
        <w:t>48</w:t>
      </w:r>
      <w:r w:rsidR="00CD6719" w:rsidRPr="00DD6C87">
        <w:rPr>
          <w:b/>
        </w:rPr>
        <w:t>-э</w:t>
      </w:r>
    </w:p>
    <w:p w:rsidR="00BE2BF9" w:rsidRDefault="00343745" w:rsidP="00343745">
      <w:pPr>
        <w:jc w:val="center"/>
        <w:rPr>
          <w:b/>
        </w:rPr>
      </w:pPr>
      <w:r w:rsidRPr="00DD6C87">
        <w:rPr>
          <w:b/>
        </w:rPr>
        <w:t xml:space="preserve">по  </w:t>
      </w:r>
      <w:r w:rsidR="00B62E4E">
        <w:rPr>
          <w:b/>
        </w:rPr>
        <w:t xml:space="preserve">результатам экспертизы </w:t>
      </w:r>
      <w:r w:rsidRPr="00DD6C87">
        <w:rPr>
          <w:b/>
        </w:rPr>
        <w:t xml:space="preserve">проекта решения Думы городского округа </w:t>
      </w:r>
      <w:r w:rsidR="00CD6719" w:rsidRPr="00DD6C87">
        <w:rPr>
          <w:b/>
        </w:rPr>
        <w:t xml:space="preserve">                     </w:t>
      </w:r>
      <w:r w:rsidRPr="00DD6C87">
        <w:rPr>
          <w:b/>
        </w:rPr>
        <w:t>«О бюджете муниципального обр</w:t>
      </w:r>
      <w:r w:rsidR="00DB33CF">
        <w:rPr>
          <w:b/>
        </w:rPr>
        <w:t>азования – «город Тулун» на 2024</w:t>
      </w:r>
      <w:r w:rsidRPr="00DD6C87">
        <w:rPr>
          <w:b/>
        </w:rPr>
        <w:t xml:space="preserve"> год</w:t>
      </w:r>
      <w:r w:rsidR="00CD6719" w:rsidRPr="00DD6C87">
        <w:rPr>
          <w:b/>
        </w:rPr>
        <w:t xml:space="preserve"> и </w:t>
      </w:r>
    </w:p>
    <w:p w:rsidR="00343745" w:rsidRPr="00DD6C87" w:rsidRDefault="00537D3B" w:rsidP="00343745">
      <w:pPr>
        <w:jc w:val="center"/>
        <w:rPr>
          <w:b/>
        </w:rPr>
      </w:pPr>
      <w:r>
        <w:rPr>
          <w:b/>
        </w:rPr>
        <w:t xml:space="preserve">на </w:t>
      </w:r>
      <w:r w:rsidR="00DB33CF">
        <w:rPr>
          <w:b/>
        </w:rPr>
        <w:t>плановый период 2025 и 2026</w:t>
      </w:r>
      <w:r w:rsidR="00CD6719" w:rsidRPr="00DD6C87">
        <w:rPr>
          <w:b/>
        </w:rPr>
        <w:t xml:space="preserve"> годов</w:t>
      </w:r>
      <w:r w:rsidR="00343745" w:rsidRPr="00DD6C87">
        <w:rPr>
          <w:b/>
        </w:rPr>
        <w:t>»</w:t>
      </w:r>
    </w:p>
    <w:p w:rsidR="00343745" w:rsidRDefault="00343745" w:rsidP="00343745">
      <w:pPr>
        <w:rPr>
          <w:b/>
        </w:rPr>
      </w:pPr>
    </w:p>
    <w:p w:rsidR="00343745" w:rsidRDefault="00343745" w:rsidP="00343745">
      <w:pPr>
        <w:rPr>
          <w:b/>
        </w:rPr>
      </w:pPr>
    </w:p>
    <w:p w:rsidR="00343745" w:rsidRDefault="005236B4" w:rsidP="00343745">
      <w:pPr>
        <w:jc w:val="both"/>
      </w:pPr>
      <w:r>
        <w:t>город</w:t>
      </w:r>
      <w:r w:rsidR="00343745">
        <w:t xml:space="preserve"> Тулун                                  </w:t>
      </w:r>
      <w:r>
        <w:t xml:space="preserve">    </w:t>
      </w:r>
      <w:r w:rsidR="00343745">
        <w:t xml:space="preserve">                    </w:t>
      </w:r>
      <w:r w:rsidR="00343745">
        <w:tab/>
        <w:t xml:space="preserve">   </w:t>
      </w:r>
      <w:r>
        <w:t xml:space="preserve">                  </w:t>
      </w:r>
      <w:r w:rsidR="00DD6C87">
        <w:t xml:space="preserve">  </w:t>
      </w:r>
      <w:r w:rsidR="001F75BB">
        <w:t xml:space="preserve">   </w:t>
      </w:r>
      <w:r w:rsidR="00DD6C87">
        <w:t xml:space="preserve"> </w:t>
      </w:r>
      <w:r>
        <w:t xml:space="preserve">   </w:t>
      </w:r>
      <w:r w:rsidR="00DD6C87">
        <w:t xml:space="preserve">   «</w:t>
      </w:r>
      <w:r w:rsidR="00B62E4E">
        <w:t>30</w:t>
      </w:r>
      <w:r w:rsidR="00DB33CF">
        <w:t>»  ноября  2023</w:t>
      </w:r>
      <w:r w:rsidR="00343745">
        <w:t xml:space="preserve"> года       </w:t>
      </w:r>
    </w:p>
    <w:p w:rsidR="00343745" w:rsidRDefault="00343745" w:rsidP="00343745">
      <w:pPr>
        <w:jc w:val="both"/>
      </w:pPr>
    </w:p>
    <w:p w:rsidR="00DD6C87" w:rsidRDefault="00DD6C87" w:rsidP="00DD6C87">
      <w:pPr>
        <w:jc w:val="both"/>
        <w:rPr>
          <w:rFonts w:eastAsia="Times New Roman"/>
        </w:rPr>
      </w:pPr>
      <w:r w:rsidRPr="00533D9C">
        <w:rPr>
          <w:rFonts w:eastAsia="Times New Roman"/>
        </w:rPr>
        <w:t xml:space="preserve">          </w:t>
      </w:r>
      <w:r w:rsidR="00B36805">
        <w:rPr>
          <w:rFonts w:eastAsia="Times New Roman"/>
        </w:rPr>
        <w:t xml:space="preserve">   </w:t>
      </w:r>
      <w:proofErr w:type="gramStart"/>
      <w:r w:rsidRPr="00533D9C">
        <w:rPr>
          <w:rFonts w:eastAsia="Times New Roman"/>
        </w:rPr>
        <w:t xml:space="preserve">Настоящее экспертное заключение подготовлено на проект </w:t>
      </w:r>
      <w:r w:rsidR="0073329E">
        <w:rPr>
          <w:rFonts w:eastAsia="Times New Roman"/>
        </w:rPr>
        <w:t>решения Думы городского округа</w:t>
      </w:r>
      <w:r w:rsidRPr="00533D9C">
        <w:rPr>
          <w:rFonts w:eastAsia="Times New Roman"/>
        </w:rPr>
        <w:t xml:space="preserve"> </w:t>
      </w:r>
      <w:r w:rsidR="00EC570A" w:rsidRPr="00EC570A">
        <w:rPr>
          <w:rFonts w:eastAsia="Times New Roman"/>
        </w:rPr>
        <w:t>муниципального образования – «город Тулун»</w:t>
      </w:r>
      <w:r w:rsidR="00EC570A" w:rsidRPr="00FC28E0">
        <w:rPr>
          <w:rFonts w:eastAsia="Times New Roman"/>
          <w:b/>
        </w:rPr>
        <w:t xml:space="preserve"> </w:t>
      </w:r>
      <w:r w:rsidRPr="00533D9C">
        <w:rPr>
          <w:rFonts w:eastAsia="Times New Roman"/>
        </w:rPr>
        <w:t>«О бюджете муниципального образ</w:t>
      </w:r>
      <w:r w:rsidR="00871EE2">
        <w:rPr>
          <w:rFonts w:eastAsia="Times New Roman"/>
        </w:rPr>
        <w:t>ования</w:t>
      </w:r>
      <w:r w:rsidR="00DB33CF">
        <w:rPr>
          <w:rFonts w:eastAsia="Times New Roman"/>
        </w:rPr>
        <w:t xml:space="preserve"> – «город Тулун» на 2024</w:t>
      </w:r>
      <w:r w:rsidR="0073329E">
        <w:rPr>
          <w:rFonts w:eastAsia="Times New Roman"/>
        </w:rPr>
        <w:t xml:space="preserve"> </w:t>
      </w:r>
      <w:r w:rsidR="005236B4">
        <w:rPr>
          <w:rFonts w:eastAsia="Times New Roman"/>
        </w:rPr>
        <w:t>год и на плановый пери</w:t>
      </w:r>
      <w:r w:rsidR="00DB33CF">
        <w:rPr>
          <w:rFonts w:eastAsia="Times New Roman"/>
        </w:rPr>
        <w:t>од 2025 и 2026</w:t>
      </w:r>
      <w:r w:rsidR="0073329E">
        <w:rPr>
          <w:rFonts w:eastAsia="Times New Roman"/>
        </w:rPr>
        <w:t xml:space="preserve"> годов»</w:t>
      </w:r>
      <w:r w:rsidRPr="00533D9C">
        <w:rPr>
          <w:rFonts w:eastAsia="Times New Roman"/>
        </w:rPr>
        <w:t xml:space="preserve"> (далее </w:t>
      </w:r>
      <w:r w:rsidR="00113A90">
        <w:rPr>
          <w:rFonts w:eastAsia="Times New Roman"/>
        </w:rPr>
        <w:t xml:space="preserve">по тексту - </w:t>
      </w:r>
      <w:r w:rsidRPr="00533D9C">
        <w:rPr>
          <w:rFonts w:eastAsia="Times New Roman"/>
        </w:rPr>
        <w:t>Проект</w:t>
      </w:r>
      <w:r w:rsidR="009D3E5F" w:rsidRPr="00533D9C">
        <w:rPr>
          <w:rFonts w:eastAsia="Times New Roman"/>
        </w:rPr>
        <w:t xml:space="preserve"> бюджета)</w:t>
      </w:r>
      <w:r w:rsidR="0073329E">
        <w:rPr>
          <w:rFonts w:eastAsia="Times New Roman"/>
        </w:rPr>
        <w:t xml:space="preserve"> </w:t>
      </w:r>
      <w:r w:rsidR="00663217" w:rsidRPr="00533D9C">
        <w:rPr>
          <w:rFonts w:eastAsia="Times New Roman"/>
          <w:color w:val="000000"/>
        </w:rPr>
        <w:t xml:space="preserve">в соответствии с требованиями статьи </w:t>
      </w:r>
      <w:r w:rsidR="003443F4">
        <w:rPr>
          <w:rFonts w:eastAsia="Times New Roman"/>
          <w:color w:val="000000"/>
        </w:rPr>
        <w:t xml:space="preserve">   </w:t>
      </w:r>
      <w:r w:rsidR="00663217" w:rsidRPr="00533D9C">
        <w:rPr>
          <w:rFonts w:eastAsia="Times New Roman"/>
          <w:color w:val="000000"/>
        </w:rPr>
        <w:t xml:space="preserve">157 </w:t>
      </w:r>
      <w:r w:rsidR="003443F4">
        <w:rPr>
          <w:rFonts w:eastAsia="Times New Roman"/>
          <w:color w:val="000000"/>
        </w:rPr>
        <w:t xml:space="preserve"> </w:t>
      </w:r>
      <w:r w:rsidR="00663217" w:rsidRPr="00533D9C">
        <w:rPr>
          <w:rFonts w:eastAsia="Times New Roman"/>
          <w:color w:val="000000"/>
        </w:rPr>
        <w:t xml:space="preserve">Бюджетного кодекса Российской Федерации, </w:t>
      </w:r>
      <w:r w:rsidR="00BF7BAE">
        <w:rPr>
          <w:rFonts w:eastAsia="Times New Roman"/>
          <w:color w:val="000000"/>
        </w:rPr>
        <w:t xml:space="preserve">  </w:t>
      </w:r>
      <w:r w:rsidR="00834F7B">
        <w:rPr>
          <w:rFonts w:eastAsia="Times New Roman"/>
          <w:color w:val="000000"/>
        </w:rPr>
        <w:t xml:space="preserve">пункта </w:t>
      </w:r>
      <w:r w:rsidR="00663217" w:rsidRPr="00533D9C">
        <w:rPr>
          <w:rFonts w:eastAsia="Times New Roman"/>
          <w:color w:val="000000"/>
        </w:rPr>
        <w:t>2 статьи 9 Федерального закона</w:t>
      </w:r>
      <w:r w:rsidR="003443F4">
        <w:rPr>
          <w:rFonts w:eastAsia="Times New Roman"/>
          <w:color w:val="000000"/>
        </w:rPr>
        <w:t xml:space="preserve"> от 07.02.2011</w:t>
      </w:r>
      <w:r w:rsidR="0018766A">
        <w:rPr>
          <w:rFonts w:eastAsia="Times New Roman"/>
          <w:color w:val="000000"/>
        </w:rPr>
        <w:t xml:space="preserve"> № </w:t>
      </w:r>
      <w:r w:rsidR="00950E74" w:rsidRPr="00533D9C">
        <w:rPr>
          <w:rFonts w:eastAsia="Times New Roman"/>
          <w:color w:val="000000"/>
        </w:rPr>
        <w:t>6-ФЗ «</w:t>
      </w:r>
      <w:r w:rsidR="00663217" w:rsidRPr="00533D9C">
        <w:rPr>
          <w:rFonts w:eastAsia="Times New Roman"/>
          <w:color w:val="000000"/>
        </w:rPr>
        <w:t>Об общих принципах органи</w:t>
      </w:r>
      <w:r w:rsidR="005236B4">
        <w:rPr>
          <w:rFonts w:eastAsia="Times New Roman"/>
          <w:color w:val="000000"/>
        </w:rPr>
        <w:t>зации и</w:t>
      </w:r>
      <w:proofErr w:type="gramEnd"/>
      <w:r w:rsidR="005236B4">
        <w:rPr>
          <w:rFonts w:eastAsia="Times New Roman"/>
          <w:color w:val="000000"/>
        </w:rPr>
        <w:t xml:space="preserve"> </w:t>
      </w:r>
      <w:proofErr w:type="gramStart"/>
      <w:r w:rsidR="005236B4">
        <w:rPr>
          <w:rFonts w:eastAsia="Times New Roman"/>
          <w:color w:val="000000"/>
        </w:rPr>
        <w:t>деятельности контрольно-</w:t>
      </w:r>
      <w:r w:rsidR="00663217" w:rsidRPr="00533D9C">
        <w:rPr>
          <w:rFonts w:eastAsia="Times New Roman"/>
          <w:color w:val="000000"/>
        </w:rPr>
        <w:t>счетных органов субъектов РФ и муниципальных обра</w:t>
      </w:r>
      <w:r w:rsidR="005236B4">
        <w:rPr>
          <w:rFonts w:eastAsia="Times New Roman"/>
          <w:color w:val="000000"/>
        </w:rPr>
        <w:t>зований»,</w:t>
      </w:r>
      <w:r w:rsidR="00846C29" w:rsidRPr="00533D9C">
        <w:rPr>
          <w:rFonts w:eastAsia="Times New Roman"/>
          <w:color w:val="000000"/>
        </w:rPr>
        <w:t xml:space="preserve"> </w:t>
      </w:r>
      <w:r w:rsidR="00663217" w:rsidRPr="00533D9C">
        <w:rPr>
          <w:rFonts w:eastAsia="Times New Roman"/>
          <w:color w:val="000000"/>
        </w:rPr>
        <w:t xml:space="preserve">Положения о бюджетном процессе </w:t>
      </w:r>
      <w:r w:rsidR="00F76403" w:rsidRPr="00533D9C">
        <w:rPr>
          <w:rFonts w:eastAsia="Times New Roman"/>
          <w:color w:val="000000"/>
        </w:rPr>
        <w:t xml:space="preserve">в </w:t>
      </w:r>
      <w:r w:rsidR="007D4922">
        <w:rPr>
          <w:rFonts w:eastAsia="Times New Roman"/>
          <w:color w:val="000000"/>
        </w:rPr>
        <w:t>муниципальном</w:t>
      </w:r>
      <w:r w:rsidR="00F76403" w:rsidRPr="00533D9C">
        <w:rPr>
          <w:rFonts w:eastAsia="Times New Roman"/>
          <w:color w:val="000000"/>
        </w:rPr>
        <w:t xml:space="preserve"> образовани</w:t>
      </w:r>
      <w:r w:rsidR="007D4922">
        <w:rPr>
          <w:rFonts w:eastAsia="Times New Roman"/>
          <w:color w:val="000000"/>
        </w:rPr>
        <w:t>и</w:t>
      </w:r>
      <w:r w:rsidR="00663217" w:rsidRPr="00533D9C">
        <w:rPr>
          <w:rFonts w:eastAsia="Times New Roman"/>
          <w:color w:val="000000"/>
        </w:rPr>
        <w:t xml:space="preserve"> </w:t>
      </w:r>
      <w:r w:rsidR="007D4922">
        <w:rPr>
          <w:rFonts w:eastAsia="Times New Roman"/>
          <w:color w:val="000000"/>
        </w:rPr>
        <w:t>-</w:t>
      </w:r>
      <w:r w:rsidR="00AA14C6">
        <w:rPr>
          <w:rFonts w:eastAsia="Times New Roman"/>
          <w:color w:val="000000"/>
        </w:rPr>
        <w:t xml:space="preserve"> </w:t>
      </w:r>
      <w:r w:rsidR="007D4922">
        <w:rPr>
          <w:rFonts w:eastAsia="Times New Roman"/>
          <w:color w:val="000000"/>
        </w:rPr>
        <w:t xml:space="preserve"> </w:t>
      </w:r>
      <w:r w:rsidR="00663217" w:rsidRPr="00533D9C">
        <w:rPr>
          <w:rFonts w:eastAsia="Times New Roman"/>
          <w:color w:val="000000"/>
        </w:rPr>
        <w:t xml:space="preserve">«город Тулун», утвержденного решением Думы городского округа </w:t>
      </w:r>
      <w:r w:rsidR="003443F4">
        <w:rPr>
          <w:rFonts w:eastAsia="Times New Roman"/>
          <w:color w:val="000000"/>
        </w:rPr>
        <w:t>от 13.05.2013</w:t>
      </w:r>
      <w:r w:rsidR="00AC3E89">
        <w:rPr>
          <w:rFonts w:eastAsia="Times New Roman"/>
          <w:color w:val="000000"/>
        </w:rPr>
        <w:t xml:space="preserve"> № 06-ДГО (далее </w:t>
      </w:r>
      <w:r w:rsidR="00663217" w:rsidRPr="00533D9C">
        <w:rPr>
          <w:rFonts w:eastAsia="Times New Roman"/>
          <w:color w:val="000000"/>
        </w:rPr>
        <w:t xml:space="preserve">- Положение о бюджетном процессе), </w:t>
      </w:r>
      <w:r w:rsidRPr="00533D9C">
        <w:rPr>
          <w:rFonts w:eastAsia="Times New Roman"/>
        </w:rPr>
        <w:t xml:space="preserve"> </w:t>
      </w:r>
      <w:r w:rsidRPr="00B36805">
        <w:rPr>
          <w:rFonts w:eastAsia="Times New Roman"/>
        </w:rPr>
        <w:t>Положения о Контрольно-счетной палате город</w:t>
      </w:r>
      <w:r w:rsidR="00C2090B">
        <w:rPr>
          <w:rFonts w:eastAsia="Times New Roman"/>
        </w:rPr>
        <w:t>а Тулуна</w:t>
      </w:r>
      <w:r w:rsidRPr="00B36805">
        <w:rPr>
          <w:rFonts w:eastAsia="Times New Roman"/>
        </w:rPr>
        <w:t>, утвержденного решением Ду</w:t>
      </w:r>
      <w:r w:rsidR="00C2090B">
        <w:rPr>
          <w:rFonts w:eastAsia="Times New Roman"/>
        </w:rPr>
        <w:t>мы города Тулуна от 28.10.2021 № 2</w:t>
      </w:r>
      <w:r w:rsidRPr="00B36805">
        <w:rPr>
          <w:rFonts w:eastAsia="Times New Roman"/>
        </w:rPr>
        <w:t>4-ДГО,</w:t>
      </w:r>
      <w:r w:rsidR="000F466D">
        <w:rPr>
          <w:rFonts w:eastAsia="Times New Roman"/>
        </w:rPr>
        <w:t xml:space="preserve"> </w:t>
      </w:r>
      <w:r w:rsidR="003D2CB8">
        <w:rPr>
          <w:color w:val="000000"/>
          <w:lang w:eastAsia="en-US"/>
        </w:rPr>
        <w:t>Порядка</w:t>
      </w:r>
      <w:r w:rsidR="003D2CB8" w:rsidRPr="003D2CB8">
        <w:rPr>
          <w:rFonts w:eastAsia="Times New Roman"/>
          <w:color w:val="000000"/>
          <w:spacing w:val="2"/>
        </w:rPr>
        <w:t xml:space="preserve"> осуществления Контрольно-счетной палатой городского округа муниципального образования – «город Тулун» полномочий</w:t>
      </w:r>
      <w:proofErr w:type="gramEnd"/>
      <w:r w:rsidR="003D2CB8" w:rsidRPr="003D2CB8">
        <w:rPr>
          <w:rFonts w:eastAsia="Times New Roman"/>
          <w:color w:val="000000"/>
          <w:spacing w:val="2"/>
        </w:rPr>
        <w:t xml:space="preserve"> по внешнему муниципальному финансовому контролю</w:t>
      </w:r>
      <w:r w:rsidR="003D2CB8">
        <w:rPr>
          <w:rFonts w:eastAsia="Times New Roman"/>
          <w:color w:val="000000"/>
          <w:spacing w:val="2"/>
        </w:rPr>
        <w:t xml:space="preserve">, утвержденного </w:t>
      </w:r>
      <w:r w:rsidR="003D2CB8" w:rsidRPr="00533D9C">
        <w:rPr>
          <w:rFonts w:eastAsia="Times New Roman"/>
          <w:color w:val="000000"/>
        </w:rPr>
        <w:t xml:space="preserve">решением Думы городского округа </w:t>
      </w:r>
      <w:r w:rsidR="003443F4">
        <w:rPr>
          <w:rFonts w:eastAsia="Times New Roman"/>
          <w:color w:val="000000"/>
        </w:rPr>
        <w:t>от 26.06.2020</w:t>
      </w:r>
      <w:r w:rsidR="003D2CB8">
        <w:rPr>
          <w:rFonts w:eastAsia="Times New Roman"/>
          <w:color w:val="000000"/>
        </w:rPr>
        <w:t xml:space="preserve"> № 24-ДГО,</w:t>
      </w:r>
      <w:r w:rsidR="003D2CB8" w:rsidRPr="003D2CB8">
        <w:rPr>
          <w:rFonts w:eastAsia="Times New Roman"/>
          <w:color w:val="000000"/>
          <w:spacing w:val="2"/>
        </w:rPr>
        <w:t xml:space="preserve"> </w:t>
      </w:r>
      <w:r w:rsidR="00C2090B">
        <w:rPr>
          <w:rFonts w:eastAsia="Times New Roman"/>
        </w:rPr>
        <w:t xml:space="preserve">в соответствии с пунктом </w:t>
      </w:r>
      <w:r w:rsidR="00C2090B" w:rsidRPr="001A018E">
        <w:rPr>
          <w:rFonts w:eastAsia="Times New Roman"/>
        </w:rPr>
        <w:t>2.2</w:t>
      </w:r>
      <w:r w:rsidR="000F466D">
        <w:rPr>
          <w:rFonts w:eastAsia="Times New Roman"/>
        </w:rPr>
        <w:t xml:space="preserve"> плана деятельности Контрольно-счетной</w:t>
      </w:r>
      <w:r w:rsidR="00C2090B">
        <w:rPr>
          <w:rFonts w:eastAsia="Times New Roman"/>
        </w:rPr>
        <w:t xml:space="preserve"> палаты города Тулуна на 202</w:t>
      </w:r>
      <w:r w:rsidR="00DB33CF">
        <w:rPr>
          <w:rFonts w:eastAsia="Times New Roman"/>
        </w:rPr>
        <w:t>3</w:t>
      </w:r>
      <w:r w:rsidR="000F466D">
        <w:rPr>
          <w:rFonts w:eastAsia="Times New Roman"/>
        </w:rPr>
        <w:t xml:space="preserve"> год, </w:t>
      </w:r>
      <w:r w:rsidRPr="00533D9C">
        <w:rPr>
          <w:rFonts w:eastAsia="Times New Roman"/>
        </w:rPr>
        <w:t xml:space="preserve"> в со</w:t>
      </w:r>
      <w:r w:rsidR="00743ACB">
        <w:rPr>
          <w:rFonts w:eastAsia="Times New Roman"/>
        </w:rPr>
        <w:t>ответствии с поручением</w:t>
      </w:r>
      <w:r w:rsidR="005236B4">
        <w:rPr>
          <w:rFonts w:eastAsia="Times New Roman"/>
        </w:rPr>
        <w:t xml:space="preserve"> Думы городского ок</w:t>
      </w:r>
      <w:r w:rsidR="00C2090B">
        <w:rPr>
          <w:rFonts w:eastAsia="Times New Roman"/>
        </w:rPr>
        <w:t>руга от 16.11.202</w:t>
      </w:r>
      <w:r w:rsidR="00B62E4E">
        <w:rPr>
          <w:rFonts w:eastAsia="Times New Roman"/>
        </w:rPr>
        <w:t>3</w:t>
      </w:r>
      <w:r w:rsidR="0014006A" w:rsidRPr="00533D9C">
        <w:rPr>
          <w:rFonts w:eastAsia="Times New Roman"/>
        </w:rPr>
        <w:t xml:space="preserve"> </w:t>
      </w:r>
      <w:r w:rsidR="00E33B7C">
        <w:rPr>
          <w:rFonts w:eastAsia="Times New Roman"/>
        </w:rPr>
        <w:t>№</w:t>
      </w:r>
      <w:r w:rsidR="00DB33CF">
        <w:rPr>
          <w:rFonts w:eastAsia="Times New Roman"/>
        </w:rPr>
        <w:t xml:space="preserve"> 203</w:t>
      </w:r>
      <w:r w:rsidRPr="00533D9C">
        <w:rPr>
          <w:rFonts w:eastAsia="Times New Roman"/>
        </w:rPr>
        <w:t xml:space="preserve">, </w:t>
      </w:r>
      <w:r w:rsidR="000F466D">
        <w:rPr>
          <w:rFonts w:eastAsia="Times New Roman"/>
        </w:rPr>
        <w:t>в соответствии с распоряжением</w:t>
      </w:r>
      <w:r w:rsidR="00B125EE">
        <w:rPr>
          <w:rFonts w:eastAsia="Times New Roman"/>
        </w:rPr>
        <w:t xml:space="preserve"> председ</w:t>
      </w:r>
      <w:r w:rsidR="00DB33CF">
        <w:rPr>
          <w:rFonts w:eastAsia="Times New Roman"/>
        </w:rPr>
        <w:t>ателя КСП г.Тулуна от 17</w:t>
      </w:r>
      <w:r w:rsidR="00C2090B">
        <w:rPr>
          <w:rFonts w:eastAsia="Times New Roman"/>
        </w:rPr>
        <w:t>.11.202</w:t>
      </w:r>
      <w:r w:rsidR="00B62E4E">
        <w:rPr>
          <w:rFonts w:eastAsia="Times New Roman"/>
        </w:rPr>
        <w:t>3</w:t>
      </w:r>
      <w:r w:rsidR="00B125EE">
        <w:rPr>
          <w:rFonts w:eastAsia="Times New Roman"/>
        </w:rPr>
        <w:t xml:space="preserve"> № </w:t>
      </w:r>
      <w:r w:rsidR="00DB33CF">
        <w:rPr>
          <w:rFonts w:eastAsia="Times New Roman"/>
        </w:rPr>
        <w:t>32</w:t>
      </w:r>
      <w:r w:rsidRPr="00533D9C">
        <w:rPr>
          <w:rFonts w:eastAsia="Times New Roman"/>
        </w:rPr>
        <w:t>-р.</w:t>
      </w:r>
    </w:p>
    <w:p w:rsidR="007D4922" w:rsidRDefault="007D4922" w:rsidP="007D4922">
      <w:pPr>
        <w:shd w:val="clear" w:color="auto" w:fill="FFFFFF"/>
        <w:spacing w:line="290" w:lineRule="atLeast"/>
        <w:jc w:val="both"/>
        <w:rPr>
          <w:rFonts w:eastAsia="Times New Roman"/>
        </w:rPr>
      </w:pPr>
    </w:p>
    <w:p w:rsidR="00807AE3" w:rsidRDefault="00E33B7C" w:rsidP="00807AE3">
      <w:pPr>
        <w:shd w:val="clear" w:color="auto" w:fill="FFFFFF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/>
          <w:shd w:val="clear" w:color="auto" w:fill="FFFFFF"/>
        </w:rPr>
        <w:t xml:space="preserve"> </w:t>
      </w:r>
      <w:r w:rsidR="008C1779">
        <w:rPr>
          <w:color w:val="000000" w:themeColor="text1"/>
          <w:shd w:val="clear" w:color="auto" w:fill="FFFFFF"/>
        </w:rPr>
        <w:t>В соответствии с требованиями статьи</w:t>
      </w:r>
      <w:r w:rsidRPr="00E33B7C">
        <w:rPr>
          <w:color w:val="000000" w:themeColor="text1"/>
          <w:shd w:val="clear" w:color="auto" w:fill="FFFFFF"/>
        </w:rPr>
        <w:t xml:space="preserve"> 157 Бюджетного кодекса  Российской Федерации </w:t>
      </w:r>
      <w:r w:rsidRPr="00E33B7C">
        <w:rPr>
          <w:rFonts w:eastAsia="Times New Roman"/>
          <w:color w:val="000000" w:themeColor="text1"/>
        </w:rPr>
        <w:t>контрольно-счетные органы муниципальных образований осуществляют бюджетные полномочия по</w:t>
      </w:r>
      <w:bookmarkStart w:id="0" w:name="dst3624"/>
      <w:bookmarkStart w:id="1" w:name="dst3625"/>
      <w:bookmarkEnd w:id="0"/>
      <w:bookmarkEnd w:id="1"/>
      <w:r w:rsidRPr="00E33B7C">
        <w:rPr>
          <w:rFonts w:eastAsia="Times New Roman"/>
          <w:color w:val="000000" w:themeColor="text1"/>
        </w:rPr>
        <w:t xml:space="preserve">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</w:t>
      </w:r>
      <w:r>
        <w:rPr>
          <w:rFonts w:eastAsia="Times New Roman"/>
          <w:color w:val="000000" w:themeColor="text1"/>
        </w:rPr>
        <w:t>.</w:t>
      </w:r>
      <w:r w:rsidR="00807AE3">
        <w:rPr>
          <w:rFonts w:eastAsia="Times New Roman"/>
          <w:color w:val="000000" w:themeColor="text1"/>
        </w:rPr>
        <w:t xml:space="preserve">        </w:t>
      </w:r>
    </w:p>
    <w:p w:rsidR="00DD6C87" w:rsidRPr="00807AE3" w:rsidRDefault="00807AE3" w:rsidP="00807A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  <w:shd w:val="clear" w:color="auto" w:fill="FFFFFF"/>
        </w:rPr>
        <w:t xml:space="preserve">            В соответствии с требованиями пункта 2 статьи 9 </w:t>
      </w:r>
      <w:r w:rsidRPr="00533D9C">
        <w:rPr>
          <w:rFonts w:eastAsia="Times New Roman"/>
          <w:color w:val="000000"/>
        </w:rPr>
        <w:t>Федерального закона</w:t>
      </w:r>
      <w:r w:rsidR="00AA6B0B">
        <w:rPr>
          <w:rFonts w:eastAsia="Times New Roman"/>
          <w:color w:val="000000"/>
        </w:rPr>
        <w:t xml:space="preserve"> от 07.02.2011</w:t>
      </w:r>
      <w:r>
        <w:rPr>
          <w:rFonts w:eastAsia="Times New Roman"/>
          <w:color w:val="000000"/>
        </w:rPr>
        <w:t xml:space="preserve"> № </w:t>
      </w:r>
      <w:r w:rsidRPr="00533D9C">
        <w:rPr>
          <w:rFonts w:eastAsia="Times New Roman"/>
          <w:color w:val="000000"/>
        </w:rPr>
        <w:t>6-ФЗ «Об общих принципах органи</w:t>
      </w:r>
      <w:r>
        <w:rPr>
          <w:rFonts w:eastAsia="Times New Roman"/>
          <w:color w:val="000000"/>
        </w:rPr>
        <w:t>зации и деятельности контрольно-</w:t>
      </w:r>
      <w:r w:rsidRPr="00533D9C">
        <w:rPr>
          <w:rFonts w:eastAsia="Times New Roman"/>
          <w:color w:val="000000"/>
        </w:rPr>
        <w:t>счетных органов субъектов РФ и муниципальных обра</w:t>
      </w:r>
      <w:r>
        <w:rPr>
          <w:rFonts w:eastAsia="Times New Roman"/>
          <w:color w:val="000000"/>
        </w:rPr>
        <w:t xml:space="preserve">зований» </w:t>
      </w:r>
      <w:r w:rsidR="00D66BA8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онтрольно-счетный орган муниципального образования осуществляет полномочия по экспертизе проектов местного бюджета</w:t>
      </w:r>
      <w:r w:rsidR="00AA6B0B">
        <w:rPr>
          <w:rFonts w:eastAsiaTheme="minorHAnsi"/>
          <w:lang w:eastAsia="en-US"/>
        </w:rPr>
        <w:t>, проверке и анализу обоснованности его показателей.</w:t>
      </w:r>
    </w:p>
    <w:p w:rsidR="00343745" w:rsidRDefault="00A455FB" w:rsidP="00A455FB">
      <w:pPr>
        <w:jc w:val="both"/>
      </w:pPr>
      <w:r>
        <w:t xml:space="preserve">     </w:t>
      </w:r>
      <w:r w:rsidR="00EC16B5">
        <w:t xml:space="preserve">   </w:t>
      </w:r>
      <w:r w:rsidR="00343745">
        <w:t>Задачами предварительного контроля формирования Проекта бюджета являются:</w:t>
      </w:r>
    </w:p>
    <w:p w:rsidR="00343745" w:rsidRDefault="00343745" w:rsidP="00911EF5">
      <w:pPr>
        <w:ind w:firstLine="709"/>
        <w:jc w:val="both"/>
      </w:pPr>
      <w:r>
        <w:t>- определение соответствия</w:t>
      </w:r>
      <w:r w:rsidR="00790322" w:rsidRPr="00790322">
        <w:t xml:space="preserve"> </w:t>
      </w:r>
      <w:r w:rsidR="00790322">
        <w:t>Проекта бюджета</w:t>
      </w:r>
      <w:r w:rsidR="00F179A4">
        <w:t>,</w:t>
      </w:r>
      <w:r w:rsidR="00F179A4" w:rsidRPr="00F179A4">
        <w:t xml:space="preserve"> </w:t>
      </w:r>
      <w:r w:rsidR="00F179A4">
        <w:t>а также документов и материалов, представляемых одновременно с ним,</w:t>
      </w:r>
      <w:r>
        <w:t xml:space="preserve"> действующему федеральному, региональному законодательству и нормативно – правовым актам муниципального образования – </w:t>
      </w:r>
      <w:r w:rsidR="00790322">
        <w:t>«город Тулун»</w:t>
      </w:r>
      <w:r>
        <w:t>;</w:t>
      </w:r>
    </w:p>
    <w:p w:rsidR="00343745" w:rsidRDefault="00343745" w:rsidP="00911EF5">
      <w:pPr>
        <w:ind w:firstLine="709"/>
        <w:jc w:val="both"/>
      </w:pPr>
      <w:r>
        <w:t>- определение обоснованности, целесообразнос</w:t>
      </w:r>
      <w:r w:rsidR="0022591A">
        <w:t xml:space="preserve">ти и достоверности показателей, </w:t>
      </w:r>
      <w:r>
        <w:t>содержащихся в Проекте бюджета;</w:t>
      </w:r>
    </w:p>
    <w:p w:rsidR="00AC3E89" w:rsidRDefault="00343745" w:rsidP="00B91E64">
      <w:pPr>
        <w:ind w:firstLine="709"/>
        <w:jc w:val="both"/>
      </w:pPr>
      <w:r>
        <w:lastRenderedPageBreak/>
        <w:t>- оценка качества прогнозирования доходов местного бюджета, расходова</w:t>
      </w:r>
      <w:r w:rsidR="00790322">
        <w:t>ния бюджетных средств,</w:t>
      </w:r>
      <w:r>
        <w:t xml:space="preserve"> долговой политики городского округа муниципального образования – «город Тулун»</w:t>
      </w:r>
      <w:r w:rsidR="002C52AF">
        <w:t>.</w:t>
      </w:r>
    </w:p>
    <w:p w:rsidR="00687B3C" w:rsidRPr="00297D46" w:rsidRDefault="00687B3C" w:rsidP="00B91E64">
      <w:pPr>
        <w:ind w:firstLine="709"/>
        <w:jc w:val="both"/>
      </w:pPr>
    </w:p>
    <w:p w:rsidR="007D5198" w:rsidRDefault="00343745" w:rsidP="00637318">
      <w:pPr>
        <w:jc w:val="center"/>
        <w:rPr>
          <w:b/>
        </w:rPr>
      </w:pPr>
      <w:r>
        <w:rPr>
          <w:b/>
        </w:rPr>
        <w:t>1.</w:t>
      </w:r>
      <w:r w:rsidRPr="00B0722F">
        <w:rPr>
          <w:b/>
        </w:rPr>
        <w:t xml:space="preserve">Анализ соответствия  проекта местного бюджета </w:t>
      </w:r>
      <w:r w:rsidR="00520FFC">
        <w:rPr>
          <w:b/>
        </w:rPr>
        <w:t>на 2024</w:t>
      </w:r>
      <w:r>
        <w:rPr>
          <w:b/>
        </w:rPr>
        <w:t xml:space="preserve"> год</w:t>
      </w:r>
      <w:r w:rsidRPr="00B0722F">
        <w:rPr>
          <w:b/>
        </w:rPr>
        <w:t xml:space="preserve"> </w:t>
      </w:r>
      <w:r w:rsidR="008D667D">
        <w:rPr>
          <w:b/>
        </w:rPr>
        <w:t xml:space="preserve">                                         </w:t>
      </w:r>
      <w:r w:rsidR="000F2B17">
        <w:rPr>
          <w:b/>
        </w:rPr>
        <w:t xml:space="preserve">и </w:t>
      </w:r>
      <w:r w:rsidR="00520FFC">
        <w:rPr>
          <w:b/>
        </w:rPr>
        <w:t>на плановый период 2025 и 2026</w:t>
      </w:r>
      <w:r w:rsidR="000F2B17">
        <w:rPr>
          <w:b/>
        </w:rPr>
        <w:t xml:space="preserve"> годов</w:t>
      </w:r>
      <w:r w:rsidRPr="00B0722F">
        <w:rPr>
          <w:b/>
        </w:rPr>
        <w:t xml:space="preserve">  требованиям </w:t>
      </w:r>
      <w:r w:rsidR="008D667D">
        <w:rPr>
          <w:b/>
        </w:rPr>
        <w:t xml:space="preserve">                                                        </w:t>
      </w:r>
      <w:r w:rsidRPr="00B0722F">
        <w:rPr>
          <w:b/>
        </w:rPr>
        <w:t>бюджетного законодательства</w:t>
      </w:r>
      <w:r w:rsidR="000F2B17">
        <w:rPr>
          <w:b/>
        </w:rPr>
        <w:t xml:space="preserve"> Р</w:t>
      </w:r>
      <w:r w:rsidR="00637318">
        <w:rPr>
          <w:b/>
        </w:rPr>
        <w:t xml:space="preserve">оссийской </w:t>
      </w:r>
      <w:r w:rsidR="000F2B17">
        <w:rPr>
          <w:b/>
        </w:rPr>
        <w:t>Ф</w:t>
      </w:r>
      <w:r w:rsidR="00637318">
        <w:rPr>
          <w:b/>
        </w:rPr>
        <w:t>едерации</w:t>
      </w:r>
    </w:p>
    <w:p w:rsidR="00637318" w:rsidRPr="00B0722F" w:rsidRDefault="00637318" w:rsidP="00637318">
      <w:pPr>
        <w:jc w:val="center"/>
        <w:rPr>
          <w:b/>
        </w:rPr>
      </w:pPr>
    </w:p>
    <w:p w:rsidR="00791B63" w:rsidRPr="00D66BA8" w:rsidRDefault="0022591A" w:rsidP="00D66B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shd w:val="clear" w:color="auto" w:fill="FFFFFF"/>
        </w:rPr>
        <w:t xml:space="preserve">             </w:t>
      </w:r>
      <w:proofErr w:type="gramStart"/>
      <w:r w:rsidR="008C1779">
        <w:rPr>
          <w:color w:val="000000"/>
          <w:shd w:val="clear" w:color="auto" w:fill="FFFFFF"/>
        </w:rPr>
        <w:t>В соответствии с требованиями статьи</w:t>
      </w:r>
      <w:r w:rsidR="00791B63">
        <w:rPr>
          <w:color w:val="000000"/>
          <w:shd w:val="clear" w:color="auto" w:fill="FFFFFF"/>
        </w:rPr>
        <w:t xml:space="preserve"> 169 Б</w:t>
      </w:r>
      <w:r w:rsidR="002D2D16">
        <w:rPr>
          <w:color w:val="000000"/>
          <w:shd w:val="clear" w:color="auto" w:fill="FFFFFF"/>
        </w:rPr>
        <w:t xml:space="preserve">юджетного кодекса </w:t>
      </w:r>
      <w:r w:rsidR="00791B63">
        <w:rPr>
          <w:color w:val="000000"/>
          <w:shd w:val="clear" w:color="auto" w:fill="FFFFFF"/>
        </w:rPr>
        <w:t xml:space="preserve"> Р</w:t>
      </w:r>
      <w:r w:rsidR="002D2D16">
        <w:rPr>
          <w:color w:val="000000"/>
          <w:shd w:val="clear" w:color="auto" w:fill="FFFFFF"/>
        </w:rPr>
        <w:t xml:space="preserve">оссийской </w:t>
      </w:r>
      <w:r w:rsidR="00791B63">
        <w:rPr>
          <w:color w:val="000000"/>
          <w:shd w:val="clear" w:color="auto" w:fill="FFFFFF"/>
        </w:rPr>
        <w:t>Ф</w:t>
      </w:r>
      <w:r w:rsidR="002D2D16">
        <w:rPr>
          <w:color w:val="000000"/>
          <w:shd w:val="clear" w:color="auto" w:fill="FFFFFF"/>
        </w:rPr>
        <w:t>едерации</w:t>
      </w:r>
      <w:r w:rsidR="00D66BA8">
        <w:rPr>
          <w:color w:val="000000"/>
          <w:shd w:val="clear" w:color="auto" w:fill="FFFFFF"/>
        </w:rPr>
        <w:t xml:space="preserve"> </w:t>
      </w:r>
      <w:r w:rsidR="00D66BA8">
        <w:rPr>
          <w:rFonts w:eastAsiaTheme="minorHAnsi"/>
          <w:lang w:eastAsia="en-US"/>
        </w:rPr>
        <w:t xml:space="preserve">проект бюджета составляется на основе прогноза социально-экономического развития в целях финансового обеспечения расходных обязательств, </w:t>
      </w:r>
      <w:r w:rsidR="00AD39FF">
        <w:rPr>
          <w:color w:val="000000"/>
          <w:shd w:val="clear" w:color="auto" w:fill="FFFFFF"/>
        </w:rPr>
        <w:t>п</w:t>
      </w:r>
      <w:r w:rsidR="00791B63" w:rsidRPr="00791B63">
        <w:rPr>
          <w:color w:val="000000"/>
          <w:shd w:val="clear" w:color="auto" w:fill="FFFFFF"/>
        </w:rPr>
        <w:t>роект местного бюджета составляется в порядке, установленном местной администрацией муниципального образов</w:t>
      </w:r>
      <w:r w:rsidR="00C51D70">
        <w:rPr>
          <w:color w:val="000000"/>
          <w:shd w:val="clear" w:color="auto" w:fill="FFFFFF"/>
        </w:rPr>
        <w:t xml:space="preserve">ания, в соответствии с Бюджетным </w:t>
      </w:r>
      <w:r w:rsidR="00791B63" w:rsidRPr="00791B63">
        <w:rPr>
          <w:color w:val="000000"/>
          <w:shd w:val="clear" w:color="auto" w:fill="FFFFFF"/>
        </w:rPr>
        <w:t xml:space="preserve"> Кодексом</w:t>
      </w:r>
      <w:r w:rsidR="00C51D70">
        <w:rPr>
          <w:color w:val="000000"/>
          <w:shd w:val="clear" w:color="auto" w:fill="FFFFFF"/>
        </w:rPr>
        <w:t xml:space="preserve"> РФ</w:t>
      </w:r>
      <w:r w:rsidR="00791B63" w:rsidRPr="00791B63">
        <w:rPr>
          <w:color w:val="000000"/>
          <w:shd w:val="clear" w:color="auto" w:fill="FFFFFF"/>
        </w:rPr>
        <w:t xml:space="preserve"> и принимаемыми с соблюдением его требований муниципальными правовыми актами представительного органа муниципального образования.</w:t>
      </w:r>
      <w:proofErr w:type="gramEnd"/>
    </w:p>
    <w:p w:rsidR="00343745" w:rsidRDefault="008C1779" w:rsidP="00834F7B">
      <w:pPr>
        <w:ind w:firstLine="70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требованиями статьи</w:t>
      </w:r>
      <w:r w:rsidR="00CF671F">
        <w:rPr>
          <w:color w:val="000000"/>
          <w:shd w:val="clear" w:color="auto" w:fill="FFFFFF"/>
        </w:rPr>
        <w:t xml:space="preserve"> 184 Бюджетного кодекса  Российской Федерации </w:t>
      </w:r>
      <w:r w:rsidR="00114BBE">
        <w:rPr>
          <w:shd w:val="clear" w:color="auto" w:fill="FFFFFF"/>
        </w:rPr>
        <w:t>п</w:t>
      </w:r>
      <w:r w:rsidR="00CF671F" w:rsidRPr="00486EAD">
        <w:rPr>
          <w:shd w:val="clear" w:color="auto" w:fill="FFFFFF"/>
        </w:rPr>
        <w:t>орядок и сроки составления проектов местных бюджетов устанавливаются местными администрациями с соблюдением требований, устанавливаемых Бюджетным  Кодексом РФ и муниципальными правовыми актами представительных орг</w:t>
      </w:r>
      <w:r w:rsidR="00834F7B">
        <w:rPr>
          <w:shd w:val="clear" w:color="auto" w:fill="FFFFFF"/>
        </w:rPr>
        <w:t>анов муниципальных образований.</w:t>
      </w:r>
    </w:p>
    <w:p w:rsidR="007D7D81" w:rsidRPr="003F617E" w:rsidRDefault="003435D4" w:rsidP="003F61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shd w:val="clear" w:color="auto" w:fill="FFFFFF"/>
        </w:rPr>
        <w:t xml:space="preserve">            </w:t>
      </w:r>
      <w:r w:rsidR="007D7D81" w:rsidRPr="00A10F60">
        <w:rPr>
          <w:color w:val="000000"/>
          <w:shd w:val="clear" w:color="auto" w:fill="FFFFFF"/>
        </w:rPr>
        <w:t xml:space="preserve">В соответствии с требованиями статьи 187 Бюджетного кодекса  Российской Федерации </w:t>
      </w:r>
      <w:r w:rsidR="00132B42">
        <w:rPr>
          <w:shd w:val="clear" w:color="auto" w:fill="FFFFFF"/>
        </w:rPr>
        <w:t>п</w:t>
      </w:r>
      <w:r w:rsidR="007D7D81" w:rsidRPr="00486EAD">
        <w:rPr>
          <w:shd w:val="clear" w:color="auto" w:fill="FFFFFF"/>
        </w:rPr>
        <w:t>орядок рассмотрения проекта закона (решения) о бюджете и е</w:t>
      </w:r>
      <w:r w:rsidR="007D7D81">
        <w:rPr>
          <w:shd w:val="clear" w:color="auto" w:fill="FFFFFF"/>
        </w:rPr>
        <w:t>го утверждения определяется для</w:t>
      </w:r>
      <w:r w:rsidR="007D7D81" w:rsidRPr="00486EAD">
        <w:rPr>
          <w:shd w:val="clear" w:color="auto" w:fill="FFFFFF"/>
        </w:rPr>
        <w:t xml:space="preserve"> местного бюджета - муниципальным правовым актом представительного органа муниципального образования в соответствии с требованиями</w:t>
      </w:r>
      <w:r w:rsidR="007D7D81" w:rsidRPr="00A10F60">
        <w:rPr>
          <w:color w:val="333333"/>
          <w:shd w:val="clear" w:color="auto" w:fill="FFFFFF"/>
        </w:rPr>
        <w:t xml:space="preserve"> </w:t>
      </w:r>
      <w:r w:rsidR="007D7D81" w:rsidRPr="00A10F60">
        <w:rPr>
          <w:color w:val="000000"/>
          <w:shd w:val="clear" w:color="auto" w:fill="FFFFFF"/>
        </w:rPr>
        <w:t>Бюджетного кодекса  Российской Федерации</w:t>
      </w:r>
      <w:r w:rsidR="007D7D81" w:rsidRPr="00A10F60">
        <w:rPr>
          <w:color w:val="333333"/>
          <w:shd w:val="clear" w:color="auto" w:fill="FFFFFF"/>
        </w:rPr>
        <w:t>.</w:t>
      </w:r>
      <w:r w:rsidR="003F617E" w:rsidRPr="003F617E">
        <w:rPr>
          <w:rFonts w:eastAsiaTheme="minorHAnsi"/>
          <w:lang w:eastAsia="en-US"/>
        </w:rPr>
        <w:t xml:space="preserve"> </w:t>
      </w:r>
      <w:proofErr w:type="gramStart"/>
      <w:r w:rsidR="003F617E">
        <w:rPr>
          <w:rFonts w:eastAsiaTheme="minorHAnsi"/>
          <w:lang w:eastAsia="en-US"/>
        </w:rPr>
        <w:t xml:space="preserve">Порядок рассмотрения проекта закона (решения) о бюджете и его утверждения, определенный законом субъекта Российской Федерации, муниципальным правовым актом представительного органа муниципального образования, должен предусматривать вступление в силу закона (решения) о бюджете с 1 января очередного финансового года, а также утверждение указанным законом (решением) показателей и характеристик (приложений) в соответствии со </w:t>
      </w:r>
      <w:hyperlink r:id="rId9" w:history="1">
        <w:r w:rsidR="003F617E" w:rsidRPr="003F617E">
          <w:rPr>
            <w:rFonts w:eastAsiaTheme="minorHAnsi"/>
            <w:color w:val="000000" w:themeColor="text1"/>
            <w:lang w:eastAsia="en-US"/>
          </w:rPr>
          <w:t>статьей 184.1</w:t>
        </w:r>
      </w:hyperlink>
      <w:r w:rsidR="003F617E">
        <w:rPr>
          <w:rFonts w:eastAsiaTheme="minorHAnsi"/>
          <w:lang w:eastAsia="en-US"/>
        </w:rPr>
        <w:t xml:space="preserve"> Бюджетного кодекса РФ. </w:t>
      </w:r>
      <w:proofErr w:type="gramEnd"/>
    </w:p>
    <w:p w:rsidR="00114BBE" w:rsidRPr="007D7D81" w:rsidRDefault="00114BBE" w:rsidP="007D7D81">
      <w:pPr>
        <w:pStyle w:val="ConsPlusNormal"/>
        <w:ind w:firstLine="709"/>
        <w:jc w:val="both"/>
        <w:rPr>
          <w:color w:val="000000"/>
        </w:rPr>
      </w:pPr>
      <w:r w:rsidRPr="00791B63">
        <w:t xml:space="preserve">Порядок </w:t>
      </w:r>
      <w:r w:rsidR="00953B29">
        <w:t xml:space="preserve">и сроки </w:t>
      </w:r>
      <w:r w:rsidRPr="00791B63">
        <w:t>составления</w:t>
      </w:r>
      <w:r w:rsidR="00953B29">
        <w:t>,</w:t>
      </w:r>
      <w:r>
        <w:t xml:space="preserve"> рассмотрения</w:t>
      </w:r>
      <w:r w:rsidR="00953B29">
        <w:t>, утверждения</w:t>
      </w:r>
      <w:r w:rsidRPr="00791B63">
        <w:t xml:space="preserve"> проек</w:t>
      </w:r>
      <w:r>
        <w:t xml:space="preserve">та местного бюджета установлен Положением </w:t>
      </w:r>
      <w:r w:rsidRPr="00663217">
        <w:rPr>
          <w:color w:val="000000"/>
        </w:rPr>
        <w:t>о бюджетном процессе</w:t>
      </w:r>
      <w:r w:rsidRPr="00834F7B">
        <w:rPr>
          <w:color w:val="000000"/>
        </w:rPr>
        <w:t xml:space="preserve"> </w:t>
      </w:r>
      <w:r w:rsidRPr="00533D9C">
        <w:rPr>
          <w:color w:val="000000"/>
        </w:rPr>
        <w:t xml:space="preserve">в </w:t>
      </w:r>
      <w:r>
        <w:rPr>
          <w:color w:val="000000"/>
        </w:rPr>
        <w:t>муниципальном</w:t>
      </w:r>
      <w:r w:rsidRPr="00533D9C">
        <w:rPr>
          <w:color w:val="000000"/>
        </w:rPr>
        <w:t xml:space="preserve"> образовани</w:t>
      </w:r>
      <w:r>
        <w:rPr>
          <w:color w:val="000000"/>
        </w:rPr>
        <w:t>и</w:t>
      </w:r>
      <w:r w:rsidRPr="00533D9C">
        <w:rPr>
          <w:color w:val="000000"/>
        </w:rPr>
        <w:t xml:space="preserve"> </w:t>
      </w:r>
      <w:r>
        <w:rPr>
          <w:color w:val="000000"/>
        </w:rPr>
        <w:t>- «город Тулун», утвержденным</w:t>
      </w:r>
      <w:r w:rsidRPr="00533D9C">
        <w:rPr>
          <w:color w:val="000000"/>
        </w:rPr>
        <w:t xml:space="preserve"> решением Думы г</w:t>
      </w:r>
      <w:r w:rsidR="00132B42">
        <w:rPr>
          <w:color w:val="000000"/>
        </w:rPr>
        <w:t>ородского округа от 13.05.2013</w:t>
      </w:r>
      <w:r w:rsidR="00953B29">
        <w:rPr>
          <w:color w:val="000000"/>
        </w:rPr>
        <w:t xml:space="preserve"> </w:t>
      </w:r>
      <w:r w:rsidRPr="00533D9C">
        <w:rPr>
          <w:color w:val="000000"/>
        </w:rPr>
        <w:t>№ 06-ДГО</w:t>
      </w:r>
      <w:r w:rsidR="00BA6627">
        <w:rPr>
          <w:color w:val="000000"/>
        </w:rPr>
        <w:t xml:space="preserve"> (далее – Положение о бюджетном процессе)</w:t>
      </w:r>
      <w:r w:rsidR="007D7D81">
        <w:rPr>
          <w:color w:val="000000"/>
        </w:rPr>
        <w:t>.</w:t>
      </w:r>
    </w:p>
    <w:p w:rsidR="00E33B7C" w:rsidRDefault="00EA59FD" w:rsidP="006E749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lang w:eastAsia="en-US"/>
        </w:rPr>
        <w:t xml:space="preserve">В соответствии </w:t>
      </w:r>
      <w:r w:rsidR="00990713">
        <w:rPr>
          <w:lang w:eastAsia="en-US"/>
        </w:rPr>
        <w:t xml:space="preserve">с требованиями </w:t>
      </w:r>
      <w:r w:rsidR="00F14518">
        <w:rPr>
          <w:lang w:eastAsia="en-US"/>
        </w:rPr>
        <w:t xml:space="preserve">пункта 1 </w:t>
      </w:r>
      <w:r w:rsidR="00123754">
        <w:t>статьи 12 главы</w:t>
      </w:r>
      <w:r w:rsidRPr="0002571C">
        <w:t xml:space="preserve"> 3 Положения о бюджетном процессе</w:t>
      </w:r>
      <w:r w:rsidR="00123754">
        <w:rPr>
          <w:rFonts w:ascii="Arial" w:eastAsia="Times New Roman" w:hAnsi="Arial" w:cs="Arial"/>
        </w:rPr>
        <w:t xml:space="preserve"> </w:t>
      </w:r>
      <w:r w:rsidR="00123754" w:rsidRPr="00123754">
        <w:rPr>
          <w:rFonts w:eastAsia="Times New Roman"/>
        </w:rPr>
        <w:t xml:space="preserve">порядок и сроки составления проекта местного бюджета устанавливаются администрацией городского округа с соблюдением требований, устанавливаемых Бюджетным кодексом Российской Федерации и </w:t>
      </w:r>
      <w:r w:rsidRPr="00EA59FD">
        <w:rPr>
          <w:lang w:eastAsia="en-US"/>
        </w:rPr>
        <w:t>Положением</w:t>
      </w:r>
      <w:r w:rsidR="00CF0557" w:rsidRPr="00CF0557">
        <w:t xml:space="preserve"> </w:t>
      </w:r>
      <w:r w:rsidR="00CF0557" w:rsidRPr="0002571C">
        <w:t>о бюджетном процессе</w:t>
      </w:r>
      <w:r w:rsidRPr="00EA59FD">
        <w:rPr>
          <w:lang w:eastAsia="en-US"/>
        </w:rPr>
        <w:t>.</w:t>
      </w:r>
      <w:r w:rsidRPr="00EA59FD">
        <w:rPr>
          <w:rFonts w:eastAsia="Times New Roman"/>
          <w:sz w:val="28"/>
          <w:szCs w:val="28"/>
        </w:rPr>
        <w:t xml:space="preserve"> </w:t>
      </w:r>
    </w:p>
    <w:p w:rsidR="006D0E60" w:rsidRPr="006D0E60" w:rsidRDefault="006D0E60" w:rsidP="006D0E60">
      <w:pPr>
        <w:ind w:firstLine="708"/>
        <w:jc w:val="both"/>
        <w:rPr>
          <w:rFonts w:eastAsia="Times New Roman"/>
        </w:rPr>
      </w:pPr>
      <w:r w:rsidRPr="008F6A94">
        <w:rPr>
          <w:rFonts w:eastAsia="Times New Roman"/>
        </w:rPr>
        <w:t>Планирова</w:t>
      </w:r>
      <w:r>
        <w:rPr>
          <w:rFonts w:eastAsia="Times New Roman"/>
        </w:rPr>
        <w:t>ние бюджетных ассигнований</w:t>
      </w:r>
      <w:r w:rsidRPr="008F6A94">
        <w:rPr>
          <w:rFonts w:eastAsia="Times New Roman"/>
        </w:rPr>
        <w:t xml:space="preserve"> местного бюджета </w:t>
      </w:r>
      <w:r>
        <w:rPr>
          <w:rFonts w:eastAsia="Times New Roman"/>
        </w:rPr>
        <w:t xml:space="preserve">по расходам </w:t>
      </w:r>
      <w:r w:rsidRPr="008F6A94">
        <w:rPr>
          <w:rFonts w:eastAsia="Times New Roman"/>
        </w:rPr>
        <w:t>осуществлялось</w:t>
      </w:r>
      <w:r w:rsidRPr="00EA59FD">
        <w:rPr>
          <w:rFonts w:eastAsia="Times New Roman"/>
        </w:rPr>
        <w:t xml:space="preserve"> в соответствии с </w:t>
      </w:r>
      <w:r>
        <w:rPr>
          <w:rFonts w:eastAsia="Times New Roman"/>
        </w:rPr>
        <w:t>порядком и м</w:t>
      </w:r>
      <w:r w:rsidRPr="00EA59FD">
        <w:rPr>
          <w:rFonts w:eastAsia="Times New Roman"/>
        </w:rPr>
        <w:t xml:space="preserve">етодикой планирования бюджетных ассигнований, утвержденной распоряжением председателя Комитета по финансам администрации городского округа </w:t>
      </w:r>
      <w:r w:rsidRPr="006D7C18">
        <w:rPr>
          <w:rFonts w:eastAsia="Times New Roman"/>
        </w:rPr>
        <w:t>от 02.06.2017  № 78.</w:t>
      </w:r>
      <w:r>
        <w:rPr>
          <w:rFonts w:eastAsia="Times New Roman"/>
        </w:rPr>
        <w:t xml:space="preserve"> </w:t>
      </w:r>
    </w:p>
    <w:p w:rsidR="00911EF5" w:rsidRPr="00E57450" w:rsidRDefault="009D3E5F" w:rsidP="006E749D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</w:t>
      </w:r>
      <w:r w:rsidR="00E5745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Проект бюджета </w:t>
      </w:r>
      <w:r>
        <w:rPr>
          <w:color w:val="000000"/>
          <w:shd w:val="clear" w:color="auto" w:fill="FFFFFF"/>
        </w:rPr>
        <w:t>составлен</w:t>
      </w:r>
      <w:r w:rsidRPr="009D3E5F">
        <w:rPr>
          <w:color w:val="000000"/>
          <w:shd w:val="clear" w:color="auto" w:fill="FFFFFF"/>
        </w:rPr>
        <w:t xml:space="preserve"> </w:t>
      </w:r>
      <w:r w:rsidRPr="00D703C3">
        <w:rPr>
          <w:b/>
          <w:i/>
          <w:color w:val="000000"/>
          <w:shd w:val="clear" w:color="auto" w:fill="FFFFFF"/>
        </w:rPr>
        <w:t>сроком на три года</w:t>
      </w:r>
      <w:r w:rsidRPr="009D3E5F">
        <w:rPr>
          <w:color w:val="000000"/>
          <w:shd w:val="clear" w:color="auto" w:fill="FFFFFF"/>
        </w:rPr>
        <w:t xml:space="preserve"> (очередной финансовый год и плановый период)</w:t>
      </w:r>
      <w:r>
        <w:rPr>
          <w:color w:val="000000"/>
          <w:shd w:val="clear" w:color="auto" w:fill="FFFFFF"/>
        </w:rPr>
        <w:t xml:space="preserve">, </w:t>
      </w:r>
      <w:r w:rsidR="00CF0557">
        <w:rPr>
          <w:color w:val="000000"/>
          <w:shd w:val="clear" w:color="auto" w:fill="FFFFFF"/>
        </w:rPr>
        <w:t>что соответствует требованиям пункта</w:t>
      </w:r>
      <w:r>
        <w:rPr>
          <w:color w:val="000000"/>
          <w:shd w:val="clear" w:color="auto" w:fill="FFFFFF"/>
        </w:rPr>
        <w:t xml:space="preserve"> 4 статьи</w:t>
      </w:r>
      <w:r w:rsidR="00E57450">
        <w:rPr>
          <w:color w:val="000000"/>
          <w:shd w:val="clear" w:color="auto" w:fill="FFFFFF"/>
        </w:rPr>
        <w:t xml:space="preserve"> 169 </w:t>
      </w:r>
      <w:r w:rsidR="00CF0557">
        <w:t xml:space="preserve">Бюджетного кодекса РФ и  пункта </w:t>
      </w:r>
      <w:r w:rsidR="00C15087">
        <w:t>2 статьи 12 главы</w:t>
      </w:r>
      <w:r w:rsidR="00E57450">
        <w:t xml:space="preserve"> 3 Положения о бюджетном процессе.</w:t>
      </w:r>
    </w:p>
    <w:p w:rsidR="00343745" w:rsidRDefault="00343745" w:rsidP="006E749D">
      <w:pPr>
        <w:ind w:firstLine="709"/>
        <w:jc w:val="both"/>
      </w:pPr>
      <w:r>
        <w:t>Проект бюджета внесен на рассмотрение Думы г</w:t>
      </w:r>
      <w:r w:rsidR="004259EC">
        <w:t xml:space="preserve">ородского округа </w:t>
      </w:r>
      <w:r w:rsidR="00114BBE">
        <w:t xml:space="preserve"> администрацией </w:t>
      </w:r>
      <w:r w:rsidR="00EC0854">
        <w:t>городского округа</w:t>
      </w:r>
      <w:r>
        <w:t xml:space="preserve"> </w:t>
      </w:r>
      <w:r w:rsidR="00BD0682" w:rsidRPr="0013750A">
        <w:rPr>
          <w:b/>
          <w:i/>
        </w:rPr>
        <w:t>1</w:t>
      </w:r>
      <w:r w:rsidR="0056331E">
        <w:rPr>
          <w:b/>
          <w:i/>
        </w:rPr>
        <w:t>5 ноября 2023</w:t>
      </w:r>
      <w:r w:rsidR="005D42B7" w:rsidRPr="0013750A">
        <w:rPr>
          <w:b/>
          <w:i/>
        </w:rPr>
        <w:t xml:space="preserve"> года</w:t>
      </w:r>
      <w:r w:rsidR="005D42B7">
        <w:t>, что</w:t>
      </w:r>
      <w:r w:rsidR="000D49F8">
        <w:t xml:space="preserve"> </w:t>
      </w:r>
      <w:r w:rsidR="000F2B17">
        <w:t xml:space="preserve">соответствует </w:t>
      </w:r>
      <w:r>
        <w:t>срок</w:t>
      </w:r>
      <w:r w:rsidR="000F2B17">
        <w:t>у</w:t>
      </w:r>
      <w:r w:rsidR="00F96C3C">
        <w:t>,</w:t>
      </w:r>
      <w:r w:rsidR="000F2B17">
        <w:t xml:space="preserve"> установленному</w:t>
      </w:r>
      <w:r w:rsidR="005E4B25">
        <w:t xml:space="preserve"> </w:t>
      </w:r>
      <w:r w:rsidR="000D49F8">
        <w:t>пунктом 1 статьи</w:t>
      </w:r>
      <w:r w:rsidR="000D305A">
        <w:t xml:space="preserve"> 185 Бюджетного кодекса РФ и</w:t>
      </w:r>
      <w:r w:rsidR="000F2B17">
        <w:t xml:space="preserve"> </w:t>
      </w:r>
      <w:r w:rsidR="009D38B7">
        <w:t>п</w:t>
      </w:r>
      <w:r w:rsidR="00114BBE">
        <w:t>унктом</w:t>
      </w:r>
      <w:r w:rsidR="00F14518">
        <w:t xml:space="preserve"> 1 статьи 22 главы</w:t>
      </w:r>
      <w:r w:rsidR="009D38B7">
        <w:t xml:space="preserve"> 4 </w:t>
      </w:r>
      <w:r w:rsidR="000F2B17">
        <w:t>П</w:t>
      </w:r>
      <w:r w:rsidR="00F96C3C">
        <w:t>оложения</w:t>
      </w:r>
      <w:r w:rsidR="000F2B17">
        <w:t xml:space="preserve"> о бюджетном процессе</w:t>
      </w:r>
      <w:r w:rsidR="00C87B2D">
        <w:t>.</w:t>
      </w:r>
      <w:r w:rsidR="000F2B17">
        <w:t xml:space="preserve"> </w:t>
      </w:r>
    </w:p>
    <w:p w:rsidR="00114BBE" w:rsidRDefault="004C21A1" w:rsidP="006E749D">
      <w:pPr>
        <w:jc w:val="both"/>
      </w:pPr>
      <w:r>
        <w:rPr>
          <w:lang w:eastAsia="en-US"/>
        </w:rPr>
        <w:lastRenderedPageBreak/>
        <w:t xml:space="preserve">           </w:t>
      </w:r>
      <w:r w:rsidRPr="00B5313C">
        <w:rPr>
          <w:lang w:eastAsia="en-US"/>
        </w:rPr>
        <w:t>Содержание проекта решения о местном бюджете соответствует требованиям</w:t>
      </w:r>
      <w:r w:rsidR="00CA33E2" w:rsidRPr="00B5313C">
        <w:rPr>
          <w:lang w:eastAsia="en-US"/>
        </w:rPr>
        <w:t xml:space="preserve"> статьи 184.1</w:t>
      </w:r>
      <w:r w:rsidRPr="00B5313C">
        <w:rPr>
          <w:lang w:eastAsia="en-US"/>
        </w:rPr>
        <w:t xml:space="preserve"> </w:t>
      </w:r>
      <w:r w:rsidR="00B5313C">
        <w:rPr>
          <w:lang w:eastAsia="en-US"/>
        </w:rPr>
        <w:t>Бюджетного кодекса РФ  и  статьи  20</w:t>
      </w:r>
      <w:r w:rsidRPr="00B5313C">
        <w:rPr>
          <w:lang w:eastAsia="en-US"/>
        </w:rPr>
        <w:t xml:space="preserve">  </w:t>
      </w:r>
      <w:r w:rsidR="00B5313C">
        <w:t>главы 4</w:t>
      </w:r>
      <w:r w:rsidRPr="00B5313C">
        <w:t xml:space="preserve"> Положения о бюджетном процессе.</w:t>
      </w:r>
    </w:p>
    <w:p w:rsidR="00343745" w:rsidRPr="00486EAD" w:rsidRDefault="00343745" w:rsidP="006E749D">
      <w:pPr>
        <w:pStyle w:val="ConsPlusNormal"/>
        <w:ind w:firstLine="709"/>
        <w:jc w:val="both"/>
      </w:pPr>
      <w:r w:rsidRPr="00486EAD">
        <w:t>Пер</w:t>
      </w:r>
      <w:r w:rsidR="00A10F60" w:rsidRPr="00486EAD">
        <w:t>ечень</w:t>
      </w:r>
      <w:r w:rsidR="005E4B25" w:rsidRPr="00486EAD">
        <w:t xml:space="preserve"> и содержание документов, </w:t>
      </w:r>
      <w:r w:rsidRPr="00486EAD">
        <w:t xml:space="preserve"> материалов, </w:t>
      </w:r>
      <w:r w:rsidR="00790322" w:rsidRPr="00486EAD">
        <w:t xml:space="preserve"> </w:t>
      </w:r>
      <w:r w:rsidRPr="00486EAD">
        <w:t xml:space="preserve">представленных   </w:t>
      </w:r>
      <w:r w:rsidR="005F0DE4" w:rsidRPr="00486EAD">
        <w:t xml:space="preserve">администрацией городского округа </w:t>
      </w:r>
      <w:r w:rsidRPr="00486EAD">
        <w:t>одновременно с</w:t>
      </w:r>
      <w:r w:rsidR="00212695">
        <w:t xml:space="preserve"> Проектом</w:t>
      </w:r>
      <w:r w:rsidR="007D5198" w:rsidRPr="00486EAD">
        <w:t xml:space="preserve"> </w:t>
      </w:r>
      <w:r w:rsidR="00F96C3C" w:rsidRPr="00486EAD">
        <w:t>бюджета в Думу городского округа</w:t>
      </w:r>
      <w:r w:rsidR="00113A90" w:rsidRPr="00486EAD">
        <w:t>,</w:t>
      </w:r>
      <w:r w:rsidRPr="00486EAD">
        <w:t xml:space="preserve"> </w:t>
      </w:r>
      <w:r w:rsidR="005F0DE4" w:rsidRPr="00486EAD">
        <w:t xml:space="preserve"> </w:t>
      </w:r>
      <w:r w:rsidRPr="00486EAD">
        <w:t>соот</w:t>
      </w:r>
      <w:r w:rsidR="005E4B25" w:rsidRPr="00486EAD">
        <w:t>ве</w:t>
      </w:r>
      <w:r w:rsidR="007D5198" w:rsidRPr="00486EAD">
        <w:t xml:space="preserve">тствует </w:t>
      </w:r>
      <w:r w:rsidR="005E4B25" w:rsidRPr="00486EAD">
        <w:t xml:space="preserve"> требованиям </w:t>
      </w:r>
      <w:r w:rsidRPr="00486EAD">
        <w:t xml:space="preserve"> статьи 184</w:t>
      </w:r>
      <w:r w:rsidR="005E4B25" w:rsidRPr="00486EAD">
        <w:t>.2</w:t>
      </w:r>
      <w:r w:rsidRPr="00486EAD">
        <w:t xml:space="preserve"> Б</w:t>
      </w:r>
      <w:r w:rsidR="00300F24">
        <w:t xml:space="preserve">юджетного Кодекса РФ и статьи 21 </w:t>
      </w:r>
      <w:r w:rsidR="002B36FB">
        <w:t>г</w:t>
      </w:r>
      <w:r w:rsidR="00300F24">
        <w:t>лавы 4</w:t>
      </w:r>
      <w:r w:rsidRPr="00486EAD">
        <w:t xml:space="preserve"> Положения о бюджетном процессе</w:t>
      </w:r>
      <w:r w:rsidR="005E4B25" w:rsidRPr="00486EAD">
        <w:t>.</w:t>
      </w:r>
      <w:r w:rsidRPr="00486EAD">
        <w:t xml:space="preserve"> </w:t>
      </w:r>
    </w:p>
    <w:p w:rsidR="008D5BBF" w:rsidRPr="008D5BBF" w:rsidRDefault="008D5BBF" w:rsidP="00300F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A75845">
        <w:rPr>
          <w:lang w:eastAsia="en-US"/>
        </w:rPr>
        <w:t>В соответствии</w:t>
      </w:r>
      <w:r w:rsidR="00300F24">
        <w:rPr>
          <w:lang w:eastAsia="en-US"/>
        </w:rPr>
        <w:t xml:space="preserve"> со</w:t>
      </w:r>
      <w:r w:rsidR="00300F24" w:rsidRPr="00300F24">
        <w:t xml:space="preserve"> </w:t>
      </w:r>
      <w:r w:rsidR="00300F24">
        <w:t>статьей 17</w:t>
      </w:r>
      <w:r w:rsidR="00300F24" w:rsidRPr="00486EAD">
        <w:t>2 Б</w:t>
      </w:r>
      <w:r w:rsidR="00300F24">
        <w:t>юджетного Кодекса РФ</w:t>
      </w:r>
      <w:r w:rsidR="00A75845">
        <w:rPr>
          <w:lang w:eastAsia="en-US"/>
        </w:rPr>
        <w:t xml:space="preserve"> </w:t>
      </w:r>
      <w:r w:rsidR="00300F24">
        <w:rPr>
          <w:lang w:eastAsia="en-US"/>
        </w:rPr>
        <w:t>и пунктом 5</w:t>
      </w:r>
      <w:r w:rsidR="007D4922">
        <w:rPr>
          <w:lang w:eastAsia="en-US"/>
        </w:rPr>
        <w:t xml:space="preserve"> </w:t>
      </w:r>
      <w:r w:rsidR="00300F24">
        <w:t>статьи 12 главы</w:t>
      </w:r>
      <w:r w:rsidR="00A75845" w:rsidRPr="0002571C">
        <w:t xml:space="preserve"> 3 Положения о бюджетном процессе </w:t>
      </w:r>
      <w:r w:rsidR="00A75845">
        <w:rPr>
          <w:lang w:eastAsia="en-US"/>
        </w:rPr>
        <w:t>с</w:t>
      </w:r>
      <w:r w:rsidRPr="008D5BBF">
        <w:rPr>
          <w:lang w:eastAsia="en-US"/>
        </w:rPr>
        <w:t xml:space="preserve">оставление проекта местного бюджета основывается </w:t>
      </w:r>
      <w:proofErr w:type="gramStart"/>
      <w:r w:rsidRPr="008D5BBF">
        <w:rPr>
          <w:lang w:eastAsia="en-US"/>
        </w:rPr>
        <w:t>на</w:t>
      </w:r>
      <w:proofErr w:type="gramEnd"/>
      <w:r w:rsidRPr="008D5BBF">
        <w:rPr>
          <w:lang w:eastAsia="en-US"/>
        </w:rPr>
        <w:t>:</w:t>
      </w:r>
    </w:p>
    <w:p w:rsidR="00300F24" w:rsidRDefault="00212695" w:rsidP="00300F24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 xml:space="preserve">      </w:t>
      </w:r>
      <w:r>
        <w:rPr>
          <w:rFonts w:eastAsia="Times New Roman"/>
        </w:rPr>
        <w:t xml:space="preserve">- </w:t>
      </w:r>
      <w:r w:rsidR="00C937EF">
        <w:rPr>
          <w:rFonts w:eastAsia="Times New Roman"/>
        </w:rPr>
        <w:t xml:space="preserve"> </w:t>
      </w:r>
      <w:proofErr w:type="gramStart"/>
      <w:r w:rsidR="00300F24" w:rsidRPr="00300F24">
        <w:rPr>
          <w:rFonts w:eastAsia="Times New Roman"/>
        </w:rPr>
        <w:t>положениях</w:t>
      </w:r>
      <w:proofErr w:type="gramEnd"/>
      <w:r w:rsidR="00300F24" w:rsidRPr="00300F24">
        <w:rPr>
          <w:rFonts w:eastAsia="Times New Roman"/>
        </w:rPr>
        <w:t xml:space="preserve"> </w:t>
      </w:r>
      <w:r w:rsidR="00D609E5">
        <w:rPr>
          <w:rFonts w:eastAsia="Times New Roman"/>
        </w:rPr>
        <w:t xml:space="preserve"> </w:t>
      </w:r>
      <w:r w:rsidR="00300F24" w:rsidRPr="00300F24">
        <w:rPr>
          <w:rFonts w:eastAsia="Times New Roman"/>
        </w:rPr>
        <w:t>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23F04" w:rsidRPr="00300F24" w:rsidRDefault="00F23F04" w:rsidP="00300F24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       -    </w:t>
      </w:r>
      <w:proofErr w:type="gramStart"/>
      <w:r w:rsidRPr="00F23F04">
        <w:rPr>
          <w:rFonts w:eastAsia="Times New Roman"/>
        </w:rPr>
        <w:t>документах</w:t>
      </w:r>
      <w:proofErr w:type="gramEnd"/>
      <w:r w:rsidRPr="00F23F04">
        <w:rPr>
          <w:rFonts w:eastAsia="Times New Roman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300F24" w:rsidRDefault="00300F24" w:rsidP="00044D94">
      <w:pPr>
        <w:autoSpaceDE w:val="0"/>
        <w:autoSpaceDN w:val="0"/>
        <w:adjustRightInd w:val="0"/>
        <w:jc w:val="both"/>
        <w:rPr>
          <w:rFonts w:eastAsia="Times New Roman"/>
        </w:rPr>
      </w:pPr>
      <w:r w:rsidRPr="00300F24">
        <w:rPr>
          <w:rFonts w:eastAsia="Times New Roman"/>
        </w:rPr>
        <w:t xml:space="preserve">       - основных </w:t>
      </w:r>
      <w:proofErr w:type="gramStart"/>
      <w:r w:rsidRPr="00300F24">
        <w:rPr>
          <w:rFonts w:eastAsia="Times New Roman"/>
        </w:rPr>
        <w:t>направлениях</w:t>
      </w:r>
      <w:proofErr w:type="gramEnd"/>
      <w:r w:rsidRPr="00300F24">
        <w:rPr>
          <w:rFonts w:eastAsia="Times New Roman"/>
        </w:rPr>
        <w:t xml:space="preserve"> бюджетной и налоговой политики муниципального образования;</w:t>
      </w:r>
    </w:p>
    <w:p w:rsidR="00044D94" w:rsidRDefault="00044D94" w:rsidP="00044D94">
      <w:pPr>
        <w:autoSpaceDE w:val="0"/>
        <w:autoSpaceDN w:val="0"/>
        <w:adjustRightInd w:val="0"/>
        <w:jc w:val="both"/>
        <w:rPr>
          <w:rFonts w:eastAsia="Times New Roman"/>
        </w:rPr>
      </w:pPr>
      <w:r w:rsidRPr="00300F24">
        <w:rPr>
          <w:rFonts w:eastAsia="Times New Roman"/>
        </w:rPr>
        <w:t xml:space="preserve">       - </w:t>
      </w:r>
      <w:r>
        <w:rPr>
          <w:rFonts w:eastAsia="Times New Roman"/>
        </w:rPr>
        <w:t xml:space="preserve">   </w:t>
      </w:r>
      <w:proofErr w:type="gramStart"/>
      <w:r w:rsidRPr="00300F24">
        <w:rPr>
          <w:rFonts w:eastAsia="Times New Roman"/>
        </w:rPr>
        <w:t>прогнозе</w:t>
      </w:r>
      <w:proofErr w:type="gramEnd"/>
      <w:r w:rsidRPr="00300F24">
        <w:rPr>
          <w:rFonts w:eastAsia="Times New Roman"/>
        </w:rPr>
        <w:t xml:space="preserve"> социально-экономического разви</w:t>
      </w:r>
      <w:r>
        <w:rPr>
          <w:rFonts w:eastAsia="Times New Roman"/>
        </w:rPr>
        <w:t>тия муниципального образования;</w:t>
      </w:r>
    </w:p>
    <w:p w:rsidR="00044D94" w:rsidRPr="00044D94" w:rsidRDefault="00044D94" w:rsidP="00044D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- бюджетном </w:t>
      </w:r>
      <w:proofErr w:type="gramStart"/>
      <w:r>
        <w:rPr>
          <w:rFonts w:eastAsiaTheme="minorHAnsi"/>
          <w:lang w:eastAsia="en-US"/>
        </w:rPr>
        <w:t>прогнозе</w:t>
      </w:r>
      <w:proofErr w:type="gramEnd"/>
      <w:r>
        <w:rPr>
          <w:rFonts w:eastAsiaTheme="minorHAnsi"/>
          <w:lang w:eastAsia="en-US"/>
        </w:rPr>
        <w:t xml:space="preserve"> (проекте бюджетного прогноза, проекте изменений бюджетного прогноза) на долгосрочный период;</w:t>
      </w:r>
    </w:p>
    <w:p w:rsidR="00300F24" w:rsidRDefault="00300F24" w:rsidP="00044D94">
      <w:pPr>
        <w:autoSpaceDE w:val="0"/>
        <w:autoSpaceDN w:val="0"/>
        <w:adjustRightInd w:val="0"/>
        <w:jc w:val="both"/>
        <w:rPr>
          <w:rFonts w:eastAsia="Times New Roman"/>
        </w:rPr>
      </w:pPr>
      <w:r w:rsidRPr="00300F24">
        <w:rPr>
          <w:rFonts w:eastAsia="Times New Roman"/>
        </w:rPr>
        <w:t xml:space="preserve">       - муниципальных </w:t>
      </w:r>
      <w:proofErr w:type="gramStart"/>
      <w:r w:rsidRPr="00300F24">
        <w:rPr>
          <w:rFonts w:eastAsia="Times New Roman"/>
        </w:rPr>
        <w:t>программах</w:t>
      </w:r>
      <w:proofErr w:type="gramEnd"/>
      <w:r w:rsidRPr="00300F24">
        <w:rPr>
          <w:rFonts w:eastAsia="Times New Roman"/>
        </w:rPr>
        <w:t xml:space="preserve"> (проектах муниципальных программ, проектах измене</w:t>
      </w:r>
      <w:r w:rsidR="00B36805">
        <w:rPr>
          <w:rFonts w:eastAsia="Times New Roman"/>
        </w:rPr>
        <w:t>ний в муниципальные программы).</w:t>
      </w:r>
    </w:p>
    <w:p w:rsidR="00044D94" w:rsidRPr="00B36805" w:rsidRDefault="00044D94" w:rsidP="00B36805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3A1407" w:rsidRPr="007D5582" w:rsidRDefault="003A1407" w:rsidP="007D558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Проектом предусматривается вступление в силу решения Думы городского округа</w:t>
      </w:r>
      <w:r w:rsidRPr="00533D9C">
        <w:t xml:space="preserve"> «О бюджете муниципального образ</w:t>
      </w:r>
      <w:r w:rsidR="00044D94">
        <w:t>ования – «город Тулун» на 202</w:t>
      </w:r>
      <w:r w:rsidR="00850944">
        <w:t>4</w:t>
      </w:r>
      <w:r w:rsidR="00044D94">
        <w:t xml:space="preserve"> год и</w:t>
      </w:r>
      <w:r w:rsidR="00850944">
        <w:t xml:space="preserve"> на плановый период 2025 и 2026</w:t>
      </w:r>
      <w:r>
        <w:t xml:space="preserve"> годов» </w:t>
      </w:r>
      <w:r w:rsidR="00850944">
        <w:t>с 1 января 2024</w:t>
      </w:r>
      <w:r w:rsidR="00212695">
        <w:t xml:space="preserve"> года, что</w:t>
      </w:r>
      <w:r w:rsidR="00212695">
        <w:rPr>
          <w:rFonts w:eastAsiaTheme="minorHAnsi"/>
          <w:lang w:eastAsia="en-US"/>
        </w:rPr>
        <w:t xml:space="preserve"> соответствует требованиям </w:t>
      </w:r>
      <w:hyperlink r:id="rId10" w:history="1">
        <w:r w:rsidR="00212695">
          <w:rPr>
            <w:rFonts w:eastAsiaTheme="minorHAnsi"/>
            <w:color w:val="000000" w:themeColor="text1"/>
            <w:lang w:eastAsia="en-US"/>
          </w:rPr>
          <w:t>статьи</w:t>
        </w:r>
        <w:r w:rsidR="00212695" w:rsidRPr="003F617E">
          <w:rPr>
            <w:rFonts w:eastAsiaTheme="minorHAnsi"/>
            <w:color w:val="000000" w:themeColor="text1"/>
            <w:lang w:eastAsia="en-US"/>
          </w:rPr>
          <w:t xml:space="preserve"> 184.1</w:t>
        </w:r>
      </w:hyperlink>
      <w:r w:rsidR="00212695">
        <w:rPr>
          <w:rFonts w:eastAsiaTheme="minorHAnsi"/>
          <w:lang w:eastAsia="en-US"/>
        </w:rPr>
        <w:t xml:space="preserve"> Бюджетного кодекса РФ</w:t>
      </w:r>
      <w:r w:rsidR="00F43C1F">
        <w:rPr>
          <w:rFonts w:eastAsiaTheme="minorHAnsi"/>
          <w:lang w:eastAsia="en-US"/>
        </w:rPr>
        <w:t xml:space="preserve"> и пункту 4</w:t>
      </w:r>
      <w:r w:rsidR="00F43C1F" w:rsidRPr="00F43C1F">
        <w:t xml:space="preserve"> </w:t>
      </w:r>
      <w:r w:rsidR="00F43C1F">
        <w:t>статьи 23 главы 4</w:t>
      </w:r>
      <w:r w:rsidR="00F43C1F" w:rsidRPr="00486EAD">
        <w:t xml:space="preserve"> Положения о бюджетном процессе</w:t>
      </w:r>
      <w:r w:rsidR="00212695">
        <w:rPr>
          <w:rFonts w:eastAsiaTheme="minorHAnsi"/>
          <w:lang w:eastAsia="en-US"/>
        </w:rPr>
        <w:t xml:space="preserve">. </w:t>
      </w:r>
    </w:p>
    <w:p w:rsidR="00144136" w:rsidRDefault="00144136" w:rsidP="00561460">
      <w:pPr>
        <w:jc w:val="both"/>
        <w:rPr>
          <w:b/>
        </w:rPr>
      </w:pPr>
    </w:p>
    <w:p w:rsidR="00343745" w:rsidRDefault="00343745" w:rsidP="00343745">
      <w:pPr>
        <w:numPr>
          <w:ilvl w:val="12"/>
          <w:numId w:val="0"/>
        </w:numPr>
        <w:ind w:firstLine="720"/>
        <w:jc w:val="center"/>
        <w:rPr>
          <w:b/>
        </w:rPr>
      </w:pPr>
      <w:r w:rsidRPr="006D7C18">
        <w:rPr>
          <w:b/>
        </w:rPr>
        <w:t>2. Анализ прогноза социально – экономического развития, бюджетной и налоговой политики муниципального образования «город Тулун</w:t>
      </w:r>
      <w:r w:rsidR="00850944">
        <w:rPr>
          <w:b/>
        </w:rPr>
        <w:t>» на 2024</w:t>
      </w:r>
      <w:r w:rsidR="00375F83" w:rsidRPr="006D7C18">
        <w:rPr>
          <w:b/>
        </w:rPr>
        <w:t xml:space="preserve"> год и плановый период 202</w:t>
      </w:r>
      <w:r w:rsidR="00850944">
        <w:rPr>
          <w:b/>
        </w:rPr>
        <w:t>5</w:t>
      </w:r>
      <w:r w:rsidR="005603D1" w:rsidRPr="006D7C18">
        <w:rPr>
          <w:b/>
        </w:rPr>
        <w:t xml:space="preserve"> и </w:t>
      </w:r>
      <w:r w:rsidR="00375F83" w:rsidRPr="006D7C18">
        <w:rPr>
          <w:b/>
        </w:rPr>
        <w:t>202</w:t>
      </w:r>
      <w:r w:rsidR="00850944">
        <w:rPr>
          <w:b/>
        </w:rPr>
        <w:t>6</w:t>
      </w:r>
      <w:r w:rsidR="005603D1" w:rsidRPr="006D7C18">
        <w:rPr>
          <w:b/>
        </w:rPr>
        <w:t xml:space="preserve"> годов</w:t>
      </w:r>
    </w:p>
    <w:p w:rsidR="0092171F" w:rsidRDefault="0092171F" w:rsidP="00343745">
      <w:pPr>
        <w:numPr>
          <w:ilvl w:val="12"/>
          <w:numId w:val="0"/>
        </w:numPr>
        <w:ind w:firstLine="720"/>
        <w:jc w:val="center"/>
        <w:rPr>
          <w:b/>
        </w:rPr>
      </w:pPr>
    </w:p>
    <w:p w:rsidR="0092171F" w:rsidRDefault="0092171F" w:rsidP="006B53A3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2.1 Анализ прогноза социально – экономического развития </w:t>
      </w:r>
      <w:r w:rsidRPr="003D5DD0">
        <w:rPr>
          <w:b/>
        </w:rPr>
        <w:t xml:space="preserve">муниципального образования </w:t>
      </w:r>
      <w:r>
        <w:rPr>
          <w:b/>
        </w:rPr>
        <w:t xml:space="preserve">- </w:t>
      </w:r>
      <w:r w:rsidRPr="003D5DD0">
        <w:rPr>
          <w:b/>
        </w:rPr>
        <w:t>«город Тулун</w:t>
      </w:r>
      <w:r>
        <w:rPr>
          <w:b/>
        </w:rPr>
        <w:t xml:space="preserve">» </w:t>
      </w:r>
      <w:r>
        <w:rPr>
          <w:rFonts w:eastAsia="Times New Roman"/>
          <w:b/>
          <w:lang w:eastAsia="en-US"/>
        </w:rPr>
        <w:t>на 2</w:t>
      </w:r>
      <w:r w:rsidR="00850944">
        <w:rPr>
          <w:rFonts w:eastAsia="Times New Roman"/>
          <w:b/>
          <w:lang w:eastAsia="en-US"/>
        </w:rPr>
        <w:t>024</w:t>
      </w:r>
      <w:r w:rsidRPr="00894F29">
        <w:rPr>
          <w:rFonts w:eastAsia="Times New Roman"/>
          <w:b/>
          <w:lang w:eastAsia="en-US"/>
        </w:rPr>
        <w:t xml:space="preserve"> год</w:t>
      </w:r>
      <w:r w:rsidRPr="00894F29">
        <w:rPr>
          <w:b/>
        </w:rPr>
        <w:t xml:space="preserve"> и на плановый период 202</w:t>
      </w:r>
      <w:r w:rsidR="00850944">
        <w:rPr>
          <w:b/>
        </w:rPr>
        <w:t>5</w:t>
      </w:r>
      <w:r w:rsidRPr="00894F29">
        <w:rPr>
          <w:b/>
        </w:rPr>
        <w:t xml:space="preserve"> и 202</w:t>
      </w:r>
      <w:r w:rsidR="00850944">
        <w:rPr>
          <w:b/>
        </w:rPr>
        <w:t>6</w:t>
      </w:r>
      <w:r w:rsidRPr="00894F29">
        <w:rPr>
          <w:b/>
        </w:rPr>
        <w:t xml:space="preserve"> годов</w:t>
      </w:r>
    </w:p>
    <w:p w:rsidR="006B53A3" w:rsidRPr="003D5DD0" w:rsidRDefault="006B53A3" w:rsidP="006B53A3">
      <w:pPr>
        <w:numPr>
          <w:ilvl w:val="12"/>
          <w:numId w:val="0"/>
        </w:numPr>
        <w:jc w:val="center"/>
        <w:rPr>
          <w:b/>
        </w:rPr>
      </w:pPr>
    </w:p>
    <w:p w:rsidR="006B53A3" w:rsidRPr="00D754AC" w:rsidRDefault="006B53A3" w:rsidP="006B53A3">
      <w:pPr>
        <w:pStyle w:val="ConsPlusNormal"/>
        <w:ind w:firstLine="709"/>
        <w:jc w:val="both"/>
        <w:rPr>
          <w:b/>
        </w:rPr>
      </w:pPr>
      <w:r>
        <w:t>Согласно пункту 1 статьи</w:t>
      </w:r>
      <w:r w:rsidRPr="00D754AC">
        <w:t xml:space="preserve"> 169 Бюджетного кодекса </w:t>
      </w:r>
      <w:r w:rsidRPr="00D754AC">
        <w:rPr>
          <w:color w:val="000000"/>
          <w:shd w:val="clear" w:color="auto" w:fill="FFFFFF"/>
        </w:rPr>
        <w:t>Российской Федерации</w:t>
      </w:r>
      <w:r w:rsidRPr="00D754AC">
        <w:t xml:space="preserve"> </w:t>
      </w:r>
      <w:r w:rsidRPr="00E6552C">
        <w:t>проект бюджета на очередной финансовый год и на плановый период составляется на</w:t>
      </w:r>
      <w:r>
        <w:t xml:space="preserve"> </w:t>
      </w:r>
      <w:r w:rsidRPr="00D754AC">
        <w:t>основе прогноза социально-экономического развития муниципального образования  в целях финансового обеспечения расходных обязательств.</w:t>
      </w:r>
      <w:r w:rsidRPr="00E6552C">
        <w:t xml:space="preserve"> </w:t>
      </w:r>
      <w:r>
        <w:t>С</w:t>
      </w:r>
      <w:r w:rsidRPr="00E6552C">
        <w:t>татье</w:t>
      </w:r>
      <w:r>
        <w:t>й</w:t>
      </w:r>
      <w:r w:rsidRPr="00E6552C">
        <w:t xml:space="preserve"> 21 Положения о бюджетном процессе в муниципальном образовании – «город Тулун» </w:t>
      </w:r>
      <w:r>
        <w:t xml:space="preserve">установлено, что прогноз </w:t>
      </w:r>
      <w:r w:rsidRPr="00E6552C">
        <w:t xml:space="preserve">социально-экономического развития муниципального образования  </w:t>
      </w:r>
      <w:r>
        <w:t>представляется в Думу городского округа одновременно с проектом решения о местном бюджете.</w:t>
      </w:r>
    </w:p>
    <w:p w:rsidR="006B53A3" w:rsidRPr="00D754AC" w:rsidRDefault="006B53A3" w:rsidP="006B53A3">
      <w:pPr>
        <w:numPr>
          <w:ilvl w:val="12"/>
          <w:numId w:val="0"/>
        </w:numPr>
        <w:ind w:firstLine="709"/>
        <w:jc w:val="both"/>
      </w:pPr>
      <w:r w:rsidRPr="00D754AC">
        <w:t xml:space="preserve">Прогноз социально-экономического развития  муниципального образования </w:t>
      </w:r>
      <w:r>
        <w:t xml:space="preserve">- </w:t>
      </w:r>
      <w:r w:rsidRPr="00D754AC">
        <w:t>«город Тулун» на 202</w:t>
      </w:r>
      <w:r w:rsidR="00850944">
        <w:t>4</w:t>
      </w:r>
      <w:r w:rsidRPr="00D754AC">
        <w:t>-202</w:t>
      </w:r>
      <w:r w:rsidR="00850944">
        <w:t>6</w:t>
      </w:r>
      <w:r w:rsidRPr="00D754AC">
        <w:t xml:space="preserve"> годы утвержден распоряжением мэра городского округа от </w:t>
      </w:r>
      <w:r w:rsidR="00850944">
        <w:t>13</w:t>
      </w:r>
      <w:r w:rsidRPr="00D754AC">
        <w:t>.</w:t>
      </w:r>
      <w:r>
        <w:t>11</w:t>
      </w:r>
      <w:r w:rsidRPr="00D754AC">
        <w:t>.20</w:t>
      </w:r>
      <w:r w:rsidR="00850944">
        <w:t>23</w:t>
      </w:r>
      <w:r w:rsidRPr="00D754AC">
        <w:t xml:space="preserve"> № </w:t>
      </w:r>
      <w:r w:rsidR="00850944">
        <w:t>381</w:t>
      </w:r>
      <w:r w:rsidRPr="00D754AC">
        <w:t xml:space="preserve"> «Об одобрении прогноза социально-экономического развития   муниципального образования - «город Тулун» на 202</w:t>
      </w:r>
      <w:r w:rsidR="00850944">
        <w:t>4</w:t>
      </w:r>
      <w:r w:rsidRPr="00D754AC">
        <w:t>-202</w:t>
      </w:r>
      <w:r w:rsidR="00850944">
        <w:t>6</w:t>
      </w:r>
      <w:r>
        <w:t xml:space="preserve"> годы» (далее по тексту - п</w:t>
      </w:r>
      <w:r w:rsidRPr="00D754AC">
        <w:t xml:space="preserve">рогноз социально-экономического развития).  </w:t>
      </w:r>
    </w:p>
    <w:p w:rsidR="006B53A3" w:rsidRDefault="006B53A3" w:rsidP="006B53A3">
      <w:pPr>
        <w:widowControl w:val="0"/>
        <w:autoSpaceDE w:val="0"/>
        <w:autoSpaceDN w:val="0"/>
        <w:adjustRightInd w:val="0"/>
        <w:ind w:firstLine="680"/>
        <w:jc w:val="both"/>
        <w:rPr>
          <w:rFonts w:eastAsia="Times New Roman"/>
        </w:rPr>
      </w:pPr>
      <w:r w:rsidRPr="00194581">
        <w:rPr>
          <w:rFonts w:eastAsia="Times New Roman"/>
        </w:rPr>
        <w:t xml:space="preserve">Формирование </w:t>
      </w:r>
      <w:r w:rsidR="00850944">
        <w:rPr>
          <w:rFonts w:eastAsia="Times New Roman"/>
        </w:rPr>
        <w:t>проекта местного бюджета на 2024 год и на плановый период 2025 и 2026</w:t>
      </w:r>
      <w:r w:rsidRPr="00194581">
        <w:rPr>
          <w:rFonts w:eastAsia="Times New Roman"/>
        </w:rPr>
        <w:t xml:space="preserve"> годов осуществлено с учетом показателей </w:t>
      </w:r>
      <w:r w:rsidRPr="00194581">
        <w:t>социально-экономического развития  муниципального образования - «город Тулун»  на 20</w:t>
      </w:r>
      <w:r w:rsidR="00850944">
        <w:t>24 год и на плановый период  2025</w:t>
      </w:r>
      <w:r w:rsidRPr="00194581">
        <w:t xml:space="preserve"> и </w:t>
      </w:r>
      <w:r w:rsidR="00850944">
        <w:t>2026</w:t>
      </w:r>
      <w:r w:rsidRPr="00194581">
        <w:t xml:space="preserve"> годов. Для разработки пара</w:t>
      </w:r>
      <w:r w:rsidR="00850944">
        <w:t>метров местного бюджета  на 2024</w:t>
      </w:r>
      <w:r w:rsidRPr="00194581">
        <w:t xml:space="preserve"> год  использован </w:t>
      </w:r>
      <w:r w:rsidRPr="00194581">
        <w:lastRenderedPageBreak/>
        <w:t xml:space="preserve">базовый вариант </w:t>
      </w:r>
      <w:r w:rsidRPr="00194581">
        <w:rPr>
          <w:rFonts w:eastAsia="Times New Roman"/>
        </w:rPr>
        <w:t xml:space="preserve"> прогноза социально-экономического развития.</w:t>
      </w:r>
      <w:r w:rsidRPr="00D754AC">
        <w:rPr>
          <w:rFonts w:eastAsia="Times New Roman"/>
        </w:rPr>
        <w:t xml:space="preserve"> </w:t>
      </w:r>
    </w:p>
    <w:p w:rsidR="006B53A3" w:rsidRPr="006D7C18" w:rsidRDefault="006B53A3" w:rsidP="007D5582">
      <w:pPr>
        <w:numPr>
          <w:ilvl w:val="12"/>
          <w:numId w:val="0"/>
        </w:numPr>
        <w:ind w:firstLine="709"/>
        <w:jc w:val="both"/>
      </w:pPr>
      <w:r w:rsidRPr="00D754AC">
        <w:t xml:space="preserve">Основные показатели Прогноза социально-экономического развития </w:t>
      </w:r>
      <w:r>
        <w:t>муниципального образования – «город Тулун»</w:t>
      </w:r>
      <w:r w:rsidRPr="00D754AC">
        <w:t xml:space="preserve"> </w:t>
      </w:r>
      <w:r w:rsidR="00850944">
        <w:t xml:space="preserve"> на 2024 год и на плановый период  2025</w:t>
      </w:r>
      <w:r w:rsidRPr="00E918F9">
        <w:t xml:space="preserve"> и 202</w:t>
      </w:r>
      <w:r w:rsidR="00850944">
        <w:t>6</w:t>
      </w:r>
      <w:r w:rsidRPr="00E918F9">
        <w:t xml:space="preserve"> годов </w:t>
      </w:r>
      <w:r w:rsidRPr="00D754AC">
        <w:t xml:space="preserve">приведены в таблице </w:t>
      </w:r>
      <w:r w:rsidRPr="006D7C18">
        <w:t xml:space="preserve">№ </w:t>
      </w:r>
      <w:r w:rsidR="006D7C18">
        <w:t>1</w:t>
      </w:r>
      <w:r w:rsidRPr="006D7C18">
        <w:t>.</w:t>
      </w:r>
    </w:p>
    <w:p w:rsidR="006B53A3" w:rsidRPr="006D7C18" w:rsidRDefault="006B53A3" w:rsidP="006B53A3">
      <w:pPr>
        <w:numPr>
          <w:ilvl w:val="12"/>
          <w:numId w:val="0"/>
        </w:numPr>
        <w:ind w:firstLine="720"/>
        <w:jc w:val="right"/>
        <w:rPr>
          <w:b/>
          <w:sz w:val="18"/>
          <w:szCs w:val="18"/>
        </w:rPr>
      </w:pPr>
      <w:r w:rsidRPr="006D7C18">
        <w:rPr>
          <w:b/>
          <w:sz w:val="18"/>
          <w:szCs w:val="18"/>
        </w:rPr>
        <w:t xml:space="preserve">Таблица №  </w:t>
      </w:r>
      <w:r w:rsidR="006D7C18">
        <w:rPr>
          <w:b/>
          <w:sz w:val="18"/>
          <w:szCs w:val="18"/>
        </w:rPr>
        <w:t xml:space="preserve">1 </w:t>
      </w:r>
      <w:r w:rsidRPr="006D7C18">
        <w:rPr>
          <w:b/>
          <w:sz w:val="18"/>
          <w:szCs w:val="18"/>
        </w:rPr>
        <w:t>(</w:t>
      </w:r>
      <w:proofErr w:type="spellStart"/>
      <w:r w:rsidRPr="006D7C18">
        <w:rPr>
          <w:b/>
          <w:sz w:val="18"/>
          <w:szCs w:val="18"/>
        </w:rPr>
        <w:t>млн</w:t>
      </w:r>
      <w:proofErr w:type="gramStart"/>
      <w:r w:rsidRPr="006D7C18">
        <w:rPr>
          <w:b/>
          <w:sz w:val="18"/>
          <w:szCs w:val="18"/>
        </w:rPr>
        <w:t>.р</w:t>
      </w:r>
      <w:proofErr w:type="gramEnd"/>
      <w:r w:rsidRPr="006D7C18">
        <w:rPr>
          <w:b/>
          <w:sz w:val="18"/>
          <w:szCs w:val="18"/>
        </w:rPr>
        <w:t>уб</w:t>
      </w:r>
      <w:proofErr w:type="spellEnd"/>
      <w:r w:rsidRPr="006D7C18">
        <w:rPr>
          <w:b/>
          <w:sz w:val="18"/>
          <w:szCs w:val="1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928"/>
        <w:gridCol w:w="928"/>
        <w:gridCol w:w="928"/>
        <w:gridCol w:w="1057"/>
        <w:gridCol w:w="1022"/>
        <w:gridCol w:w="929"/>
        <w:gridCol w:w="929"/>
      </w:tblGrid>
      <w:tr w:rsidR="006B53A3" w:rsidRPr="00D754AC" w:rsidTr="00AD685E">
        <w:trPr>
          <w:trHeight w:val="925"/>
        </w:trPr>
        <w:tc>
          <w:tcPr>
            <w:tcW w:w="2905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D754AC">
              <w:rPr>
                <w:sz w:val="20"/>
                <w:szCs w:val="20"/>
              </w:rPr>
              <w:t>Показатель</w:t>
            </w:r>
          </w:p>
        </w:tc>
        <w:tc>
          <w:tcPr>
            <w:tcW w:w="934" w:type="dxa"/>
          </w:tcPr>
          <w:p w:rsidR="006B53A3" w:rsidRPr="00D754AC" w:rsidRDefault="00850944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6B53A3" w:rsidRPr="00D754AC">
              <w:rPr>
                <w:sz w:val="18"/>
                <w:szCs w:val="18"/>
              </w:rPr>
              <w:t>г., факт</w:t>
            </w:r>
          </w:p>
        </w:tc>
        <w:tc>
          <w:tcPr>
            <w:tcW w:w="934" w:type="dxa"/>
          </w:tcPr>
          <w:p w:rsidR="006B53A3" w:rsidRPr="00D754AC" w:rsidRDefault="00850944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6B53A3">
              <w:rPr>
                <w:sz w:val="18"/>
                <w:szCs w:val="18"/>
              </w:rPr>
              <w:t>г., факт</w:t>
            </w:r>
          </w:p>
        </w:tc>
        <w:tc>
          <w:tcPr>
            <w:tcW w:w="934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 w:rsidRPr="00D754AC">
              <w:rPr>
                <w:sz w:val="18"/>
                <w:szCs w:val="18"/>
              </w:rPr>
              <w:t>202</w:t>
            </w:r>
            <w:r w:rsidR="00850944">
              <w:rPr>
                <w:sz w:val="18"/>
                <w:szCs w:val="18"/>
              </w:rPr>
              <w:t>3</w:t>
            </w:r>
            <w:r w:rsidRPr="00D754AC">
              <w:rPr>
                <w:sz w:val="18"/>
                <w:szCs w:val="18"/>
              </w:rPr>
              <w:t xml:space="preserve">г., </w:t>
            </w:r>
            <w:r>
              <w:rPr>
                <w:sz w:val="18"/>
                <w:szCs w:val="18"/>
              </w:rPr>
              <w:t>оценка</w:t>
            </w:r>
          </w:p>
          <w:p w:rsidR="006B53A3" w:rsidRPr="00D754AC" w:rsidRDefault="006B53A3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 w:rsidRPr="00D754AC">
              <w:rPr>
                <w:sz w:val="18"/>
                <w:szCs w:val="18"/>
              </w:rPr>
              <w:t>202</w:t>
            </w:r>
            <w:r w:rsidR="00850944">
              <w:rPr>
                <w:sz w:val="18"/>
                <w:szCs w:val="18"/>
              </w:rPr>
              <w:t>4</w:t>
            </w:r>
            <w:r w:rsidRPr="00D754AC">
              <w:rPr>
                <w:sz w:val="18"/>
                <w:szCs w:val="18"/>
              </w:rPr>
              <w:t>г., прогноз</w:t>
            </w:r>
            <w:r>
              <w:rPr>
                <w:sz w:val="18"/>
                <w:szCs w:val="18"/>
              </w:rPr>
              <w:t xml:space="preserve"> -</w:t>
            </w:r>
          </w:p>
          <w:p w:rsidR="006B53A3" w:rsidRDefault="006B53A3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754AC">
              <w:rPr>
                <w:sz w:val="18"/>
                <w:szCs w:val="18"/>
              </w:rPr>
              <w:t xml:space="preserve"> вариант</w:t>
            </w:r>
          </w:p>
          <w:p w:rsidR="006B53A3" w:rsidRPr="00D754AC" w:rsidRDefault="006B53A3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Консерва-тивный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25" w:type="dxa"/>
          </w:tcPr>
          <w:p w:rsidR="006B53A3" w:rsidRDefault="00850944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6B53A3" w:rsidRPr="00D754AC">
              <w:rPr>
                <w:sz w:val="18"/>
                <w:szCs w:val="18"/>
              </w:rPr>
              <w:t>г., прогноз</w:t>
            </w:r>
            <w:r w:rsidR="006B53A3">
              <w:rPr>
                <w:sz w:val="18"/>
                <w:szCs w:val="18"/>
              </w:rPr>
              <w:t xml:space="preserve"> - 2 вариант</w:t>
            </w:r>
          </w:p>
          <w:p w:rsidR="006B53A3" w:rsidRPr="00D754AC" w:rsidRDefault="006B53A3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(базовый)</w:t>
            </w:r>
          </w:p>
        </w:tc>
        <w:tc>
          <w:tcPr>
            <w:tcW w:w="934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 w:rsidRPr="00D754AC">
              <w:rPr>
                <w:sz w:val="18"/>
                <w:szCs w:val="18"/>
              </w:rPr>
              <w:t>202</w:t>
            </w:r>
            <w:r w:rsidR="00850944">
              <w:rPr>
                <w:sz w:val="18"/>
                <w:szCs w:val="18"/>
              </w:rPr>
              <w:t>5</w:t>
            </w:r>
            <w:r w:rsidRPr="00D754AC">
              <w:rPr>
                <w:sz w:val="18"/>
                <w:szCs w:val="18"/>
              </w:rPr>
              <w:t>г., прогноз</w:t>
            </w:r>
          </w:p>
        </w:tc>
        <w:tc>
          <w:tcPr>
            <w:tcW w:w="934" w:type="dxa"/>
          </w:tcPr>
          <w:p w:rsidR="006B53A3" w:rsidRPr="00D754AC" w:rsidRDefault="00850944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B53A3">
              <w:rPr>
                <w:sz w:val="18"/>
                <w:szCs w:val="18"/>
              </w:rPr>
              <w:t>г., прогноз</w:t>
            </w:r>
          </w:p>
        </w:tc>
      </w:tr>
      <w:tr w:rsidR="006B53A3" w:rsidRPr="00D754AC" w:rsidTr="00AD685E">
        <w:trPr>
          <w:trHeight w:val="432"/>
        </w:trPr>
        <w:tc>
          <w:tcPr>
            <w:tcW w:w="2905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 w:rsidRPr="00D754AC">
              <w:rPr>
                <w:sz w:val="18"/>
                <w:szCs w:val="18"/>
              </w:rPr>
              <w:t>Выручка от реализации продукции, работ, услуг</w:t>
            </w:r>
            <w:r>
              <w:rPr>
                <w:sz w:val="18"/>
                <w:szCs w:val="18"/>
              </w:rPr>
              <w:t xml:space="preserve"> (в действующих ценах)</w:t>
            </w:r>
            <w:r w:rsidRPr="00D754AC">
              <w:rPr>
                <w:sz w:val="18"/>
                <w:szCs w:val="18"/>
              </w:rPr>
              <w:t xml:space="preserve"> по полному кругу организаций</w:t>
            </w:r>
          </w:p>
        </w:tc>
        <w:tc>
          <w:tcPr>
            <w:tcW w:w="934" w:type="dxa"/>
            <w:vAlign w:val="center"/>
          </w:tcPr>
          <w:p w:rsidR="00F34ED8" w:rsidRPr="00F34ED8" w:rsidRDefault="00F34ED8" w:rsidP="00F34ED8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9024,05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7400,91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7590,10</w:t>
            </w:r>
          </w:p>
        </w:tc>
        <w:tc>
          <w:tcPr>
            <w:tcW w:w="971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7820,14</w:t>
            </w:r>
          </w:p>
        </w:tc>
        <w:tc>
          <w:tcPr>
            <w:tcW w:w="1025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7895,82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8136,95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8469,23</w:t>
            </w:r>
          </w:p>
        </w:tc>
      </w:tr>
      <w:tr w:rsidR="006B53A3" w:rsidRPr="00D754AC" w:rsidTr="00AD685E">
        <w:tc>
          <w:tcPr>
            <w:tcW w:w="2905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 w:rsidRPr="00D754AC">
              <w:rPr>
                <w:sz w:val="18"/>
                <w:szCs w:val="18"/>
              </w:rPr>
              <w:t xml:space="preserve">Темпы роста выручки от реализации продукции, работ, услуг к соответствующему показателю предыдущего года, </w:t>
            </w:r>
            <w:proofErr w:type="gramStart"/>
            <w:r w:rsidRPr="00D754AC">
              <w:rPr>
                <w:sz w:val="18"/>
                <w:szCs w:val="18"/>
              </w:rPr>
              <w:t>в</w:t>
            </w:r>
            <w:proofErr w:type="gramEnd"/>
            <w:r w:rsidRPr="00D754AC">
              <w:rPr>
                <w:sz w:val="18"/>
                <w:szCs w:val="18"/>
              </w:rPr>
              <w:t xml:space="preserve"> %</w:t>
            </w:r>
          </w:p>
        </w:tc>
        <w:tc>
          <w:tcPr>
            <w:tcW w:w="934" w:type="dxa"/>
            <w:vAlign w:val="center"/>
          </w:tcPr>
          <w:p w:rsidR="006B53A3" w:rsidRPr="00F34ED8" w:rsidRDefault="006B53A3" w:rsidP="00AD685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82,0</w:t>
            </w:r>
          </w:p>
        </w:tc>
        <w:tc>
          <w:tcPr>
            <w:tcW w:w="934" w:type="dxa"/>
            <w:vAlign w:val="center"/>
          </w:tcPr>
          <w:p w:rsidR="006B53A3" w:rsidRPr="00F34ED8" w:rsidRDefault="00EF06AD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102,6</w:t>
            </w:r>
          </w:p>
        </w:tc>
        <w:tc>
          <w:tcPr>
            <w:tcW w:w="971" w:type="dxa"/>
            <w:vAlign w:val="center"/>
          </w:tcPr>
          <w:p w:rsidR="006B53A3" w:rsidRPr="00F34ED8" w:rsidRDefault="00F34ED8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103,0</w:t>
            </w:r>
          </w:p>
        </w:tc>
        <w:tc>
          <w:tcPr>
            <w:tcW w:w="1025" w:type="dxa"/>
            <w:vAlign w:val="center"/>
          </w:tcPr>
          <w:p w:rsidR="006B53A3" w:rsidRPr="00F34ED8" w:rsidRDefault="00EF06AD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104</w:t>
            </w:r>
            <w:r w:rsidR="00F34ED8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103,1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104,1</w:t>
            </w:r>
          </w:p>
        </w:tc>
      </w:tr>
      <w:tr w:rsidR="006B53A3" w:rsidRPr="00D754AC" w:rsidTr="00AD685E">
        <w:trPr>
          <w:trHeight w:val="845"/>
        </w:trPr>
        <w:tc>
          <w:tcPr>
            <w:tcW w:w="2905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 w:rsidRPr="00D754AC">
              <w:rPr>
                <w:sz w:val="18"/>
                <w:szCs w:val="18"/>
              </w:rPr>
              <w:t xml:space="preserve">Выручка от реализации продукции, работ, услуг предприятий малого бизнеса (с учетом </w:t>
            </w:r>
            <w:proofErr w:type="spellStart"/>
            <w:r w:rsidRPr="00D754AC">
              <w:rPr>
                <w:sz w:val="18"/>
                <w:szCs w:val="18"/>
              </w:rPr>
              <w:t>микропредприятий</w:t>
            </w:r>
            <w:proofErr w:type="spellEnd"/>
            <w:r w:rsidRPr="00D754AC">
              <w:rPr>
                <w:sz w:val="18"/>
                <w:szCs w:val="18"/>
              </w:rPr>
              <w:t>)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3880,3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3330,4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3415,5</w:t>
            </w:r>
          </w:p>
        </w:tc>
        <w:tc>
          <w:tcPr>
            <w:tcW w:w="971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3128,1</w:t>
            </w:r>
          </w:p>
        </w:tc>
        <w:tc>
          <w:tcPr>
            <w:tcW w:w="1025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3947,9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4068,5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4234,6</w:t>
            </w:r>
          </w:p>
        </w:tc>
      </w:tr>
      <w:tr w:rsidR="006B53A3" w:rsidRPr="00D754AC" w:rsidTr="00AD685E">
        <w:tc>
          <w:tcPr>
            <w:tcW w:w="2905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 w:rsidRPr="00D754AC">
              <w:rPr>
                <w:sz w:val="18"/>
                <w:szCs w:val="18"/>
              </w:rPr>
              <w:t xml:space="preserve">Темпы роста выручки от реализации продукции, работ, услуг предприятий малого бизнеса (с учетом </w:t>
            </w:r>
            <w:proofErr w:type="spellStart"/>
            <w:r w:rsidRPr="00D754AC">
              <w:rPr>
                <w:sz w:val="18"/>
                <w:szCs w:val="18"/>
              </w:rPr>
              <w:t>микропредприятий</w:t>
            </w:r>
            <w:proofErr w:type="spellEnd"/>
            <w:r w:rsidRPr="00D754AC">
              <w:rPr>
                <w:sz w:val="18"/>
                <w:szCs w:val="18"/>
              </w:rPr>
              <w:t xml:space="preserve">) к соответствующему показателю предыдущего года, </w:t>
            </w:r>
            <w:proofErr w:type="gramStart"/>
            <w:r w:rsidRPr="00D754AC">
              <w:rPr>
                <w:sz w:val="18"/>
                <w:szCs w:val="18"/>
              </w:rPr>
              <w:t>в</w:t>
            </w:r>
            <w:proofErr w:type="gramEnd"/>
            <w:r w:rsidRPr="00D754AC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934" w:type="dxa"/>
            <w:vAlign w:val="center"/>
          </w:tcPr>
          <w:p w:rsidR="006B53A3" w:rsidRPr="00F34ED8" w:rsidRDefault="006B53A3" w:rsidP="00AD685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85,8</w:t>
            </w:r>
          </w:p>
        </w:tc>
        <w:tc>
          <w:tcPr>
            <w:tcW w:w="934" w:type="dxa"/>
            <w:vAlign w:val="center"/>
          </w:tcPr>
          <w:p w:rsidR="006B53A3" w:rsidRPr="00F34ED8" w:rsidRDefault="00EF06AD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102,6</w:t>
            </w:r>
          </w:p>
        </w:tc>
        <w:tc>
          <w:tcPr>
            <w:tcW w:w="971" w:type="dxa"/>
            <w:vAlign w:val="center"/>
          </w:tcPr>
          <w:p w:rsidR="006B53A3" w:rsidRPr="00F34ED8" w:rsidRDefault="00EF06AD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91,6</w:t>
            </w:r>
          </w:p>
        </w:tc>
        <w:tc>
          <w:tcPr>
            <w:tcW w:w="1025" w:type="dxa"/>
            <w:vAlign w:val="center"/>
          </w:tcPr>
          <w:p w:rsidR="006B53A3" w:rsidRPr="00F34ED8" w:rsidRDefault="00EF06AD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115,6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103,1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104,1</w:t>
            </w:r>
          </w:p>
        </w:tc>
      </w:tr>
      <w:tr w:rsidR="006B53A3" w:rsidRPr="00D754AC" w:rsidTr="00AD685E">
        <w:tc>
          <w:tcPr>
            <w:tcW w:w="2905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Прибыль прибыльных предприятий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469,8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493,3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493,3</w:t>
            </w:r>
          </w:p>
        </w:tc>
        <w:tc>
          <w:tcPr>
            <w:tcW w:w="971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025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509,6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530,9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569,1</w:t>
            </w:r>
          </w:p>
        </w:tc>
      </w:tr>
      <w:tr w:rsidR="006B53A3" w:rsidRPr="00D754AC" w:rsidTr="00AD685E">
        <w:tc>
          <w:tcPr>
            <w:tcW w:w="2905" w:type="dxa"/>
          </w:tcPr>
          <w:p w:rsidR="006B53A3" w:rsidRDefault="006B53A3" w:rsidP="00AD685E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Темпы роста прибыли прибыльных предприятий </w:t>
            </w:r>
            <w:r w:rsidRPr="00C60B2C">
              <w:rPr>
                <w:sz w:val="18"/>
                <w:szCs w:val="18"/>
              </w:rPr>
              <w:t xml:space="preserve">к соответствующему показателю предыдущего года, </w:t>
            </w:r>
            <w:proofErr w:type="gramStart"/>
            <w:r w:rsidRPr="00C60B2C">
              <w:rPr>
                <w:sz w:val="18"/>
                <w:szCs w:val="18"/>
              </w:rPr>
              <w:t>в</w:t>
            </w:r>
            <w:proofErr w:type="gramEnd"/>
            <w:r w:rsidRPr="00C60B2C">
              <w:rPr>
                <w:sz w:val="18"/>
                <w:szCs w:val="18"/>
              </w:rPr>
              <w:t xml:space="preserve"> %</w:t>
            </w:r>
          </w:p>
        </w:tc>
        <w:tc>
          <w:tcPr>
            <w:tcW w:w="934" w:type="dxa"/>
            <w:vAlign w:val="center"/>
          </w:tcPr>
          <w:p w:rsidR="006B53A3" w:rsidRPr="00F34ED8" w:rsidRDefault="006B53A3" w:rsidP="00AD685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105,0</w:t>
            </w:r>
          </w:p>
        </w:tc>
        <w:tc>
          <w:tcPr>
            <w:tcW w:w="934" w:type="dxa"/>
            <w:vAlign w:val="center"/>
          </w:tcPr>
          <w:p w:rsidR="006B53A3" w:rsidRPr="00F34ED8" w:rsidRDefault="00F34ED8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971" w:type="dxa"/>
            <w:vAlign w:val="center"/>
          </w:tcPr>
          <w:p w:rsidR="006B53A3" w:rsidRPr="00F34ED8" w:rsidRDefault="0086448A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99,3</w:t>
            </w:r>
          </w:p>
        </w:tc>
        <w:tc>
          <w:tcPr>
            <w:tcW w:w="1025" w:type="dxa"/>
            <w:vAlign w:val="center"/>
          </w:tcPr>
          <w:p w:rsidR="006B53A3" w:rsidRPr="00F34ED8" w:rsidRDefault="00C9213F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103,3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104,2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107,2</w:t>
            </w:r>
          </w:p>
        </w:tc>
      </w:tr>
      <w:tr w:rsidR="006B53A3" w:rsidRPr="00D754AC" w:rsidTr="00AD685E">
        <w:tc>
          <w:tcPr>
            <w:tcW w:w="2905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Среднесписочная численность работников (без внешних совместителей) по полному кругу организаций,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13,361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13,205</w:t>
            </w:r>
          </w:p>
        </w:tc>
        <w:tc>
          <w:tcPr>
            <w:tcW w:w="971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13,264</w:t>
            </w:r>
          </w:p>
        </w:tc>
        <w:tc>
          <w:tcPr>
            <w:tcW w:w="1025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13,324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13,434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13,546</w:t>
            </w:r>
          </w:p>
        </w:tc>
      </w:tr>
      <w:tr w:rsidR="006B53A3" w:rsidRPr="00D754AC" w:rsidTr="00AD685E">
        <w:tc>
          <w:tcPr>
            <w:tcW w:w="2905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 w:rsidRPr="00D754AC">
              <w:rPr>
                <w:sz w:val="18"/>
                <w:szCs w:val="18"/>
              </w:rPr>
              <w:t>Фонд начисленной заработной платы по полному кругу организаций</w:t>
            </w:r>
            <w:r w:rsidR="0086448A">
              <w:rPr>
                <w:sz w:val="18"/>
                <w:szCs w:val="18"/>
              </w:rPr>
              <w:t xml:space="preserve">, в </w:t>
            </w:r>
            <w:proofErr w:type="spellStart"/>
            <w:r w:rsidR="0086448A">
              <w:rPr>
                <w:sz w:val="18"/>
                <w:szCs w:val="18"/>
              </w:rPr>
              <w:t>млн</w:t>
            </w:r>
            <w:proofErr w:type="gramStart"/>
            <w:r w:rsidR="0086448A">
              <w:rPr>
                <w:sz w:val="18"/>
                <w:szCs w:val="18"/>
              </w:rPr>
              <w:t>.р</w:t>
            </w:r>
            <w:proofErr w:type="gramEnd"/>
            <w:r w:rsidR="0086448A">
              <w:rPr>
                <w:sz w:val="18"/>
                <w:szCs w:val="18"/>
              </w:rPr>
              <w:t>уб</w:t>
            </w:r>
            <w:proofErr w:type="spellEnd"/>
            <w:r w:rsidR="0086448A">
              <w:rPr>
                <w:sz w:val="18"/>
                <w:szCs w:val="18"/>
              </w:rPr>
              <w:t>.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3944,1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4427,2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5580,3</w:t>
            </w:r>
          </w:p>
        </w:tc>
        <w:tc>
          <w:tcPr>
            <w:tcW w:w="971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6322,2</w:t>
            </w:r>
          </w:p>
        </w:tc>
        <w:tc>
          <w:tcPr>
            <w:tcW w:w="1025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6386,1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6577,6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6775,0</w:t>
            </w:r>
          </w:p>
        </w:tc>
      </w:tr>
      <w:tr w:rsidR="006B53A3" w:rsidRPr="00D754AC" w:rsidTr="00AD685E">
        <w:tc>
          <w:tcPr>
            <w:tcW w:w="2905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 w:rsidRPr="00D754AC">
              <w:rPr>
                <w:sz w:val="18"/>
                <w:szCs w:val="18"/>
              </w:rPr>
              <w:t xml:space="preserve">Темпы роста фонда  начисленной заработной платы к соответствующему показателю предыдущего года, </w:t>
            </w:r>
            <w:proofErr w:type="gramStart"/>
            <w:r w:rsidRPr="00D754AC">
              <w:rPr>
                <w:sz w:val="18"/>
                <w:szCs w:val="18"/>
              </w:rPr>
              <w:t>в</w:t>
            </w:r>
            <w:proofErr w:type="gramEnd"/>
            <w:r w:rsidRPr="00D754AC">
              <w:rPr>
                <w:sz w:val="18"/>
                <w:szCs w:val="18"/>
              </w:rPr>
              <w:t xml:space="preserve"> %</w:t>
            </w:r>
          </w:p>
        </w:tc>
        <w:tc>
          <w:tcPr>
            <w:tcW w:w="934" w:type="dxa"/>
            <w:vAlign w:val="center"/>
          </w:tcPr>
          <w:p w:rsidR="006B53A3" w:rsidRPr="00F34ED8" w:rsidRDefault="006B53A3" w:rsidP="00AD685E">
            <w:pPr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112,2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126,0</w:t>
            </w:r>
          </w:p>
        </w:tc>
        <w:tc>
          <w:tcPr>
            <w:tcW w:w="971" w:type="dxa"/>
            <w:vAlign w:val="center"/>
          </w:tcPr>
          <w:p w:rsidR="006B53A3" w:rsidRPr="00F34ED8" w:rsidRDefault="0086448A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113,3</w:t>
            </w:r>
          </w:p>
        </w:tc>
        <w:tc>
          <w:tcPr>
            <w:tcW w:w="1025" w:type="dxa"/>
            <w:vAlign w:val="center"/>
          </w:tcPr>
          <w:p w:rsidR="006B53A3" w:rsidRPr="00F34ED8" w:rsidRDefault="00C9213F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114,4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103,0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103,0</w:t>
            </w:r>
          </w:p>
        </w:tc>
      </w:tr>
      <w:tr w:rsidR="006B53A3" w:rsidRPr="00D754AC" w:rsidTr="00AD685E">
        <w:tc>
          <w:tcPr>
            <w:tcW w:w="2905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 w:rsidRPr="00D754AC">
              <w:rPr>
                <w:sz w:val="18"/>
                <w:szCs w:val="18"/>
              </w:rPr>
              <w:t>Среднемесячная начисленная заработная плата (без выплат социального характера) по полному кругу организаций, в руб.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22512,2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27612,7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35215,6</w:t>
            </w:r>
          </w:p>
        </w:tc>
        <w:tc>
          <w:tcPr>
            <w:tcW w:w="971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39720,3</w:t>
            </w:r>
          </w:p>
        </w:tc>
        <w:tc>
          <w:tcPr>
            <w:tcW w:w="1025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39940,9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40802,2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41679,2</w:t>
            </w:r>
          </w:p>
        </w:tc>
      </w:tr>
      <w:tr w:rsidR="006B53A3" w:rsidRPr="005D06F7" w:rsidTr="00AD685E">
        <w:tc>
          <w:tcPr>
            <w:tcW w:w="2905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 w:rsidRPr="00D754AC">
              <w:rPr>
                <w:sz w:val="18"/>
                <w:szCs w:val="18"/>
              </w:rPr>
              <w:t xml:space="preserve">Темпы роста среднемесячной  начисленной заработной платы к соответствующему показателю предыдущего года, </w:t>
            </w:r>
            <w:proofErr w:type="gramStart"/>
            <w:r w:rsidRPr="00D754AC">
              <w:rPr>
                <w:sz w:val="18"/>
                <w:szCs w:val="18"/>
              </w:rPr>
              <w:t>в</w:t>
            </w:r>
            <w:proofErr w:type="gramEnd"/>
            <w:r w:rsidRPr="00D754AC">
              <w:rPr>
                <w:sz w:val="18"/>
                <w:szCs w:val="18"/>
              </w:rPr>
              <w:t xml:space="preserve"> %</w:t>
            </w:r>
          </w:p>
        </w:tc>
        <w:tc>
          <w:tcPr>
            <w:tcW w:w="934" w:type="dxa"/>
            <w:vAlign w:val="center"/>
          </w:tcPr>
          <w:p w:rsidR="006B53A3" w:rsidRPr="00F34ED8" w:rsidRDefault="006B53A3" w:rsidP="00AD685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122,7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127,5</w:t>
            </w:r>
          </w:p>
        </w:tc>
        <w:tc>
          <w:tcPr>
            <w:tcW w:w="971" w:type="dxa"/>
            <w:vAlign w:val="center"/>
          </w:tcPr>
          <w:p w:rsidR="006B53A3" w:rsidRPr="00F34ED8" w:rsidRDefault="0086448A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112,8</w:t>
            </w:r>
          </w:p>
        </w:tc>
        <w:tc>
          <w:tcPr>
            <w:tcW w:w="1025" w:type="dxa"/>
            <w:vAlign w:val="center"/>
          </w:tcPr>
          <w:p w:rsidR="006B53A3" w:rsidRPr="00F34ED8" w:rsidRDefault="00C9213F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113,4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102,2</w:t>
            </w:r>
          </w:p>
        </w:tc>
        <w:tc>
          <w:tcPr>
            <w:tcW w:w="934" w:type="dxa"/>
            <w:vAlign w:val="center"/>
          </w:tcPr>
          <w:p w:rsidR="006B53A3" w:rsidRPr="00F34ED8" w:rsidRDefault="0086448A" w:rsidP="00AD68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102,1</w:t>
            </w:r>
          </w:p>
        </w:tc>
      </w:tr>
      <w:tr w:rsidR="006B53A3" w:rsidRPr="00D754AC" w:rsidTr="00AD685E">
        <w:tc>
          <w:tcPr>
            <w:tcW w:w="2905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 w:rsidRPr="009334F6">
              <w:rPr>
                <w:sz w:val="18"/>
                <w:szCs w:val="18"/>
              </w:rPr>
              <w:t>Среднемесячная начисленная заработная плата</w:t>
            </w:r>
            <w:r>
              <w:rPr>
                <w:sz w:val="18"/>
                <w:szCs w:val="18"/>
              </w:rPr>
              <w:t xml:space="preserve"> работников бюджетной сферы, финансируемой из местного бюджета, в руб.</w:t>
            </w:r>
          </w:p>
        </w:tc>
        <w:tc>
          <w:tcPr>
            <w:tcW w:w="934" w:type="dxa"/>
            <w:vAlign w:val="center"/>
          </w:tcPr>
          <w:p w:rsidR="006B53A3" w:rsidRPr="0086448A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 w:rsidRPr="0086448A">
              <w:rPr>
                <w:sz w:val="18"/>
                <w:szCs w:val="18"/>
              </w:rPr>
              <w:t>34571,6</w:t>
            </w:r>
          </w:p>
        </w:tc>
        <w:tc>
          <w:tcPr>
            <w:tcW w:w="934" w:type="dxa"/>
            <w:vAlign w:val="center"/>
          </w:tcPr>
          <w:p w:rsidR="006B53A3" w:rsidRPr="0086448A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37371,0</w:t>
            </w:r>
          </w:p>
        </w:tc>
        <w:tc>
          <w:tcPr>
            <w:tcW w:w="934" w:type="dxa"/>
            <w:vAlign w:val="center"/>
          </w:tcPr>
          <w:p w:rsidR="006B53A3" w:rsidRPr="0086448A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39239,6</w:t>
            </w:r>
          </w:p>
        </w:tc>
        <w:tc>
          <w:tcPr>
            <w:tcW w:w="971" w:type="dxa"/>
            <w:vAlign w:val="center"/>
          </w:tcPr>
          <w:p w:rsidR="006B53A3" w:rsidRPr="0086448A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40848,4</w:t>
            </w:r>
          </w:p>
        </w:tc>
        <w:tc>
          <w:tcPr>
            <w:tcW w:w="1025" w:type="dxa"/>
            <w:vAlign w:val="center"/>
          </w:tcPr>
          <w:p w:rsidR="006B53A3" w:rsidRPr="0086448A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43124,3</w:t>
            </w:r>
          </w:p>
        </w:tc>
        <w:tc>
          <w:tcPr>
            <w:tcW w:w="934" w:type="dxa"/>
            <w:vAlign w:val="center"/>
          </w:tcPr>
          <w:p w:rsidR="006B53A3" w:rsidRPr="0086448A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46444,8</w:t>
            </w:r>
          </w:p>
        </w:tc>
        <w:tc>
          <w:tcPr>
            <w:tcW w:w="934" w:type="dxa"/>
            <w:vAlign w:val="center"/>
          </w:tcPr>
          <w:p w:rsidR="006B53A3" w:rsidRPr="0086448A" w:rsidRDefault="008644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49463,7</w:t>
            </w:r>
          </w:p>
        </w:tc>
      </w:tr>
      <w:tr w:rsidR="006B53A3" w:rsidRPr="00D754AC" w:rsidTr="00AD685E">
        <w:tc>
          <w:tcPr>
            <w:tcW w:w="2905" w:type="dxa"/>
          </w:tcPr>
          <w:p w:rsidR="006B53A3" w:rsidRPr="00D754AC" w:rsidRDefault="006B53A3" w:rsidP="00AD685E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 w:rsidRPr="009334F6">
              <w:rPr>
                <w:sz w:val="18"/>
                <w:szCs w:val="18"/>
              </w:rPr>
              <w:t>Среднемесячная начисленная заработная плата работников</w:t>
            </w:r>
            <w:r>
              <w:rPr>
                <w:sz w:val="18"/>
                <w:szCs w:val="18"/>
              </w:rPr>
              <w:t xml:space="preserve"> малых предприятий (с учетом </w:t>
            </w:r>
            <w:proofErr w:type="spellStart"/>
            <w:r>
              <w:rPr>
                <w:sz w:val="18"/>
                <w:szCs w:val="18"/>
              </w:rPr>
              <w:t>микропредприятий</w:t>
            </w:r>
            <w:proofErr w:type="spellEnd"/>
            <w:r>
              <w:rPr>
                <w:sz w:val="18"/>
                <w:szCs w:val="18"/>
              </w:rPr>
              <w:t>), в руб.</w:t>
            </w:r>
          </w:p>
        </w:tc>
        <w:tc>
          <w:tcPr>
            <w:tcW w:w="934" w:type="dxa"/>
            <w:vAlign w:val="center"/>
          </w:tcPr>
          <w:p w:rsidR="006B53A3" w:rsidRPr="0086448A" w:rsidRDefault="003B69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19319,8</w:t>
            </w:r>
          </w:p>
        </w:tc>
        <w:tc>
          <w:tcPr>
            <w:tcW w:w="934" w:type="dxa"/>
            <w:vAlign w:val="center"/>
          </w:tcPr>
          <w:p w:rsidR="006B53A3" w:rsidRPr="0086448A" w:rsidRDefault="003B69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22608,8</w:t>
            </w:r>
          </w:p>
        </w:tc>
        <w:tc>
          <w:tcPr>
            <w:tcW w:w="934" w:type="dxa"/>
            <w:vAlign w:val="center"/>
          </w:tcPr>
          <w:p w:rsidR="006B53A3" w:rsidRPr="0086448A" w:rsidRDefault="003B69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23739,3</w:t>
            </w:r>
          </w:p>
        </w:tc>
        <w:tc>
          <w:tcPr>
            <w:tcW w:w="971" w:type="dxa"/>
            <w:vAlign w:val="center"/>
          </w:tcPr>
          <w:p w:rsidR="006B53A3" w:rsidRPr="0086448A" w:rsidRDefault="003B69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24712,6</w:t>
            </w:r>
          </w:p>
        </w:tc>
        <w:tc>
          <w:tcPr>
            <w:tcW w:w="1025" w:type="dxa"/>
            <w:vAlign w:val="center"/>
          </w:tcPr>
          <w:p w:rsidR="006B53A3" w:rsidRPr="0086448A" w:rsidRDefault="003B69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26089,5</w:t>
            </w:r>
          </w:p>
        </w:tc>
        <w:tc>
          <w:tcPr>
            <w:tcW w:w="934" w:type="dxa"/>
            <w:vAlign w:val="center"/>
          </w:tcPr>
          <w:p w:rsidR="006B53A3" w:rsidRPr="0086448A" w:rsidRDefault="003B69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28098,4</w:t>
            </w:r>
          </w:p>
        </w:tc>
        <w:tc>
          <w:tcPr>
            <w:tcW w:w="934" w:type="dxa"/>
            <w:vAlign w:val="center"/>
          </w:tcPr>
          <w:p w:rsidR="006B53A3" w:rsidRPr="0086448A" w:rsidRDefault="003B69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29924,8</w:t>
            </w:r>
          </w:p>
        </w:tc>
      </w:tr>
      <w:tr w:rsidR="006B53A3" w:rsidRPr="00D754AC" w:rsidTr="00AD685E">
        <w:tc>
          <w:tcPr>
            <w:tcW w:w="2905" w:type="dxa"/>
          </w:tcPr>
          <w:p w:rsidR="006B53A3" w:rsidRPr="00A33D29" w:rsidRDefault="006B53A3" w:rsidP="00AD685E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 w:rsidRPr="00A33D29">
              <w:rPr>
                <w:sz w:val="18"/>
                <w:szCs w:val="18"/>
              </w:rPr>
              <w:t xml:space="preserve">Численность постоянного населения,  </w:t>
            </w:r>
            <w:proofErr w:type="spellStart"/>
            <w:r w:rsidRPr="00A33D29">
              <w:rPr>
                <w:sz w:val="18"/>
                <w:szCs w:val="18"/>
              </w:rPr>
              <w:t>тыс</w:t>
            </w:r>
            <w:proofErr w:type="gramStart"/>
            <w:r w:rsidRPr="00A33D29">
              <w:rPr>
                <w:sz w:val="18"/>
                <w:szCs w:val="18"/>
              </w:rPr>
              <w:t>.ч</w:t>
            </w:r>
            <w:proofErr w:type="gramEnd"/>
            <w:r w:rsidRPr="00A33D29">
              <w:rPr>
                <w:sz w:val="18"/>
                <w:szCs w:val="18"/>
              </w:rPr>
              <w:t>ел</w:t>
            </w:r>
            <w:proofErr w:type="spellEnd"/>
            <w:r w:rsidRPr="00A33D29">
              <w:rPr>
                <w:sz w:val="18"/>
                <w:szCs w:val="18"/>
              </w:rPr>
              <w:t>.</w:t>
            </w:r>
          </w:p>
        </w:tc>
        <w:tc>
          <w:tcPr>
            <w:tcW w:w="934" w:type="dxa"/>
            <w:vAlign w:val="center"/>
          </w:tcPr>
          <w:p w:rsidR="006B53A3" w:rsidRPr="003B698A" w:rsidRDefault="003B69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 w:rsidRPr="003B698A">
              <w:rPr>
                <w:sz w:val="18"/>
                <w:szCs w:val="18"/>
              </w:rPr>
              <w:t>38,466</w:t>
            </w:r>
          </w:p>
        </w:tc>
        <w:tc>
          <w:tcPr>
            <w:tcW w:w="934" w:type="dxa"/>
            <w:vAlign w:val="center"/>
          </w:tcPr>
          <w:p w:rsidR="006B53A3" w:rsidRPr="003B698A" w:rsidRDefault="005A292D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38,267</w:t>
            </w:r>
          </w:p>
        </w:tc>
        <w:tc>
          <w:tcPr>
            <w:tcW w:w="934" w:type="dxa"/>
            <w:vAlign w:val="center"/>
          </w:tcPr>
          <w:p w:rsidR="006B53A3" w:rsidRPr="003B698A" w:rsidRDefault="003B69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37,847</w:t>
            </w:r>
          </w:p>
        </w:tc>
        <w:tc>
          <w:tcPr>
            <w:tcW w:w="971" w:type="dxa"/>
            <w:vAlign w:val="center"/>
          </w:tcPr>
          <w:p w:rsidR="006B53A3" w:rsidRPr="003B698A" w:rsidRDefault="003B69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37,422</w:t>
            </w:r>
          </w:p>
        </w:tc>
        <w:tc>
          <w:tcPr>
            <w:tcW w:w="1025" w:type="dxa"/>
            <w:vAlign w:val="center"/>
          </w:tcPr>
          <w:p w:rsidR="006B53A3" w:rsidRPr="003B698A" w:rsidRDefault="003B69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37,653</w:t>
            </w:r>
          </w:p>
        </w:tc>
        <w:tc>
          <w:tcPr>
            <w:tcW w:w="934" w:type="dxa"/>
            <w:vAlign w:val="center"/>
          </w:tcPr>
          <w:p w:rsidR="006B53A3" w:rsidRPr="003B698A" w:rsidRDefault="003B69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37,452</w:t>
            </w:r>
          </w:p>
        </w:tc>
        <w:tc>
          <w:tcPr>
            <w:tcW w:w="934" w:type="dxa"/>
            <w:vAlign w:val="center"/>
          </w:tcPr>
          <w:p w:rsidR="006B53A3" w:rsidRPr="003B698A" w:rsidRDefault="003B698A" w:rsidP="00AD685E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37,277</w:t>
            </w:r>
          </w:p>
        </w:tc>
      </w:tr>
    </w:tbl>
    <w:p w:rsidR="006B53A3" w:rsidRDefault="006B53A3" w:rsidP="006B53A3">
      <w:pPr>
        <w:numPr>
          <w:ilvl w:val="12"/>
          <w:numId w:val="0"/>
        </w:numPr>
        <w:ind w:firstLine="720"/>
        <w:jc w:val="both"/>
      </w:pPr>
      <w:r w:rsidRPr="00CF03AF">
        <w:lastRenderedPageBreak/>
        <w:t>В 202</w:t>
      </w:r>
      <w:r w:rsidR="00EF06AD">
        <w:t>4</w:t>
      </w:r>
      <w:r w:rsidRPr="00CF03AF">
        <w:t xml:space="preserve"> году объём выручки от реализации продукции, работ, услуг прогнозируется в объеме </w:t>
      </w:r>
      <w:r w:rsidR="00EF06AD" w:rsidRPr="00EF06AD">
        <w:t>7</w:t>
      </w:r>
      <w:r w:rsidR="007D5582">
        <w:t xml:space="preserve"> </w:t>
      </w:r>
      <w:r w:rsidR="00EF06AD" w:rsidRPr="00EF06AD">
        <w:t>895,82</w:t>
      </w:r>
      <w:r w:rsidR="00EF06AD">
        <w:t xml:space="preserve"> </w:t>
      </w:r>
      <w:proofErr w:type="spellStart"/>
      <w:r w:rsidRPr="00CF03AF">
        <w:t>млн</w:t>
      </w:r>
      <w:proofErr w:type="gramStart"/>
      <w:r w:rsidRPr="00CF03AF">
        <w:t>.р</w:t>
      </w:r>
      <w:proofErr w:type="gramEnd"/>
      <w:r w:rsidRPr="00CF03AF">
        <w:t>уб</w:t>
      </w:r>
      <w:proofErr w:type="spellEnd"/>
      <w:r w:rsidRPr="00CF03AF">
        <w:t xml:space="preserve">. или </w:t>
      </w:r>
      <w:r w:rsidR="00EF06AD">
        <w:t>104,0</w:t>
      </w:r>
      <w:r w:rsidRPr="00CF03AF">
        <w:t xml:space="preserve"> % к оценке 202</w:t>
      </w:r>
      <w:r w:rsidR="00EF06AD">
        <w:t>3</w:t>
      </w:r>
      <w:r w:rsidRPr="00CF03AF">
        <w:t xml:space="preserve"> года (</w:t>
      </w:r>
      <w:r w:rsidR="00EF06AD" w:rsidRPr="00EF06AD">
        <w:t>7</w:t>
      </w:r>
      <w:r w:rsidR="007D5582">
        <w:t xml:space="preserve"> </w:t>
      </w:r>
      <w:r w:rsidR="00EF06AD" w:rsidRPr="00EF06AD">
        <w:t>590,10</w:t>
      </w:r>
      <w:r w:rsidRPr="00CF03AF">
        <w:t xml:space="preserve"> </w:t>
      </w:r>
      <w:proofErr w:type="spellStart"/>
      <w:r w:rsidRPr="00CF03AF">
        <w:t>млн.руб</w:t>
      </w:r>
      <w:proofErr w:type="spellEnd"/>
      <w:r w:rsidRPr="00CF03AF">
        <w:t xml:space="preserve">.). Объем  выручки от реализации продукции, работ, услуг предприятий малого бизнеса (с учетом </w:t>
      </w:r>
      <w:proofErr w:type="spellStart"/>
      <w:r w:rsidRPr="00CF03AF">
        <w:t>микропредприятий</w:t>
      </w:r>
      <w:proofErr w:type="spellEnd"/>
      <w:r w:rsidRPr="00CF03AF">
        <w:t xml:space="preserve">) в  </w:t>
      </w:r>
      <w:r w:rsidR="00EF06AD">
        <w:t>2024</w:t>
      </w:r>
      <w:r w:rsidRPr="00CF03AF">
        <w:t xml:space="preserve"> году прогнозируется в объеме </w:t>
      </w:r>
      <w:r w:rsidR="00EF06AD">
        <w:t>3947,9</w:t>
      </w:r>
      <w:r w:rsidRPr="00CF03AF">
        <w:t xml:space="preserve"> </w:t>
      </w:r>
      <w:proofErr w:type="spellStart"/>
      <w:r w:rsidRPr="00CF03AF">
        <w:t>млн</w:t>
      </w:r>
      <w:proofErr w:type="gramStart"/>
      <w:r w:rsidRPr="00CF03AF">
        <w:t>.р</w:t>
      </w:r>
      <w:proofErr w:type="gramEnd"/>
      <w:r w:rsidRPr="00CF03AF">
        <w:t>уб</w:t>
      </w:r>
      <w:proofErr w:type="spellEnd"/>
      <w:r w:rsidRPr="00CF03AF">
        <w:t xml:space="preserve">., что на </w:t>
      </w:r>
      <w:r w:rsidR="00C9213F">
        <w:t>15,6</w:t>
      </w:r>
      <w:r w:rsidRPr="00CF03AF">
        <w:t xml:space="preserve"> % </w:t>
      </w:r>
      <w:r>
        <w:t xml:space="preserve">выше </w:t>
      </w:r>
      <w:r w:rsidRPr="00CF03AF">
        <w:t>оценки 202</w:t>
      </w:r>
      <w:r w:rsidR="00EF06AD">
        <w:t>3</w:t>
      </w:r>
      <w:r w:rsidRPr="00CF03AF">
        <w:t xml:space="preserve"> года</w:t>
      </w:r>
      <w:r>
        <w:t xml:space="preserve"> (</w:t>
      </w:r>
      <w:r w:rsidR="00EF06AD">
        <w:t>3</w:t>
      </w:r>
      <w:r w:rsidR="007D5582">
        <w:t xml:space="preserve"> </w:t>
      </w:r>
      <w:r w:rsidR="00EF06AD">
        <w:t>415,5</w:t>
      </w:r>
      <w:r>
        <w:t xml:space="preserve"> </w:t>
      </w:r>
      <w:proofErr w:type="spellStart"/>
      <w:r>
        <w:t>млн.руб</w:t>
      </w:r>
      <w:proofErr w:type="spellEnd"/>
      <w:r>
        <w:t>.)</w:t>
      </w:r>
      <w:r w:rsidRPr="00CF03AF">
        <w:t xml:space="preserve">. </w:t>
      </w:r>
      <w:r w:rsidR="00C9213F">
        <w:t>На плановый период 2025</w:t>
      </w:r>
      <w:r w:rsidRPr="00FE13C7">
        <w:t xml:space="preserve"> года прогнозируется увеличение объемов выручки от реализации продукци</w:t>
      </w:r>
      <w:r w:rsidR="00C9213F">
        <w:t>и, работ, услуг на 3,1</w:t>
      </w:r>
      <w:r w:rsidR="00C36804">
        <w:t xml:space="preserve"> %, на плановый период 2026</w:t>
      </w:r>
      <w:r w:rsidRPr="00FE13C7">
        <w:t xml:space="preserve"> года </w:t>
      </w:r>
      <w:r w:rsidR="00C9213F">
        <w:t>–</w:t>
      </w:r>
      <w:r w:rsidRPr="00FE13C7">
        <w:t xml:space="preserve"> </w:t>
      </w:r>
      <w:r w:rsidR="00C9213F">
        <w:t>увеличение на 4,1</w:t>
      </w:r>
      <w:r w:rsidRPr="00FE13C7">
        <w:t xml:space="preserve"> %.</w:t>
      </w:r>
    </w:p>
    <w:p w:rsidR="006B53A3" w:rsidRPr="00E30DCE" w:rsidRDefault="006B53A3" w:rsidP="006B53A3">
      <w:pPr>
        <w:numPr>
          <w:ilvl w:val="12"/>
          <w:numId w:val="0"/>
        </w:numPr>
        <w:ind w:firstLine="720"/>
        <w:jc w:val="both"/>
      </w:pPr>
      <w:r w:rsidRPr="00CF03AF">
        <w:t xml:space="preserve"> </w:t>
      </w:r>
      <w:r w:rsidRPr="00FE13C7">
        <w:t>В формировании выручки города удельный вес, занимаемый организациями оптовой и розничной торговли, ремонта автотранспортных средств, бытовых изделий и предметов личного пользования, составляет по оценке 202</w:t>
      </w:r>
      <w:r w:rsidR="00C9213F">
        <w:t>3 года 52,7</w:t>
      </w:r>
      <w:r w:rsidRPr="00FE13C7">
        <w:t xml:space="preserve"> %.</w:t>
      </w:r>
      <w:r w:rsidRPr="00E30DCE">
        <w:t xml:space="preserve">  </w:t>
      </w:r>
    </w:p>
    <w:p w:rsidR="006B53A3" w:rsidRPr="00EE3296" w:rsidRDefault="006B53A3" w:rsidP="006B53A3">
      <w:pPr>
        <w:numPr>
          <w:ilvl w:val="12"/>
          <w:numId w:val="0"/>
        </w:numPr>
        <w:ind w:firstLine="720"/>
        <w:jc w:val="both"/>
      </w:pPr>
      <w:r w:rsidRPr="00EE3296">
        <w:t>В 202</w:t>
      </w:r>
      <w:r w:rsidR="00C9213F">
        <w:t>4</w:t>
      </w:r>
      <w:r w:rsidRPr="00EE3296">
        <w:t xml:space="preserve"> году по сравнению с оценкой 202</w:t>
      </w:r>
      <w:r w:rsidR="00C9213F">
        <w:t>3</w:t>
      </w:r>
      <w:r w:rsidRPr="00EE3296">
        <w:t xml:space="preserve"> года ожидается </w:t>
      </w:r>
      <w:r>
        <w:t>увеличение</w:t>
      </w:r>
      <w:r w:rsidRPr="00EE3296">
        <w:t xml:space="preserve"> прибыли прибыльных предприятий на </w:t>
      </w:r>
      <w:r>
        <w:t>3,3</w:t>
      </w:r>
      <w:r w:rsidRPr="00EE3296">
        <w:t xml:space="preserve"> % или </w:t>
      </w:r>
      <w:r>
        <w:t>16,3</w:t>
      </w:r>
      <w:r w:rsidRPr="00EE3296">
        <w:t xml:space="preserve"> </w:t>
      </w:r>
      <w:proofErr w:type="spellStart"/>
      <w:r w:rsidRPr="00EE3296">
        <w:t>млн</w:t>
      </w:r>
      <w:proofErr w:type="gramStart"/>
      <w:r w:rsidRPr="00EE3296">
        <w:t>.р</w:t>
      </w:r>
      <w:proofErr w:type="gramEnd"/>
      <w:r w:rsidRPr="00EE3296">
        <w:t>уб</w:t>
      </w:r>
      <w:proofErr w:type="spellEnd"/>
      <w:r w:rsidRPr="00EE3296">
        <w:t>. (прогноз 202</w:t>
      </w:r>
      <w:r w:rsidR="00C9213F">
        <w:t>4</w:t>
      </w:r>
      <w:r w:rsidRPr="00EE3296">
        <w:t xml:space="preserve"> года </w:t>
      </w:r>
      <w:r w:rsidR="00C9213F">
        <w:t>509,6</w:t>
      </w:r>
      <w:r w:rsidRPr="00EE3296">
        <w:t xml:space="preserve"> </w:t>
      </w:r>
      <w:proofErr w:type="spellStart"/>
      <w:r w:rsidRPr="00EE3296">
        <w:t>млн.руб</w:t>
      </w:r>
      <w:proofErr w:type="spellEnd"/>
      <w:r w:rsidRPr="00EE3296">
        <w:t>., оценка 202</w:t>
      </w:r>
      <w:r w:rsidR="00C9213F">
        <w:t>3</w:t>
      </w:r>
      <w:r w:rsidRPr="00EE3296">
        <w:t xml:space="preserve"> года </w:t>
      </w:r>
      <w:r>
        <w:t>493,3</w:t>
      </w:r>
      <w:r w:rsidRPr="00EE3296">
        <w:t xml:space="preserve"> </w:t>
      </w:r>
      <w:proofErr w:type="spellStart"/>
      <w:r w:rsidRPr="00EE3296">
        <w:t>млн.руб</w:t>
      </w:r>
      <w:proofErr w:type="spellEnd"/>
      <w:r w:rsidRPr="00EE3296">
        <w:t>.).</w:t>
      </w:r>
    </w:p>
    <w:p w:rsidR="006B53A3" w:rsidRPr="00EE3296" w:rsidRDefault="006B53A3" w:rsidP="006B53A3">
      <w:pPr>
        <w:numPr>
          <w:ilvl w:val="12"/>
          <w:numId w:val="0"/>
        </w:numPr>
        <w:jc w:val="both"/>
      </w:pPr>
      <w:r w:rsidRPr="00EE3296">
        <w:tab/>
        <w:t>В 202</w:t>
      </w:r>
      <w:r w:rsidR="00C9213F">
        <w:t xml:space="preserve">4 году </w:t>
      </w:r>
      <w:r w:rsidRPr="00EE3296">
        <w:t>рост фонда начисленной заработной платы по полному кругу организаций к ожидаемой оценке 202</w:t>
      </w:r>
      <w:r w:rsidR="00C9213F">
        <w:t>3</w:t>
      </w:r>
      <w:r w:rsidRPr="00EE3296">
        <w:t xml:space="preserve"> года ожидается на </w:t>
      </w:r>
      <w:r w:rsidR="001F7BFC">
        <w:t>14,4</w:t>
      </w:r>
      <w:r w:rsidRPr="00EE3296">
        <w:t xml:space="preserve"> % (прогноз 202</w:t>
      </w:r>
      <w:r w:rsidR="00C9213F">
        <w:t>4</w:t>
      </w:r>
      <w:r w:rsidRPr="00EE3296">
        <w:t xml:space="preserve"> года  </w:t>
      </w:r>
      <w:r w:rsidR="001F7BFC">
        <w:t>6386,1</w:t>
      </w:r>
      <w:r>
        <w:t xml:space="preserve"> </w:t>
      </w:r>
      <w:proofErr w:type="spellStart"/>
      <w:r w:rsidRPr="00EE3296">
        <w:t>млн</w:t>
      </w:r>
      <w:proofErr w:type="gramStart"/>
      <w:r w:rsidRPr="00EE3296">
        <w:t>.р</w:t>
      </w:r>
      <w:proofErr w:type="gramEnd"/>
      <w:r w:rsidRPr="00EE3296">
        <w:t>уб</w:t>
      </w:r>
      <w:proofErr w:type="spellEnd"/>
      <w:r w:rsidRPr="00EE3296">
        <w:t>., оценка 202</w:t>
      </w:r>
      <w:r w:rsidR="001F7BFC">
        <w:t>3</w:t>
      </w:r>
      <w:r w:rsidRPr="00EE3296">
        <w:t xml:space="preserve"> года </w:t>
      </w:r>
      <w:r w:rsidR="001F7BFC">
        <w:t>5580,3</w:t>
      </w:r>
      <w:r w:rsidRPr="00EE3296">
        <w:t xml:space="preserve"> </w:t>
      </w:r>
      <w:proofErr w:type="spellStart"/>
      <w:r w:rsidRPr="00EE3296">
        <w:t>млн.руб</w:t>
      </w:r>
      <w:proofErr w:type="spellEnd"/>
      <w:r w:rsidRPr="00EE3296">
        <w:t xml:space="preserve">.).  </w:t>
      </w:r>
    </w:p>
    <w:p w:rsidR="006B53A3" w:rsidRDefault="006B53A3" w:rsidP="006B53A3">
      <w:pPr>
        <w:numPr>
          <w:ilvl w:val="12"/>
          <w:numId w:val="0"/>
        </w:numPr>
        <w:jc w:val="both"/>
      </w:pPr>
      <w:r w:rsidRPr="00DF0345">
        <w:rPr>
          <w:b/>
          <w:i/>
        </w:rPr>
        <w:t xml:space="preserve">  </w:t>
      </w:r>
      <w:r w:rsidRPr="00DF0345">
        <w:rPr>
          <w:b/>
          <w:i/>
        </w:rPr>
        <w:tab/>
      </w:r>
      <w:proofErr w:type="gramStart"/>
      <w:r w:rsidRPr="00DF0345">
        <w:t>Размер</w:t>
      </w:r>
      <w:r w:rsidRPr="00DF0345">
        <w:rPr>
          <w:b/>
          <w:i/>
        </w:rPr>
        <w:t xml:space="preserve"> </w:t>
      </w:r>
      <w:r w:rsidRPr="00DF0345">
        <w:t>среднемесячной начисленной заработной платы (без выплат социального характера)  по полному кругу организаций  предполагается в 202</w:t>
      </w:r>
      <w:r w:rsidR="00252E23">
        <w:t>4</w:t>
      </w:r>
      <w:r w:rsidRPr="00DF0345">
        <w:t xml:space="preserve"> году  в </w:t>
      </w:r>
      <w:r>
        <w:t>сумме</w:t>
      </w:r>
      <w:r w:rsidRPr="00DF0345">
        <w:t xml:space="preserve"> </w:t>
      </w:r>
      <w:r w:rsidR="00252E23">
        <w:t>39</w:t>
      </w:r>
      <w:r w:rsidR="00C86FBB">
        <w:t xml:space="preserve"> </w:t>
      </w:r>
      <w:r w:rsidR="00252E23">
        <w:t>940,9</w:t>
      </w:r>
      <w:r w:rsidRPr="00DF0345">
        <w:t xml:space="preserve"> руб. или </w:t>
      </w:r>
      <w:r w:rsidR="00252E23">
        <w:t>113,4</w:t>
      </w:r>
      <w:r w:rsidRPr="00DF0345">
        <w:t xml:space="preserve"> % к ожидаемой оценке 202</w:t>
      </w:r>
      <w:r w:rsidR="00252E23">
        <w:t>3</w:t>
      </w:r>
      <w:r w:rsidRPr="00DF0345">
        <w:t xml:space="preserve"> года (</w:t>
      </w:r>
      <w:r w:rsidR="00252E23">
        <w:t>35</w:t>
      </w:r>
      <w:r w:rsidR="00C86FBB">
        <w:t xml:space="preserve"> </w:t>
      </w:r>
      <w:r w:rsidR="00252E23">
        <w:t>215,6</w:t>
      </w:r>
      <w:r w:rsidRPr="00DF0345">
        <w:t xml:space="preserve"> руб.), т.е. </w:t>
      </w:r>
      <w:r w:rsidRPr="00DF0345">
        <w:rPr>
          <w:b/>
        </w:rPr>
        <w:t>рост среднемесячной заработной платы в 202</w:t>
      </w:r>
      <w:r w:rsidR="00252E23">
        <w:rPr>
          <w:b/>
        </w:rPr>
        <w:t>4</w:t>
      </w:r>
      <w:r w:rsidRPr="00DF0345">
        <w:rPr>
          <w:b/>
        </w:rPr>
        <w:t xml:space="preserve"> году по сравнению с 202</w:t>
      </w:r>
      <w:r w:rsidR="00252E23">
        <w:rPr>
          <w:b/>
        </w:rPr>
        <w:t>3</w:t>
      </w:r>
      <w:r w:rsidRPr="00DF0345">
        <w:rPr>
          <w:b/>
        </w:rPr>
        <w:t xml:space="preserve"> годом </w:t>
      </w:r>
      <w:r>
        <w:rPr>
          <w:b/>
        </w:rPr>
        <w:t xml:space="preserve">ожидается в размере </w:t>
      </w:r>
      <w:r w:rsidR="00252E23">
        <w:rPr>
          <w:b/>
        </w:rPr>
        <w:t>тринадцати</w:t>
      </w:r>
      <w:r>
        <w:rPr>
          <w:b/>
        </w:rPr>
        <w:t xml:space="preserve"> </w:t>
      </w:r>
      <w:r w:rsidRPr="00DF0345">
        <w:rPr>
          <w:b/>
        </w:rPr>
        <w:t>процент</w:t>
      </w:r>
      <w:r>
        <w:rPr>
          <w:b/>
        </w:rPr>
        <w:t>ов</w:t>
      </w:r>
      <w:r w:rsidRPr="00DF0345">
        <w:rPr>
          <w:b/>
        </w:rPr>
        <w:t>.</w:t>
      </w:r>
      <w:proofErr w:type="gramEnd"/>
      <w:r>
        <w:t xml:space="preserve"> </w:t>
      </w:r>
      <w:r w:rsidRPr="00DF0345">
        <w:t xml:space="preserve">Согласно прогнозу  социально-экономического развития размер среднемесячной начисленной заработной платы составит по городу Тулуну  </w:t>
      </w:r>
      <w:r w:rsidRPr="005F4852">
        <w:t>в 202</w:t>
      </w:r>
      <w:r w:rsidR="00252E23" w:rsidRPr="005F4852">
        <w:t>5 году 40</w:t>
      </w:r>
      <w:r w:rsidR="00C86FBB" w:rsidRPr="005F4852">
        <w:t xml:space="preserve"> </w:t>
      </w:r>
      <w:r w:rsidR="00252E23" w:rsidRPr="005F4852">
        <w:t>802,2</w:t>
      </w:r>
      <w:r w:rsidRPr="005F4852">
        <w:t xml:space="preserve"> руб., </w:t>
      </w:r>
      <w:r w:rsidR="005F4852" w:rsidRPr="005F4852">
        <w:t>в 2026</w:t>
      </w:r>
      <w:r w:rsidRPr="005F4852">
        <w:t xml:space="preserve"> году </w:t>
      </w:r>
      <w:r w:rsidR="00252E23" w:rsidRPr="005F4852">
        <w:t>41</w:t>
      </w:r>
      <w:r w:rsidR="00C86FBB" w:rsidRPr="005F4852">
        <w:t xml:space="preserve"> </w:t>
      </w:r>
      <w:r w:rsidR="00252E23" w:rsidRPr="005F4852">
        <w:t>679,2</w:t>
      </w:r>
      <w:r w:rsidRPr="005F4852">
        <w:t xml:space="preserve"> рублей.</w:t>
      </w:r>
    </w:p>
    <w:p w:rsidR="006B53A3" w:rsidRPr="00D754AC" w:rsidRDefault="006B53A3" w:rsidP="006B53A3">
      <w:pPr>
        <w:numPr>
          <w:ilvl w:val="12"/>
          <w:numId w:val="0"/>
        </w:numPr>
        <w:jc w:val="both"/>
        <w:rPr>
          <w:rFonts w:eastAsia="Times New Roman"/>
          <w:color w:val="000000"/>
        </w:rPr>
      </w:pPr>
      <w:r>
        <w:tab/>
      </w:r>
      <w:r w:rsidRPr="00D754AC">
        <w:rPr>
          <w:rFonts w:eastAsia="Times New Roman"/>
          <w:color w:val="000000"/>
        </w:rPr>
        <w:t>Демографическая ситуация в городе Тулуне на протяжении ряда лет остается сложной, чему свидетельствует ежегодное снижение численности постоянного населения. Снижение  численности населения объясняется миграционным оттоком ввиду отсутствия на территории муниципального образования крупного промышленного производства.</w:t>
      </w:r>
      <w:r>
        <w:rPr>
          <w:rFonts w:eastAsia="Times New Roman"/>
          <w:color w:val="000000"/>
        </w:rPr>
        <w:t xml:space="preserve"> По данным статистики в городе Т</w:t>
      </w:r>
      <w:r w:rsidR="00797D96">
        <w:rPr>
          <w:rFonts w:eastAsia="Times New Roman"/>
          <w:color w:val="000000"/>
        </w:rPr>
        <w:t>улуне по состоянию на 01.01.2021</w:t>
      </w:r>
      <w:r>
        <w:rPr>
          <w:rFonts w:eastAsia="Times New Roman"/>
          <w:color w:val="000000"/>
        </w:rPr>
        <w:t xml:space="preserve"> года проживало </w:t>
      </w:r>
      <w:r w:rsidR="00797D96">
        <w:rPr>
          <w:rFonts w:eastAsia="Times New Roman"/>
          <w:color w:val="000000"/>
        </w:rPr>
        <w:t xml:space="preserve">38,466 </w:t>
      </w:r>
      <w:proofErr w:type="spellStart"/>
      <w:r w:rsidR="00797D96">
        <w:rPr>
          <w:rFonts w:eastAsia="Times New Roman"/>
          <w:color w:val="000000"/>
        </w:rPr>
        <w:t>тыс</w:t>
      </w:r>
      <w:proofErr w:type="gramStart"/>
      <w:r w:rsidR="00797D96">
        <w:rPr>
          <w:rFonts w:eastAsia="Times New Roman"/>
          <w:color w:val="000000"/>
        </w:rPr>
        <w:t>.ч</w:t>
      </w:r>
      <w:proofErr w:type="gramEnd"/>
      <w:r w:rsidR="00797D96">
        <w:rPr>
          <w:rFonts w:eastAsia="Times New Roman"/>
          <w:color w:val="000000"/>
        </w:rPr>
        <w:t>еловек</w:t>
      </w:r>
      <w:proofErr w:type="spellEnd"/>
      <w:r w:rsidR="00797D96">
        <w:rPr>
          <w:rFonts w:eastAsia="Times New Roman"/>
          <w:color w:val="000000"/>
        </w:rPr>
        <w:t>, на 01.01.2022</w:t>
      </w:r>
      <w:r>
        <w:rPr>
          <w:rFonts w:eastAsia="Times New Roman"/>
          <w:color w:val="000000"/>
        </w:rPr>
        <w:t xml:space="preserve"> года </w:t>
      </w:r>
      <w:r w:rsidR="00797D96">
        <w:rPr>
          <w:rFonts w:eastAsia="Times New Roman"/>
          <w:color w:val="000000"/>
        </w:rPr>
        <w:t>38,267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тыс.человек</w:t>
      </w:r>
      <w:proofErr w:type="spellEnd"/>
      <w:r>
        <w:rPr>
          <w:rFonts w:eastAsia="Times New Roman"/>
          <w:color w:val="000000"/>
        </w:rPr>
        <w:t>, на 01.01.202</w:t>
      </w:r>
      <w:r w:rsidR="00797D96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 xml:space="preserve"> года </w:t>
      </w:r>
      <w:r w:rsidR="00797D96">
        <w:rPr>
          <w:rFonts w:eastAsia="Times New Roman"/>
          <w:color w:val="000000"/>
        </w:rPr>
        <w:t xml:space="preserve">37,847 </w:t>
      </w:r>
      <w:proofErr w:type="spellStart"/>
      <w:r w:rsidR="00797D96">
        <w:rPr>
          <w:rFonts w:eastAsia="Times New Roman"/>
          <w:color w:val="000000"/>
        </w:rPr>
        <w:t>тыс.человек</w:t>
      </w:r>
      <w:proofErr w:type="spellEnd"/>
      <w:r w:rsidR="00797D96">
        <w:rPr>
          <w:rFonts w:eastAsia="Times New Roman"/>
          <w:color w:val="000000"/>
        </w:rPr>
        <w:t>.  К 2026</w:t>
      </w:r>
      <w:r>
        <w:rPr>
          <w:rFonts w:eastAsia="Times New Roman"/>
          <w:color w:val="000000"/>
        </w:rPr>
        <w:t xml:space="preserve"> году прогнозируется  снижение численности населения до </w:t>
      </w:r>
      <w:r w:rsidR="00797D96">
        <w:rPr>
          <w:rFonts w:eastAsia="Times New Roman"/>
          <w:color w:val="000000"/>
        </w:rPr>
        <w:t>37,277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тыс</w:t>
      </w:r>
      <w:proofErr w:type="gramStart"/>
      <w:r>
        <w:rPr>
          <w:rFonts w:eastAsia="Times New Roman"/>
          <w:color w:val="000000"/>
        </w:rPr>
        <w:t>.ч</w:t>
      </w:r>
      <w:proofErr w:type="gramEnd"/>
      <w:r>
        <w:rPr>
          <w:rFonts w:eastAsia="Times New Roman"/>
          <w:color w:val="000000"/>
        </w:rPr>
        <w:t>еловек</w:t>
      </w:r>
      <w:proofErr w:type="spellEnd"/>
      <w:r>
        <w:rPr>
          <w:rFonts w:eastAsia="Times New Roman"/>
          <w:color w:val="000000"/>
        </w:rPr>
        <w:t>.</w:t>
      </w:r>
    </w:p>
    <w:p w:rsidR="006B53A3" w:rsidRPr="00D754AC" w:rsidRDefault="006B53A3" w:rsidP="006B53A3">
      <w:pPr>
        <w:shd w:val="clear" w:color="auto" w:fill="FFFFFF"/>
        <w:ind w:firstLine="708"/>
        <w:jc w:val="both"/>
        <w:rPr>
          <w:rFonts w:eastAsia="Times New Roman"/>
          <w:color w:val="000000"/>
        </w:rPr>
      </w:pPr>
      <w:r w:rsidRPr="005F254C">
        <w:rPr>
          <w:rFonts w:eastAsia="Times New Roman"/>
          <w:color w:val="000000"/>
        </w:rPr>
        <w:t>Главным фактором, определяющим динамику экономического развития территории, является  сложившаяся специализация (высокий удельный вес предприятий оптовой и розничной торговли, неопределенная перспектива развития предприятий обрабатывающего производства), которая определяет основные черты экономического  развития муниципального образования – «город Тулун».</w:t>
      </w:r>
    </w:p>
    <w:p w:rsidR="006B53A3" w:rsidRPr="00137DA6" w:rsidRDefault="006B53A3" w:rsidP="006B53A3">
      <w:pPr>
        <w:shd w:val="clear" w:color="auto" w:fill="FFFFFF"/>
        <w:jc w:val="both"/>
        <w:rPr>
          <w:rFonts w:eastAsia="Times New Roman"/>
          <w:color w:val="000000"/>
        </w:rPr>
      </w:pPr>
      <w:r w:rsidRPr="00D754AC">
        <w:rPr>
          <w:rFonts w:eastAsia="Times New Roman"/>
          <w:color w:val="000000"/>
        </w:rPr>
        <w:tab/>
      </w:r>
      <w:r w:rsidR="00F142FF" w:rsidRPr="00CB246E">
        <w:rPr>
          <w:rFonts w:eastAsia="Times New Roman"/>
          <w:color w:val="000000"/>
        </w:rPr>
        <w:t>В настоящее время реализуется</w:t>
      </w:r>
      <w:r w:rsidR="0082338B" w:rsidRPr="00CB246E">
        <w:rPr>
          <w:rFonts w:eastAsia="Times New Roman"/>
          <w:color w:val="000000"/>
        </w:rPr>
        <w:t xml:space="preserve"> Программа</w:t>
      </w:r>
      <w:r w:rsidRPr="00CB246E">
        <w:rPr>
          <w:rFonts w:eastAsia="Times New Roman"/>
          <w:color w:val="000000"/>
        </w:rPr>
        <w:t xml:space="preserve"> по восстановлению жилья, объектов связи, социальной, коммунальной, энергетической и транспортной инфраструктур, гидротехнических сооружений, административных зданий, поврежденных или утраченных в результате наводнения на территории Иркутской области, утвержденной распоряжением Правительс</w:t>
      </w:r>
      <w:r w:rsidR="001A018E" w:rsidRPr="00CB246E">
        <w:rPr>
          <w:rFonts w:eastAsia="Times New Roman"/>
          <w:color w:val="000000"/>
        </w:rPr>
        <w:t>тва РФ от 18.09.2019</w:t>
      </w:r>
      <w:r w:rsidR="0082338B" w:rsidRPr="00CB246E">
        <w:rPr>
          <w:rFonts w:eastAsia="Times New Roman"/>
          <w:color w:val="000000"/>
        </w:rPr>
        <w:t xml:space="preserve"> № 2126-р.</w:t>
      </w:r>
    </w:p>
    <w:p w:rsidR="006B53A3" w:rsidRPr="005F254C" w:rsidRDefault="006B53A3" w:rsidP="006B53A3">
      <w:pPr>
        <w:shd w:val="clear" w:color="auto" w:fill="FFFFFF"/>
        <w:jc w:val="both"/>
        <w:rPr>
          <w:rFonts w:eastAsia="Times New Roman"/>
          <w:color w:val="000000"/>
        </w:rPr>
      </w:pPr>
      <w:r w:rsidRPr="005F254C">
        <w:rPr>
          <w:rFonts w:eastAsia="Times New Roman"/>
          <w:color w:val="000000"/>
        </w:rPr>
        <w:tab/>
      </w:r>
      <w:r w:rsidRPr="00CB246E">
        <w:rPr>
          <w:rFonts w:eastAsia="Times New Roman"/>
          <w:color w:val="000000"/>
        </w:rPr>
        <w:t>К проблемным вопросам, сдерживающим социально-экономическое развитие муниципального образования – «город Тулун», относится высокий уровень безработицы</w:t>
      </w:r>
      <w:r w:rsidR="00AE421E" w:rsidRPr="00CB246E">
        <w:t xml:space="preserve"> </w:t>
      </w:r>
      <w:r w:rsidR="00AE421E" w:rsidRPr="00CB246E">
        <w:rPr>
          <w:rFonts w:eastAsia="Times New Roman"/>
          <w:color w:val="000000"/>
        </w:rPr>
        <w:t>(официальный уровень зарегистрированной безработицы на 01.01.2023 года составил   0,38 %)</w:t>
      </w:r>
      <w:r w:rsidRPr="00CB246E">
        <w:rPr>
          <w:rFonts w:eastAsia="Times New Roman"/>
          <w:color w:val="000000"/>
        </w:rPr>
        <w:t xml:space="preserve">, а также зависимость местного бюджета от объема безвозмездных поступлений из бюджетов  вышестоящих уровней (доля собственных доходов местного бюджета </w:t>
      </w:r>
      <w:r w:rsidR="006A2C20" w:rsidRPr="00CB246E">
        <w:rPr>
          <w:rFonts w:eastAsia="Times New Roman"/>
          <w:color w:val="000000"/>
        </w:rPr>
        <w:t>за 9 месяцев 2023</w:t>
      </w:r>
      <w:r w:rsidRPr="00CB246E">
        <w:rPr>
          <w:rFonts w:eastAsia="Times New Roman"/>
          <w:color w:val="000000"/>
        </w:rPr>
        <w:t xml:space="preserve"> года  составила </w:t>
      </w:r>
      <w:r w:rsidR="00EE4E44" w:rsidRPr="00CB246E">
        <w:rPr>
          <w:rFonts w:eastAsia="Times New Roman"/>
        </w:rPr>
        <w:t>19,2</w:t>
      </w:r>
      <w:r w:rsidRPr="00CB246E">
        <w:rPr>
          <w:rFonts w:eastAsia="Times New Roman"/>
          <w:color w:val="000000"/>
        </w:rPr>
        <w:t xml:space="preserve"> %).</w:t>
      </w:r>
      <w:r w:rsidRPr="00EE4E44">
        <w:rPr>
          <w:rFonts w:eastAsia="Times New Roman"/>
          <w:color w:val="000000"/>
        </w:rPr>
        <w:t xml:space="preserve"> </w:t>
      </w:r>
    </w:p>
    <w:p w:rsidR="00BA0C3E" w:rsidRPr="00BA0C3E" w:rsidRDefault="006B53A3" w:rsidP="00BA0C3E">
      <w:pPr>
        <w:numPr>
          <w:ilvl w:val="12"/>
          <w:numId w:val="0"/>
        </w:numPr>
        <w:jc w:val="both"/>
      </w:pPr>
      <w:r w:rsidRPr="00D4609F">
        <w:rPr>
          <w:b/>
        </w:rPr>
        <w:tab/>
      </w:r>
      <w:r w:rsidRPr="0073398D">
        <w:t>В 2019 году городу Тулуну присвоен статус территории опережающего  социально-экономического развития (ТОСЭР) с 45 разрешенными видами экономической дея</w:t>
      </w:r>
      <w:r w:rsidR="006A2C20">
        <w:t>тельности. По состоянию на 01.01.2023</w:t>
      </w:r>
      <w:r w:rsidRPr="0073398D">
        <w:t xml:space="preserve"> года зарегистрировано 7 резидентов ТОСЭР: ООО  «Кедр», ООО «Енисей», ООО «Корпорация «Бетона», ООО «Терминал 23»,  ООО «</w:t>
      </w:r>
      <w:proofErr w:type="spellStart"/>
      <w:r w:rsidRPr="0073398D">
        <w:t>Сибэкодом</w:t>
      </w:r>
      <w:proofErr w:type="spellEnd"/>
      <w:r w:rsidRPr="0073398D">
        <w:t>», ООО «</w:t>
      </w:r>
      <w:proofErr w:type="spellStart"/>
      <w:r w:rsidRPr="0073398D">
        <w:t>СпецкаменьСибири</w:t>
      </w:r>
      <w:proofErr w:type="spellEnd"/>
      <w:r w:rsidRPr="0073398D">
        <w:t>», ООО «</w:t>
      </w:r>
      <w:proofErr w:type="spellStart"/>
      <w:r w:rsidRPr="0073398D">
        <w:t>Сибавтотранс</w:t>
      </w:r>
      <w:proofErr w:type="spellEnd"/>
      <w:r w:rsidRPr="0073398D">
        <w:t xml:space="preserve">», планирующих инвестиционных вложений в объеме </w:t>
      </w:r>
      <w:r w:rsidR="006A2C20">
        <w:t xml:space="preserve">135,5 </w:t>
      </w:r>
      <w:proofErr w:type="spellStart"/>
      <w:r w:rsidR="006A2C20">
        <w:t>млн</w:t>
      </w:r>
      <w:proofErr w:type="gramStart"/>
      <w:r w:rsidR="006A2C20">
        <w:t>.р</w:t>
      </w:r>
      <w:proofErr w:type="gramEnd"/>
      <w:r w:rsidR="006A2C20">
        <w:t>уб</w:t>
      </w:r>
      <w:proofErr w:type="spellEnd"/>
      <w:r w:rsidR="006A2C20">
        <w:t>. и создание 10</w:t>
      </w:r>
      <w:r w:rsidRPr="0073398D">
        <w:t>7 рабочих мест.</w:t>
      </w:r>
    </w:p>
    <w:p w:rsidR="001E2A4F" w:rsidRPr="006D7C18" w:rsidRDefault="001E2A4F" w:rsidP="001E2A4F">
      <w:pPr>
        <w:numPr>
          <w:ilvl w:val="12"/>
          <w:numId w:val="0"/>
        </w:numPr>
        <w:jc w:val="center"/>
        <w:rPr>
          <w:b/>
        </w:rPr>
      </w:pPr>
      <w:r w:rsidRPr="006D7C18">
        <w:rPr>
          <w:b/>
        </w:rPr>
        <w:lastRenderedPageBreak/>
        <w:t xml:space="preserve">2.2 Анализ бюджетной и налоговой политики муниципального образования – </w:t>
      </w:r>
    </w:p>
    <w:p w:rsidR="001E2A4F" w:rsidRPr="006D7C18" w:rsidRDefault="001E2A4F" w:rsidP="001E2A4F">
      <w:pPr>
        <w:numPr>
          <w:ilvl w:val="12"/>
          <w:numId w:val="0"/>
        </w:numPr>
        <w:jc w:val="center"/>
        <w:rPr>
          <w:b/>
        </w:rPr>
      </w:pPr>
      <w:r w:rsidRPr="006D7C18">
        <w:rPr>
          <w:b/>
        </w:rPr>
        <w:t xml:space="preserve">«город Тулун» </w:t>
      </w:r>
      <w:r w:rsidR="0097234C">
        <w:rPr>
          <w:rFonts w:eastAsia="Times New Roman"/>
          <w:b/>
          <w:lang w:eastAsia="en-US"/>
        </w:rPr>
        <w:t>на 2024</w:t>
      </w:r>
      <w:r w:rsidRPr="006D7C18">
        <w:rPr>
          <w:rFonts w:eastAsia="Times New Roman"/>
          <w:b/>
          <w:lang w:eastAsia="en-US"/>
        </w:rPr>
        <w:t xml:space="preserve"> год</w:t>
      </w:r>
      <w:r w:rsidR="00E85329" w:rsidRPr="006D7C18">
        <w:rPr>
          <w:b/>
        </w:rPr>
        <w:t xml:space="preserve"> и  плановый перио</w:t>
      </w:r>
      <w:r w:rsidR="0097234C">
        <w:rPr>
          <w:b/>
        </w:rPr>
        <w:t>д 2025 и 2026</w:t>
      </w:r>
      <w:r w:rsidRPr="006D7C18">
        <w:rPr>
          <w:b/>
        </w:rPr>
        <w:t xml:space="preserve"> годов</w:t>
      </w:r>
    </w:p>
    <w:p w:rsidR="0092171F" w:rsidRPr="003D1357" w:rsidRDefault="0092171F" w:rsidP="001E2A4F">
      <w:pPr>
        <w:numPr>
          <w:ilvl w:val="12"/>
          <w:numId w:val="0"/>
        </w:numPr>
        <w:jc w:val="center"/>
        <w:rPr>
          <w:b/>
          <w:highlight w:val="green"/>
        </w:rPr>
      </w:pPr>
    </w:p>
    <w:p w:rsidR="00FB5ADA" w:rsidRDefault="00F45427" w:rsidP="00FB5ADA">
      <w:pPr>
        <w:ind w:firstLine="708"/>
        <w:jc w:val="both"/>
      </w:pPr>
      <w:r>
        <w:t>Согласно пункту 2 статьи 172 Бюджетного кодекса  РФ составление проекта местного бюджета основывается на  основных направлениях бюджетной и налоговой полити</w:t>
      </w:r>
      <w:r w:rsidR="00FB5ADA">
        <w:t xml:space="preserve">ки муниципального образования. </w:t>
      </w:r>
    </w:p>
    <w:p w:rsidR="00FB5ADA" w:rsidRDefault="00F45427" w:rsidP="00FB5ADA">
      <w:pPr>
        <w:ind w:firstLine="708"/>
        <w:jc w:val="both"/>
      </w:pPr>
      <w:proofErr w:type="gramStart"/>
      <w:r>
        <w:t>Основные направления бюджетной и налоговой политики муниципального обр</w:t>
      </w:r>
      <w:r w:rsidR="00FB5ADA">
        <w:t>азования – «город Тулун» на 2024 год и на плановый период 2025 и 2026</w:t>
      </w:r>
      <w:r>
        <w:t xml:space="preserve"> годов сохраняют преемственность бюджетной и налоговой политики на предыдущий трехлетний период и ориентированы  на решение основных задач, определенных Указами Президента Российской Федерации от 07.05.2018 года № 204 «О национальных целях и стратегических задачах развития Российской Федерации на период до 2024 года</w:t>
      </w:r>
      <w:proofErr w:type="gramEnd"/>
      <w:r>
        <w:t>» и от 21.07.2020 года № 474 «О национальных целях развития Российской Федерации на период до 2030 года», а также Стратегией социально-экономического развития городского округа муниципального образования – «город Тулун» на период до 2030 года, утвержденной решением Думы городского округа от 30.11.2018 года № 28-ДГО.</w:t>
      </w:r>
    </w:p>
    <w:p w:rsidR="00FB5ADA" w:rsidRDefault="00F45427" w:rsidP="00FB5ADA">
      <w:pPr>
        <w:ind w:firstLine="708"/>
        <w:jc w:val="both"/>
      </w:pPr>
      <w:r>
        <w:t>В качестве основного приор</w:t>
      </w:r>
      <w:r w:rsidR="00FB5ADA">
        <w:t>итета бюджетной политики на 2024</w:t>
      </w:r>
      <w:r>
        <w:t xml:space="preserve"> год и на плановый период 202</w:t>
      </w:r>
      <w:r w:rsidR="00FB5ADA">
        <w:t>5</w:t>
      </w:r>
      <w:r>
        <w:t xml:space="preserve"> и 202</w:t>
      </w:r>
      <w:r w:rsidR="00FB5ADA">
        <w:t>6</w:t>
      </w:r>
      <w:r>
        <w:t xml:space="preserve"> годов, как и в предыдущем трехлетнем периоде, остается обеспечение стабильности и устойчивости местного бюджета с учетом текущей экономической ситуации. Для реализации поставленной цели Основными направлениями бюджетной политики предлагается продолжить работу, направленную на  повышение доходного потенциала местного бюджета.</w:t>
      </w:r>
    </w:p>
    <w:p w:rsidR="0097234C" w:rsidRDefault="00F45427" w:rsidP="0097234C">
      <w:pPr>
        <w:ind w:firstLine="708"/>
        <w:jc w:val="both"/>
      </w:pPr>
      <w:r>
        <w:t>С целью решения обозначенной задачи Основными направлениями бюджетной политики предусмотрен следующий комплекс мероприятий:</w:t>
      </w:r>
    </w:p>
    <w:p w:rsidR="0097234C" w:rsidRDefault="00F45427" w:rsidP="0097234C">
      <w:pPr>
        <w:ind w:firstLine="708"/>
        <w:jc w:val="both"/>
      </w:pPr>
      <w:r>
        <w:t xml:space="preserve">- обеспечение качества прогнозирования доходных источников главными администраторами доходов местного бюджета в целях минимизации рисков </w:t>
      </w:r>
      <w:proofErr w:type="spellStart"/>
      <w:r>
        <w:t>недопоступления</w:t>
      </w:r>
      <w:proofErr w:type="spellEnd"/>
      <w:r>
        <w:t xml:space="preserve"> налогов и иных обязательных платежей в местный бюджет;</w:t>
      </w:r>
    </w:p>
    <w:p w:rsidR="0097234C" w:rsidRDefault="00F45427" w:rsidP="0097234C">
      <w:pPr>
        <w:ind w:firstLine="708"/>
        <w:jc w:val="both"/>
      </w:pPr>
      <w:r>
        <w:t xml:space="preserve">- повышение эффективности использования муниципальной собственности, достижение </w:t>
      </w:r>
      <w:proofErr w:type="gramStart"/>
      <w:r>
        <w:t>прибыльности работы муниципальных унитарных предприятий города Тулуна</w:t>
      </w:r>
      <w:proofErr w:type="gramEnd"/>
      <w:r>
        <w:t>;</w:t>
      </w:r>
    </w:p>
    <w:p w:rsidR="00F45427" w:rsidRDefault="00F45427" w:rsidP="0097234C">
      <w:pPr>
        <w:ind w:firstLine="708"/>
        <w:jc w:val="both"/>
      </w:pPr>
      <w:proofErr w:type="gramStart"/>
      <w:r>
        <w:t>- повышение качества претензионной работы по взысканию задолженности по арендной плате за использование муниципального имущества в досудебном и судебном порядках;</w:t>
      </w:r>
      <w:proofErr w:type="gramEnd"/>
    </w:p>
    <w:p w:rsidR="00F45427" w:rsidRDefault="00F45427" w:rsidP="00F45427">
      <w:pPr>
        <w:ind w:firstLine="708"/>
        <w:jc w:val="both"/>
      </w:pPr>
      <w:r>
        <w:t>- повышение уровня собираемости доходов и сокращения задолженности по платежам в бюджет города путем усиления претензионной работы с неплательщиками, принятия мер, направленных на легализацию бизнеса и «теневой» заработной платы, предотвращения уклонения от уплаты налогов;</w:t>
      </w:r>
    </w:p>
    <w:p w:rsidR="000773B8" w:rsidRDefault="000773B8" w:rsidP="00F45427">
      <w:pPr>
        <w:ind w:firstLine="708"/>
        <w:jc w:val="both"/>
      </w:pPr>
      <w:r>
        <w:t>- взаимодействие с органами Федеральной службы государственной регистрации, кадастра и картографии Иркутской области и территориальными налоговыми органами по актуализации федеральных и региональных информационных ресурсов, непосредственно связанных с возможностью расширения и наполнения налоговой базы;</w:t>
      </w:r>
    </w:p>
    <w:p w:rsidR="00D50809" w:rsidRDefault="00F45427" w:rsidP="00D50809">
      <w:pPr>
        <w:ind w:firstLine="708"/>
        <w:jc w:val="both"/>
      </w:pPr>
      <w:r>
        <w:t xml:space="preserve">- реализация мероприятий, направленных на </w:t>
      </w:r>
      <w:proofErr w:type="spellStart"/>
      <w:r>
        <w:t>приоритизацию</w:t>
      </w:r>
      <w:proofErr w:type="spellEnd"/>
      <w:r>
        <w:t xml:space="preserve"> и оптимиз</w:t>
      </w:r>
      <w:r w:rsidR="00D50809">
        <w:t>ацию расходов местного бюджета.</w:t>
      </w:r>
    </w:p>
    <w:p w:rsidR="000773B8" w:rsidRDefault="000773B8" w:rsidP="00D50809">
      <w:pPr>
        <w:ind w:firstLine="708"/>
        <w:jc w:val="both"/>
      </w:pPr>
      <w:r>
        <w:t>Основными направлениями бюджетной политики в сфере управления расходами определены:</w:t>
      </w:r>
    </w:p>
    <w:p w:rsidR="000773B8" w:rsidRDefault="000773B8" w:rsidP="00D50809">
      <w:pPr>
        <w:ind w:firstLine="708"/>
        <w:jc w:val="both"/>
      </w:pPr>
      <w:r>
        <w:t>-совершенствование нормативной и методической базы по формированию муниципальных программ с целью повышения результативности и операционной управляемости финансовыми ресурсами.</w:t>
      </w:r>
    </w:p>
    <w:p w:rsidR="000773B8" w:rsidRDefault="000773B8" w:rsidP="00D50809">
      <w:pPr>
        <w:ind w:firstLine="708"/>
        <w:jc w:val="both"/>
      </w:pPr>
      <w:r>
        <w:t xml:space="preserve">В 2024 году планируется </w:t>
      </w:r>
      <w:r w:rsidR="00092D6B">
        <w:t>трансформация муниципальных программ города Тулуна.</w:t>
      </w:r>
      <w:r>
        <w:t xml:space="preserve"> </w:t>
      </w:r>
    </w:p>
    <w:p w:rsidR="00D50809" w:rsidRDefault="00F45427" w:rsidP="00D50809">
      <w:pPr>
        <w:ind w:firstLine="708"/>
        <w:jc w:val="both"/>
      </w:pPr>
      <w:r>
        <w:t xml:space="preserve">Бюджетная политика нового бюджетного цикла учитывает обеспечение комфортных условий для жизни граждан, в том числе </w:t>
      </w:r>
      <w:r w:rsidR="00092D6B">
        <w:t>обеспечение бесперебойного функционирования транспортной и коммунальной инфраструктуры</w:t>
      </w:r>
      <w:r>
        <w:t xml:space="preserve">, обеспечение </w:t>
      </w:r>
      <w:r>
        <w:lastRenderedPageBreak/>
        <w:t>содержания автомобильных дорог общего пользования с учетом установленных нормативов.</w:t>
      </w:r>
    </w:p>
    <w:p w:rsidR="00092D6B" w:rsidRDefault="00092D6B" w:rsidP="00D50809">
      <w:pPr>
        <w:ind w:firstLine="708"/>
        <w:jc w:val="both"/>
      </w:pPr>
      <w:r>
        <w:t>В новом бюджетном цикле продолжится работа по повышению открытости бюджетных данных и вовлечение граждан в бюджетный процесс.</w:t>
      </w:r>
    </w:p>
    <w:p w:rsidR="00D50809" w:rsidRDefault="00F45427" w:rsidP="00D50809">
      <w:pPr>
        <w:ind w:firstLine="708"/>
        <w:jc w:val="both"/>
      </w:pPr>
      <w:r>
        <w:t>Основной целью налоговой политики муниципального образования – «город Тулун» в очередном трехлетнем периоде остается стабилизация ситуации с наполняемостью местного бюджета доходами, которая позволит исполнять все принятые бюджетные обязательства.</w:t>
      </w:r>
    </w:p>
    <w:p w:rsidR="00D50809" w:rsidRDefault="00D50809" w:rsidP="00D50809">
      <w:pPr>
        <w:ind w:firstLine="708"/>
        <w:jc w:val="both"/>
      </w:pPr>
      <w:r>
        <w:t xml:space="preserve">Одним из инструментов </w:t>
      </w:r>
      <w:r w:rsidR="00F45427">
        <w:t xml:space="preserve">стимулирования роста доходов  местного бюджета является администрирование местных налогов за счет вовлечения объектов налогообложения по налогу на имущество физических лиц и земельному налогу в налоговый оборот. Будет продолжена ежегодная оценка эффективности предоставленных налоговых льгот. По итогам проведенной оценки будут приняты решения об отмене льгот, признанных по результатам оценки неэффективными. </w:t>
      </w:r>
    </w:p>
    <w:p w:rsidR="00582278" w:rsidRDefault="00582278" w:rsidP="00D50809">
      <w:pPr>
        <w:ind w:firstLine="708"/>
        <w:jc w:val="both"/>
      </w:pPr>
      <w:r>
        <w:t>Также будет продолжена работа по борьбе с неформальной занятостью и серыми схемами выплаты заработной платы.</w:t>
      </w:r>
    </w:p>
    <w:p w:rsidR="00582278" w:rsidRDefault="00582278" w:rsidP="00D50809">
      <w:pPr>
        <w:ind w:firstLine="708"/>
        <w:jc w:val="both"/>
      </w:pPr>
      <w:r>
        <w:t xml:space="preserve">Для создания справедливой конкурентной среды и сокращения теневого сектора будет продолжаться работа по популяризации специального налогового режима для </w:t>
      </w:r>
      <w:proofErr w:type="spellStart"/>
      <w:r>
        <w:t>самозанятых</w:t>
      </w:r>
      <w:proofErr w:type="spellEnd"/>
      <w:r>
        <w:t xml:space="preserve"> – налог на </w:t>
      </w:r>
      <w:proofErr w:type="gramStart"/>
      <w:r>
        <w:t>профессиональных</w:t>
      </w:r>
      <w:proofErr w:type="gramEnd"/>
      <w:r>
        <w:t xml:space="preserve"> доход.</w:t>
      </w:r>
    </w:p>
    <w:p w:rsidR="00F45427" w:rsidRDefault="00F45427" w:rsidP="001C16E6">
      <w:pPr>
        <w:ind w:firstLine="708"/>
        <w:jc w:val="both"/>
      </w:pPr>
      <w:r>
        <w:t>Особое внимание будет уделено сокращению задолженности по налоговым</w:t>
      </w:r>
      <w:r w:rsidR="00DB1E28">
        <w:t xml:space="preserve"> и неналоговым платежам. </w:t>
      </w:r>
      <w:proofErr w:type="gramStart"/>
      <w:r w:rsidR="00DB1E28">
        <w:t>В о</w:t>
      </w:r>
      <w:r>
        <w:t>сновных направлениях бюджетной и налоговой политики муниципального обр</w:t>
      </w:r>
      <w:r w:rsidR="00D50809">
        <w:t>азования – «город Тулун» на 2024 год и на плановый период 2025 и 2026</w:t>
      </w:r>
      <w:r>
        <w:t xml:space="preserve"> годов отмечена необходимость создания благоприятных условий для устойчивого развития экономики города Тулуна, активизации инвестиционной деятельности, поддержки развития субъектов малого и среднего предпринимательства, повышения уровня и улучшения кач</w:t>
      </w:r>
      <w:r w:rsidR="00D50809">
        <w:t xml:space="preserve">ества жизни </w:t>
      </w:r>
      <w:r w:rsidR="00582278">
        <w:t>населения города Тулуна</w:t>
      </w:r>
      <w:r>
        <w:t>, а также обеспечения условий для полного и стабильного</w:t>
      </w:r>
      <w:proofErr w:type="gramEnd"/>
      <w:r>
        <w:t xml:space="preserve">  поступления в местный бюджет</w:t>
      </w:r>
      <w:r w:rsidR="001C16E6">
        <w:t xml:space="preserve"> закрепленных налогов и сборов.</w:t>
      </w:r>
    </w:p>
    <w:p w:rsidR="00F45427" w:rsidRDefault="00F45427" w:rsidP="00F45427">
      <w:pPr>
        <w:ind w:firstLine="708"/>
        <w:jc w:val="both"/>
      </w:pPr>
    </w:p>
    <w:p w:rsidR="00EB2025" w:rsidRPr="00C966DB" w:rsidRDefault="00343745" w:rsidP="00494A32">
      <w:pPr>
        <w:jc w:val="center"/>
        <w:rPr>
          <w:b/>
        </w:rPr>
      </w:pPr>
      <w:r w:rsidRPr="00C966DB">
        <w:rPr>
          <w:b/>
        </w:rPr>
        <w:t>3.  Характеристика основных пар</w:t>
      </w:r>
      <w:r w:rsidR="00833253" w:rsidRPr="00C966DB">
        <w:rPr>
          <w:b/>
        </w:rPr>
        <w:t>амет</w:t>
      </w:r>
      <w:r w:rsidR="00F32BD7" w:rsidRPr="00C966DB">
        <w:rPr>
          <w:b/>
        </w:rPr>
        <w:t xml:space="preserve">ров местного бюджета </w:t>
      </w:r>
    </w:p>
    <w:p w:rsidR="00494A32" w:rsidRDefault="00607543" w:rsidP="00494A32">
      <w:pPr>
        <w:jc w:val="center"/>
        <w:rPr>
          <w:b/>
        </w:rPr>
      </w:pPr>
      <w:r>
        <w:rPr>
          <w:b/>
        </w:rPr>
        <w:t>на 2024</w:t>
      </w:r>
      <w:r w:rsidR="00343745" w:rsidRPr="00C966DB">
        <w:rPr>
          <w:b/>
        </w:rPr>
        <w:t xml:space="preserve"> год</w:t>
      </w:r>
      <w:r w:rsidR="00910FCB" w:rsidRPr="00C966DB">
        <w:rPr>
          <w:b/>
        </w:rPr>
        <w:t xml:space="preserve"> </w:t>
      </w:r>
      <w:r w:rsidR="00D70FBF" w:rsidRPr="00C966DB">
        <w:rPr>
          <w:b/>
        </w:rPr>
        <w:t>и на плановый период 202</w:t>
      </w:r>
      <w:r>
        <w:rPr>
          <w:b/>
        </w:rPr>
        <w:t>5 и 2026</w:t>
      </w:r>
      <w:r w:rsidR="00923A3A" w:rsidRPr="00C966DB">
        <w:rPr>
          <w:b/>
        </w:rPr>
        <w:t xml:space="preserve"> годов</w:t>
      </w:r>
    </w:p>
    <w:p w:rsidR="00637318" w:rsidRPr="00494A32" w:rsidRDefault="00637318" w:rsidP="00494A32">
      <w:pPr>
        <w:jc w:val="center"/>
        <w:rPr>
          <w:b/>
        </w:rPr>
      </w:pPr>
    </w:p>
    <w:p w:rsidR="00066105" w:rsidRDefault="00E72054" w:rsidP="00066105">
      <w:pPr>
        <w:ind w:firstLine="708"/>
        <w:jc w:val="both"/>
      </w:pPr>
      <w:r>
        <w:t>О</w:t>
      </w:r>
      <w:r w:rsidR="00343745">
        <w:t>сновные характеристики  бюджета и состав показателей</w:t>
      </w:r>
      <w:r w:rsidRPr="00E72054">
        <w:t xml:space="preserve"> </w:t>
      </w:r>
      <w:r>
        <w:t>местного бюджета</w:t>
      </w:r>
      <w:r w:rsidR="00D609E5">
        <w:t xml:space="preserve"> предлагаемые к утверждению</w:t>
      </w:r>
      <w:r>
        <w:t xml:space="preserve"> в Пр</w:t>
      </w:r>
      <w:r w:rsidR="000A1E76">
        <w:t>оекте  решения о бюджете на 202</w:t>
      </w:r>
      <w:r w:rsidR="00607543">
        <w:t>4</w:t>
      </w:r>
      <w:r>
        <w:t xml:space="preserve"> год</w:t>
      </w:r>
      <w:r w:rsidR="00343745">
        <w:t xml:space="preserve"> </w:t>
      </w:r>
      <w:r w:rsidR="00270B9F">
        <w:t xml:space="preserve">и </w:t>
      </w:r>
      <w:r w:rsidR="00607543">
        <w:t>на плановый период 2025 и 2026</w:t>
      </w:r>
      <w:r w:rsidR="00270B9F">
        <w:t xml:space="preserve"> годов </w:t>
      </w:r>
      <w:r w:rsidR="00343745">
        <w:t>соотве</w:t>
      </w:r>
      <w:r>
        <w:t xml:space="preserve">тствуют </w:t>
      </w:r>
      <w:r w:rsidR="00215686" w:rsidRPr="00215686">
        <w:rPr>
          <w:rFonts w:eastAsia="Times New Roman"/>
          <w:color w:val="000000"/>
        </w:rPr>
        <w:t>требованиям бюджетного законодательства Российской Федерации</w:t>
      </w:r>
      <w:r w:rsidR="004C4302">
        <w:rPr>
          <w:rFonts w:eastAsia="Times New Roman"/>
          <w:color w:val="000000"/>
        </w:rPr>
        <w:t xml:space="preserve"> (ст.184.1 БК РФ)</w:t>
      </w:r>
      <w:r w:rsidR="00FE1773">
        <w:t>.</w:t>
      </w:r>
    </w:p>
    <w:p w:rsidR="00897CE8" w:rsidRDefault="00343745" w:rsidP="00343745">
      <w:pPr>
        <w:ind w:firstLine="708"/>
        <w:jc w:val="both"/>
        <w:rPr>
          <w:b/>
          <w:sz w:val="18"/>
          <w:szCs w:val="18"/>
        </w:rPr>
      </w:pPr>
      <w:r>
        <w:t>Основные п</w:t>
      </w:r>
      <w:r w:rsidR="00D70FBF">
        <w:t>араме</w:t>
      </w:r>
      <w:r w:rsidR="00607543">
        <w:t>тры Проекта бюджета на 2024</w:t>
      </w:r>
      <w:r>
        <w:t xml:space="preserve"> год  </w:t>
      </w:r>
      <w:r w:rsidR="00270B9F">
        <w:t xml:space="preserve">и </w:t>
      </w:r>
      <w:r w:rsidR="000A1E76">
        <w:t>на плановый период 202</w:t>
      </w:r>
      <w:r w:rsidR="00607543">
        <w:t>5</w:t>
      </w:r>
      <w:r w:rsidR="000A1E76">
        <w:t xml:space="preserve"> и 202</w:t>
      </w:r>
      <w:r w:rsidR="00607543">
        <w:t>6</w:t>
      </w:r>
      <w:r w:rsidR="00270B9F">
        <w:t xml:space="preserve"> годов </w:t>
      </w:r>
      <w:r>
        <w:t>приведены в таблице №</w:t>
      </w:r>
      <w:r w:rsidR="00263EFD">
        <w:t xml:space="preserve"> </w:t>
      </w:r>
      <w:r>
        <w:t>2.</w:t>
      </w:r>
      <w:r w:rsidRPr="0090456F">
        <w:rPr>
          <w:b/>
          <w:sz w:val="18"/>
          <w:szCs w:val="18"/>
        </w:rPr>
        <w:t xml:space="preserve">                   </w:t>
      </w:r>
      <w:r w:rsidR="001C16E6">
        <w:rPr>
          <w:b/>
          <w:sz w:val="18"/>
          <w:szCs w:val="18"/>
        </w:rPr>
        <w:t xml:space="preserve">     </w:t>
      </w:r>
      <w:r w:rsidRPr="0090456F">
        <w:rPr>
          <w:b/>
          <w:sz w:val="18"/>
          <w:szCs w:val="18"/>
        </w:rPr>
        <w:t xml:space="preserve">                                                </w:t>
      </w:r>
      <w:r w:rsidR="00D917AB" w:rsidRPr="0090456F">
        <w:rPr>
          <w:b/>
          <w:sz w:val="18"/>
          <w:szCs w:val="18"/>
        </w:rPr>
        <w:t xml:space="preserve">     </w:t>
      </w:r>
      <w:r w:rsidR="0090456F">
        <w:rPr>
          <w:b/>
          <w:sz w:val="18"/>
          <w:szCs w:val="18"/>
        </w:rPr>
        <w:t xml:space="preserve">                                          </w:t>
      </w:r>
      <w:r w:rsidRPr="0090456F">
        <w:rPr>
          <w:b/>
          <w:sz w:val="18"/>
          <w:szCs w:val="18"/>
        </w:rPr>
        <w:t xml:space="preserve"> </w:t>
      </w:r>
    </w:p>
    <w:p w:rsidR="00343745" w:rsidRPr="006D7C18" w:rsidRDefault="00343745" w:rsidP="00897CE8">
      <w:pPr>
        <w:ind w:firstLine="708"/>
        <w:jc w:val="right"/>
        <w:rPr>
          <w:b/>
          <w:sz w:val="18"/>
          <w:szCs w:val="18"/>
        </w:rPr>
      </w:pPr>
      <w:r w:rsidRPr="006D7C18">
        <w:rPr>
          <w:b/>
          <w:sz w:val="18"/>
          <w:szCs w:val="18"/>
        </w:rPr>
        <w:t>Таблица №</w:t>
      </w:r>
      <w:r w:rsidR="00D06828" w:rsidRPr="006D7C18">
        <w:rPr>
          <w:b/>
          <w:sz w:val="18"/>
          <w:szCs w:val="18"/>
        </w:rPr>
        <w:t xml:space="preserve"> </w:t>
      </w:r>
      <w:r w:rsidR="00D917AB" w:rsidRPr="006D7C18">
        <w:rPr>
          <w:b/>
          <w:sz w:val="18"/>
          <w:szCs w:val="18"/>
        </w:rPr>
        <w:t xml:space="preserve">2  </w:t>
      </w:r>
      <w:r w:rsidRPr="006D7C18">
        <w:rPr>
          <w:b/>
          <w:sz w:val="18"/>
          <w:szCs w:val="1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417"/>
        <w:gridCol w:w="1560"/>
        <w:gridCol w:w="1417"/>
        <w:gridCol w:w="1383"/>
      </w:tblGrid>
      <w:tr w:rsidR="00F810E4" w:rsidRPr="00B40417" w:rsidTr="00F810E4">
        <w:tc>
          <w:tcPr>
            <w:tcW w:w="3794" w:type="dxa"/>
            <w:vAlign w:val="center"/>
          </w:tcPr>
          <w:p w:rsidR="00F810E4" w:rsidRPr="00B40417" w:rsidRDefault="00F810E4" w:rsidP="00255159">
            <w:pPr>
              <w:rPr>
                <w:sz w:val="22"/>
                <w:szCs w:val="22"/>
              </w:rPr>
            </w:pPr>
            <w:r w:rsidRPr="00B40417">
              <w:rPr>
                <w:sz w:val="22"/>
                <w:szCs w:val="22"/>
              </w:rPr>
              <w:t xml:space="preserve"> Состав  показателей бюджета</w:t>
            </w:r>
          </w:p>
        </w:tc>
        <w:tc>
          <w:tcPr>
            <w:tcW w:w="1417" w:type="dxa"/>
          </w:tcPr>
          <w:p w:rsidR="000A1E76" w:rsidRPr="00B40417" w:rsidRDefault="00F810E4" w:rsidP="004F5BB3">
            <w:pPr>
              <w:jc w:val="center"/>
              <w:rPr>
                <w:sz w:val="22"/>
                <w:szCs w:val="22"/>
              </w:rPr>
            </w:pPr>
            <w:r w:rsidRPr="00B40417">
              <w:rPr>
                <w:sz w:val="22"/>
                <w:szCs w:val="22"/>
              </w:rPr>
              <w:t xml:space="preserve">Ожидаемая оценка    </w:t>
            </w:r>
          </w:p>
          <w:p w:rsidR="00F810E4" w:rsidRPr="00B40417" w:rsidRDefault="000A1E76" w:rsidP="00695D8E">
            <w:pPr>
              <w:jc w:val="center"/>
              <w:rPr>
                <w:sz w:val="22"/>
                <w:szCs w:val="22"/>
              </w:rPr>
            </w:pPr>
            <w:r w:rsidRPr="00B40417">
              <w:rPr>
                <w:sz w:val="22"/>
                <w:szCs w:val="22"/>
              </w:rPr>
              <w:t>202</w:t>
            </w:r>
            <w:r w:rsidR="00695D8E" w:rsidRPr="00B40417">
              <w:rPr>
                <w:sz w:val="22"/>
                <w:szCs w:val="22"/>
              </w:rPr>
              <w:t>3</w:t>
            </w:r>
            <w:r w:rsidR="00F810E4" w:rsidRPr="00B4041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60" w:type="dxa"/>
          </w:tcPr>
          <w:p w:rsidR="00F810E4" w:rsidRPr="00B40417" w:rsidRDefault="000A1E76" w:rsidP="00695D8E">
            <w:pPr>
              <w:jc w:val="center"/>
              <w:rPr>
                <w:sz w:val="22"/>
                <w:szCs w:val="22"/>
              </w:rPr>
            </w:pPr>
            <w:r w:rsidRPr="00B40417">
              <w:rPr>
                <w:sz w:val="22"/>
                <w:szCs w:val="22"/>
              </w:rPr>
              <w:t>Проект бюджета на 202</w:t>
            </w:r>
            <w:r w:rsidR="00695D8E" w:rsidRPr="00B40417">
              <w:rPr>
                <w:sz w:val="22"/>
                <w:szCs w:val="22"/>
              </w:rPr>
              <w:t>4</w:t>
            </w:r>
            <w:r w:rsidR="00F810E4" w:rsidRPr="00B404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F810E4" w:rsidRPr="00B40417" w:rsidRDefault="000A1E76" w:rsidP="00695D8E">
            <w:pPr>
              <w:jc w:val="center"/>
              <w:rPr>
                <w:sz w:val="22"/>
                <w:szCs w:val="22"/>
              </w:rPr>
            </w:pPr>
            <w:r w:rsidRPr="00B40417">
              <w:rPr>
                <w:sz w:val="22"/>
                <w:szCs w:val="22"/>
              </w:rPr>
              <w:t>Проект бюджета на 202</w:t>
            </w:r>
            <w:r w:rsidR="00695D8E" w:rsidRPr="00B40417">
              <w:rPr>
                <w:sz w:val="22"/>
                <w:szCs w:val="22"/>
              </w:rPr>
              <w:t>5</w:t>
            </w:r>
            <w:r w:rsidR="00F810E4" w:rsidRPr="00B404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83" w:type="dxa"/>
          </w:tcPr>
          <w:p w:rsidR="00F810E4" w:rsidRPr="00B40417" w:rsidRDefault="000A1E76" w:rsidP="00695D8E">
            <w:pPr>
              <w:jc w:val="center"/>
              <w:rPr>
                <w:sz w:val="22"/>
                <w:szCs w:val="22"/>
              </w:rPr>
            </w:pPr>
            <w:r w:rsidRPr="00B40417">
              <w:rPr>
                <w:sz w:val="22"/>
                <w:szCs w:val="22"/>
              </w:rPr>
              <w:t>Проект бюджета на 202</w:t>
            </w:r>
            <w:r w:rsidR="00695D8E" w:rsidRPr="00B40417">
              <w:rPr>
                <w:sz w:val="22"/>
                <w:szCs w:val="22"/>
              </w:rPr>
              <w:t>6</w:t>
            </w:r>
            <w:r w:rsidR="00F810E4" w:rsidRPr="00B40417">
              <w:rPr>
                <w:sz w:val="22"/>
                <w:szCs w:val="22"/>
              </w:rPr>
              <w:t xml:space="preserve"> год</w:t>
            </w:r>
          </w:p>
        </w:tc>
      </w:tr>
      <w:tr w:rsidR="00695D8E" w:rsidRPr="00B40417" w:rsidTr="009A16D2">
        <w:tc>
          <w:tcPr>
            <w:tcW w:w="3794" w:type="dxa"/>
            <w:vAlign w:val="center"/>
          </w:tcPr>
          <w:p w:rsidR="00695D8E" w:rsidRPr="00B40417" w:rsidRDefault="00695D8E" w:rsidP="00255159">
            <w:pPr>
              <w:rPr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1</w:t>
            </w:r>
            <w:r w:rsidRPr="00B40417">
              <w:rPr>
                <w:sz w:val="22"/>
                <w:szCs w:val="22"/>
              </w:rPr>
              <w:t xml:space="preserve">.  </w:t>
            </w:r>
            <w:r w:rsidRPr="00B40417">
              <w:rPr>
                <w:b/>
                <w:sz w:val="22"/>
                <w:szCs w:val="22"/>
              </w:rPr>
              <w:t>Доходы  всего, в том числе</w:t>
            </w:r>
          </w:p>
        </w:tc>
        <w:tc>
          <w:tcPr>
            <w:tcW w:w="1417" w:type="dxa"/>
          </w:tcPr>
          <w:p w:rsidR="00695D8E" w:rsidRPr="00B40417" w:rsidRDefault="00A9272A" w:rsidP="00215686">
            <w:pPr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2 497 019,7</w:t>
            </w:r>
          </w:p>
        </w:tc>
        <w:tc>
          <w:tcPr>
            <w:tcW w:w="1560" w:type="dxa"/>
          </w:tcPr>
          <w:p w:rsidR="00695D8E" w:rsidRPr="00B40417" w:rsidRDefault="00695D8E" w:rsidP="009A16D2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  <w:lang w:val="en-US"/>
              </w:rPr>
              <w:t>1</w:t>
            </w:r>
            <w:r w:rsidRPr="00B40417">
              <w:rPr>
                <w:b/>
                <w:sz w:val="22"/>
                <w:szCs w:val="22"/>
              </w:rPr>
              <w:t> 882 442,2</w:t>
            </w:r>
          </w:p>
        </w:tc>
        <w:tc>
          <w:tcPr>
            <w:tcW w:w="1417" w:type="dxa"/>
          </w:tcPr>
          <w:p w:rsidR="00695D8E" w:rsidRPr="00B40417" w:rsidRDefault="00695D8E" w:rsidP="009A16D2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1 454 759,2</w:t>
            </w:r>
          </w:p>
        </w:tc>
        <w:tc>
          <w:tcPr>
            <w:tcW w:w="1383" w:type="dxa"/>
          </w:tcPr>
          <w:p w:rsidR="00695D8E" w:rsidRPr="00B40417" w:rsidRDefault="00695D8E" w:rsidP="009A16D2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1 473 303,6</w:t>
            </w:r>
          </w:p>
        </w:tc>
      </w:tr>
      <w:tr w:rsidR="00695D8E" w:rsidRPr="00B40417" w:rsidTr="009A16D2">
        <w:tc>
          <w:tcPr>
            <w:tcW w:w="3794" w:type="dxa"/>
            <w:vAlign w:val="center"/>
          </w:tcPr>
          <w:p w:rsidR="00695D8E" w:rsidRPr="00B40417" w:rsidRDefault="00695D8E" w:rsidP="00255159">
            <w:pPr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собственные доходы (налоговые и неналоговые)</w:t>
            </w:r>
          </w:p>
        </w:tc>
        <w:tc>
          <w:tcPr>
            <w:tcW w:w="1417" w:type="dxa"/>
          </w:tcPr>
          <w:p w:rsidR="00695D8E" w:rsidRPr="00B40417" w:rsidRDefault="00A9272A" w:rsidP="009D03C5">
            <w:pPr>
              <w:jc w:val="center"/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390559,0</w:t>
            </w:r>
          </w:p>
        </w:tc>
        <w:tc>
          <w:tcPr>
            <w:tcW w:w="1560" w:type="dxa"/>
          </w:tcPr>
          <w:p w:rsidR="00695D8E" w:rsidRPr="00B40417" w:rsidRDefault="00695D8E" w:rsidP="009D03C5">
            <w:pPr>
              <w:pStyle w:val="31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 w:rsidRPr="00B40417">
              <w:rPr>
                <w:i/>
                <w:sz w:val="20"/>
                <w:szCs w:val="20"/>
              </w:rPr>
              <w:t>417 927,5</w:t>
            </w:r>
          </w:p>
        </w:tc>
        <w:tc>
          <w:tcPr>
            <w:tcW w:w="1417" w:type="dxa"/>
          </w:tcPr>
          <w:p w:rsidR="00695D8E" w:rsidRPr="00B40417" w:rsidRDefault="00695D8E" w:rsidP="009D03C5">
            <w:pPr>
              <w:pStyle w:val="31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 w:rsidRPr="00B40417">
              <w:rPr>
                <w:i/>
                <w:sz w:val="20"/>
                <w:szCs w:val="20"/>
              </w:rPr>
              <w:t>418 919,2</w:t>
            </w:r>
          </w:p>
        </w:tc>
        <w:tc>
          <w:tcPr>
            <w:tcW w:w="1383" w:type="dxa"/>
          </w:tcPr>
          <w:p w:rsidR="00695D8E" w:rsidRPr="00B40417" w:rsidRDefault="00695D8E" w:rsidP="009D03C5">
            <w:pPr>
              <w:pStyle w:val="31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 w:rsidRPr="00B40417">
              <w:rPr>
                <w:i/>
                <w:sz w:val="20"/>
                <w:szCs w:val="20"/>
              </w:rPr>
              <w:t>429 551,6</w:t>
            </w:r>
          </w:p>
        </w:tc>
      </w:tr>
      <w:tr w:rsidR="00695D8E" w:rsidRPr="00B40417" w:rsidTr="00C050B0">
        <w:tc>
          <w:tcPr>
            <w:tcW w:w="3794" w:type="dxa"/>
            <w:vAlign w:val="center"/>
          </w:tcPr>
          <w:p w:rsidR="00695D8E" w:rsidRPr="00B40417" w:rsidRDefault="00695D8E" w:rsidP="00255159">
            <w:pPr>
              <w:rPr>
                <w:sz w:val="20"/>
                <w:szCs w:val="20"/>
              </w:rPr>
            </w:pPr>
            <w:r w:rsidRPr="00B40417">
              <w:rPr>
                <w:b/>
                <w:sz w:val="20"/>
                <w:szCs w:val="20"/>
              </w:rPr>
              <w:t xml:space="preserve"> </w:t>
            </w:r>
            <w:r w:rsidRPr="00B40417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</w:tcPr>
          <w:p w:rsidR="00695D8E" w:rsidRPr="00B40417" w:rsidRDefault="00A9272A" w:rsidP="009D03C5">
            <w:pPr>
              <w:jc w:val="center"/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2106460,7</w:t>
            </w:r>
          </w:p>
        </w:tc>
        <w:tc>
          <w:tcPr>
            <w:tcW w:w="1560" w:type="dxa"/>
          </w:tcPr>
          <w:p w:rsidR="00695D8E" w:rsidRPr="00B40417" w:rsidRDefault="00695D8E" w:rsidP="009D03C5">
            <w:pPr>
              <w:jc w:val="center"/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1 464 514,7</w:t>
            </w:r>
          </w:p>
        </w:tc>
        <w:tc>
          <w:tcPr>
            <w:tcW w:w="1417" w:type="dxa"/>
          </w:tcPr>
          <w:p w:rsidR="00695D8E" w:rsidRPr="00B40417" w:rsidRDefault="00695D8E" w:rsidP="009D03C5">
            <w:pPr>
              <w:jc w:val="center"/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1 035 840,0</w:t>
            </w:r>
          </w:p>
        </w:tc>
        <w:tc>
          <w:tcPr>
            <w:tcW w:w="1383" w:type="dxa"/>
          </w:tcPr>
          <w:p w:rsidR="00695D8E" w:rsidRPr="00B40417" w:rsidRDefault="00695D8E" w:rsidP="009D03C5">
            <w:pPr>
              <w:jc w:val="center"/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1 043 752,0</w:t>
            </w:r>
          </w:p>
        </w:tc>
      </w:tr>
      <w:tr w:rsidR="00695D8E" w:rsidRPr="00B40417" w:rsidTr="00C050B0">
        <w:tc>
          <w:tcPr>
            <w:tcW w:w="3794" w:type="dxa"/>
            <w:vAlign w:val="center"/>
          </w:tcPr>
          <w:p w:rsidR="00695D8E" w:rsidRPr="00B40417" w:rsidRDefault="00695D8E" w:rsidP="00255159">
            <w:pPr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2. Расходы бюджета</w:t>
            </w:r>
          </w:p>
        </w:tc>
        <w:tc>
          <w:tcPr>
            <w:tcW w:w="1417" w:type="dxa"/>
          </w:tcPr>
          <w:p w:rsidR="00695D8E" w:rsidRPr="00B40417" w:rsidRDefault="00A9272A" w:rsidP="00255159">
            <w:pPr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2 582 797,6</w:t>
            </w:r>
          </w:p>
        </w:tc>
        <w:tc>
          <w:tcPr>
            <w:tcW w:w="1560" w:type="dxa"/>
          </w:tcPr>
          <w:p w:rsidR="00695D8E" w:rsidRPr="00B40417" w:rsidRDefault="00695D8E" w:rsidP="009A16D2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1 913 786,8</w:t>
            </w:r>
          </w:p>
        </w:tc>
        <w:tc>
          <w:tcPr>
            <w:tcW w:w="1417" w:type="dxa"/>
          </w:tcPr>
          <w:p w:rsidR="00695D8E" w:rsidRPr="00B40417" w:rsidRDefault="00695D8E" w:rsidP="009A16D2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1 486 178,1</w:t>
            </w:r>
          </w:p>
        </w:tc>
        <w:tc>
          <w:tcPr>
            <w:tcW w:w="1383" w:type="dxa"/>
          </w:tcPr>
          <w:p w:rsidR="00695D8E" w:rsidRPr="00B40417" w:rsidRDefault="00695D8E" w:rsidP="009A16D2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1 505 520,0</w:t>
            </w:r>
          </w:p>
        </w:tc>
      </w:tr>
      <w:tr w:rsidR="00695D8E" w:rsidRPr="00B40417" w:rsidTr="00C050B0">
        <w:tc>
          <w:tcPr>
            <w:tcW w:w="3794" w:type="dxa"/>
            <w:vAlign w:val="center"/>
          </w:tcPr>
          <w:p w:rsidR="00695D8E" w:rsidRPr="00B40417" w:rsidRDefault="00695D8E" w:rsidP="00255159">
            <w:pPr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3. Условно утверждаемые расходы</w:t>
            </w:r>
          </w:p>
        </w:tc>
        <w:tc>
          <w:tcPr>
            <w:tcW w:w="1417" w:type="dxa"/>
          </w:tcPr>
          <w:p w:rsidR="00695D8E" w:rsidRPr="00B40417" w:rsidRDefault="00A2043D" w:rsidP="00255159">
            <w:pPr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695D8E" w:rsidRPr="00B40417" w:rsidRDefault="00695D8E" w:rsidP="009A16D2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1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95D8E" w:rsidRPr="00B40417" w:rsidRDefault="00695D8E" w:rsidP="009A16D2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17">
              <w:rPr>
                <w:b/>
                <w:bCs/>
                <w:sz w:val="22"/>
                <w:szCs w:val="22"/>
              </w:rPr>
              <w:t>12 879,8</w:t>
            </w:r>
          </w:p>
        </w:tc>
        <w:tc>
          <w:tcPr>
            <w:tcW w:w="1383" w:type="dxa"/>
          </w:tcPr>
          <w:p w:rsidR="00695D8E" w:rsidRPr="00B40417" w:rsidRDefault="00695D8E" w:rsidP="009A16D2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17">
              <w:rPr>
                <w:b/>
                <w:bCs/>
                <w:sz w:val="22"/>
                <w:szCs w:val="22"/>
              </w:rPr>
              <w:t>26 799,0</w:t>
            </w:r>
          </w:p>
        </w:tc>
      </w:tr>
      <w:tr w:rsidR="00E21E09" w:rsidRPr="00B40417" w:rsidTr="00C050B0">
        <w:tc>
          <w:tcPr>
            <w:tcW w:w="3794" w:type="dxa"/>
            <w:vAlign w:val="center"/>
          </w:tcPr>
          <w:p w:rsidR="00E21E09" w:rsidRPr="00B40417" w:rsidRDefault="00902540" w:rsidP="009025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4041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общий объем условно утверждаемых (утвержденных) </w:t>
            </w:r>
            <w:r w:rsidR="000A1E76" w:rsidRPr="00B4041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расходов (п.3 ст.184.1 БК РФ), </w:t>
            </w:r>
            <w:r w:rsidRPr="00B4041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1417" w:type="dxa"/>
          </w:tcPr>
          <w:p w:rsidR="00E21E09" w:rsidRPr="00B40417" w:rsidRDefault="00A2043D" w:rsidP="00255159">
            <w:pPr>
              <w:jc w:val="center"/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21E09" w:rsidRPr="00B40417" w:rsidRDefault="00A2043D" w:rsidP="00123D31">
            <w:pPr>
              <w:jc w:val="center"/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21E09" w:rsidRPr="00B40417" w:rsidRDefault="00936A69" w:rsidP="0087398C">
            <w:pPr>
              <w:jc w:val="center"/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3,1</w:t>
            </w:r>
          </w:p>
        </w:tc>
        <w:tc>
          <w:tcPr>
            <w:tcW w:w="1383" w:type="dxa"/>
          </w:tcPr>
          <w:p w:rsidR="00E21E09" w:rsidRPr="00B40417" w:rsidRDefault="00936A69" w:rsidP="0087398C">
            <w:pPr>
              <w:jc w:val="center"/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6,2</w:t>
            </w:r>
          </w:p>
        </w:tc>
      </w:tr>
      <w:tr w:rsidR="00BC1563" w:rsidRPr="00B40417" w:rsidTr="00C050B0">
        <w:trPr>
          <w:trHeight w:val="273"/>
        </w:trPr>
        <w:tc>
          <w:tcPr>
            <w:tcW w:w="3794" w:type="dxa"/>
            <w:vAlign w:val="center"/>
          </w:tcPr>
          <w:p w:rsidR="00BC1563" w:rsidRPr="00B40417" w:rsidRDefault="00BC1563" w:rsidP="00255159">
            <w:pPr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4.Дефицит</w:t>
            </w:r>
            <w:proofErr w:type="gramStart"/>
            <w:r w:rsidRPr="00B40417">
              <w:rPr>
                <w:b/>
                <w:sz w:val="22"/>
                <w:szCs w:val="22"/>
              </w:rPr>
              <w:t xml:space="preserve"> (-), </w:t>
            </w:r>
            <w:proofErr w:type="gramEnd"/>
            <w:r w:rsidRPr="00B40417">
              <w:rPr>
                <w:b/>
                <w:sz w:val="22"/>
                <w:szCs w:val="22"/>
              </w:rPr>
              <w:t>профицит (+)</w:t>
            </w:r>
          </w:p>
        </w:tc>
        <w:tc>
          <w:tcPr>
            <w:tcW w:w="1417" w:type="dxa"/>
          </w:tcPr>
          <w:p w:rsidR="00BC1563" w:rsidRPr="00B40417" w:rsidRDefault="00A9272A" w:rsidP="00255159">
            <w:pPr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-85 777,9</w:t>
            </w:r>
          </w:p>
        </w:tc>
        <w:tc>
          <w:tcPr>
            <w:tcW w:w="1560" w:type="dxa"/>
          </w:tcPr>
          <w:p w:rsidR="00BC1563" w:rsidRPr="00B40417" w:rsidRDefault="00A9272A" w:rsidP="009A16D2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-</w:t>
            </w:r>
            <w:r w:rsidR="00BC1563" w:rsidRPr="00B40417">
              <w:rPr>
                <w:b/>
                <w:sz w:val="22"/>
                <w:szCs w:val="22"/>
              </w:rPr>
              <w:t>31 344,6</w:t>
            </w:r>
          </w:p>
        </w:tc>
        <w:tc>
          <w:tcPr>
            <w:tcW w:w="1417" w:type="dxa"/>
          </w:tcPr>
          <w:p w:rsidR="00BC1563" w:rsidRPr="00B40417" w:rsidRDefault="00A9272A" w:rsidP="009A16D2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-</w:t>
            </w:r>
            <w:r w:rsidR="00BC1563" w:rsidRPr="00B40417">
              <w:rPr>
                <w:b/>
                <w:sz w:val="22"/>
                <w:szCs w:val="22"/>
              </w:rPr>
              <w:t>31 418,9</w:t>
            </w:r>
          </w:p>
        </w:tc>
        <w:tc>
          <w:tcPr>
            <w:tcW w:w="1383" w:type="dxa"/>
          </w:tcPr>
          <w:p w:rsidR="00BC1563" w:rsidRPr="00B40417" w:rsidRDefault="00A9272A" w:rsidP="009A16D2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-</w:t>
            </w:r>
            <w:r w:rsidR="00BC1563" w:rsidRPr="00B40417">
              <w:rPr>
                <w:b/>
                <w:sz w:val="22"/>
                <w:szCs w:val="22"/>
              </w:rPr>
              <w:t>32 216,4</w:t>
            </w:r>
          </w:p>
        </w:tc>
      </w:tr>
      <w:tr w:rsidR="004C4302" w:rsidRPr="00B40417" w:rsidTr="00C050B0">
        <w:trPr>
          <w:trHeight w:val="273"/>
        </w:trPr>
        <w:tc>
          <w:tcPr>
            <w:tcW w:w="3794" w:type="dxa"/>
            <w:vAlign w:val="center"/>
          </w:tcPr>
          <w:p w:rsidR="004C4302" w:rsidRPr="00B40417" w:rsidRDefault="0061421F" w:rsidP="00255159">
            <w:pPr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4C4302" w:rsidRPr="00B40417" w:rsidRDefault="00A9272A" w:rsidP="00255159">
            <w:pPr>
              <w:jc w:val="center"/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54 846,8</w:t>
            </w:r>
          </w:p>
        </w:tc>
        <w:tc>
          <w:tcPr>
            <w:tcW w:w="1560" w:type="dxa"/>
          </w:tcPr>
          <w:p w:rsidR="004C4302" w:rsidRPr="00B40417" w:rsidRDefault="004C4302" w:rsidP="00C70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4302" w:rsidRPr="00B40417" w:rsidRDefault="004C4302" w:rsidP="00C70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C4302" w:rsidRPr="00B40417" w:rsidRDefault="004C4302" w:rsidP="00C70086">
            <w:pPr>
              <w:jc w:val="center"/>
              <w:rPr>
                <w:sz w:val="20"/>
                <w:szCs w:val="20"/>
              </w:rPr>
            </w:pPr>
          </w:p>
        </w:tc>
      </w:tr>
      <w:tr w:rsidR="00B04723" w:rsidRPr="00B40417" w:rsidTr="00C050B0">
        <w:tc>
          <w:tcPr>
            <w:tcW w:w="3794" w:type="dxa"/>
            <w:vAlign w:val="center"/>
          </w:tcPr>
          <w:p w:rsidR="00B04723" w:rsidRPr="00B40417" w:rsidRDefault="00B04723" w:rsidP="00255159">
            <w:pPr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lastRenderedPageBreak/>
              <w:t xml:space="preserve">Доля дефицита от общего годового объема доходов за исключением безвозмездных поступлений (предельное значение 10%) </w:t>
            </w:r>
          </w:p>
        </w:tc>
        <w:tc>
          <w:tcPr>
            <w:tcW w:w="1417" w:type="dxa"/>
          </w:tcPr>
          <w:p w:rsidR="00F4164E" w:rsidRPr="00B40417" w:rsidRDefault="006656B1" w:rsidP="00255159">
            <w:pPr>
              <w:jc w:val="center"/>
              <w:rPr>
                <w:color w:val="FF0000"/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7,9</w:t>
            </w:r>
            <w:r w:rsidR="00AC69BA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123D31" w:rsidRPr="00B40417" w:rsidRDefault="00BC1563" w:rsidP="00C050B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7,5%</w:t>
            </w:r>
          </w:p>
        </w:tc>
        <w:tc>
          <w:tcPr>
            <w:tcW w:w="1417" w:type="dxa"/>
          </w:tcPr>
          <w:p w:rsidR="0087398C" w:rsidRPr="00B40417" w:rsidRDefault="00BC1563" w:rsidP="00C050B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7,5%</w:t>
            </w:r>
          </w:p>
        </w:tc>
        <w:tc>
          <w:tcPr>
            <w:tcW w:w="1383" w:type="dxa"/>
          </w:tcPr>
          <w:p w:rsidR="0087398C" w:rsidRPr="00B40417" w:rsidRDefault="00BC1563" w:rsidP="00C050B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0417">
              <w:rPr>
                <w:sz w:val="20"/>
                <w:szCs w:val="20"/>
              </w:rPr>
              <w:t>7,5%</w:t>
            </w:r>
          </w:p>
        </w:tc>
      </w:tr>
      <w:tr w:rsidR="00B04723" w:rsidRPr="00B40417" w:rsidTr="00F810E4">
        <w:trPr>
          <w:trHeight w:val="369"/>
        </w:trPr>
        <w:tc>
          <w:tcPr>
            <w:tcW w:w="3794" w:type="dxa"/>
            <w:vAlign w:val="center"/>
          </w:tcPr>
          <w:p w:rsidR="00B04723" w:rsidRPr="00B40417" w:rsidRDefault="00CB2543" w:rsidP="00255159">
            <w:pPr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5</w:t>
            </w:r>
            <w:r w:rsidR="0072032D" w:rsidRPr="00B40417">
              <w:rPr>
                <w:b/>
                <w:sz w:val="22"/>
                <w:szCs w:val="22"/>
              </w:rPr>
              <w:t>.  Резервные</w:t>
            </w:r>
            <w:r w:rsidR="00B04723" w:rsidRPr="00B40417">
              <w:rPr>
                <w:b/>
                <w:sz w:val="22"/>
                <w:szCs w:val="22"/>
              </w:rPr>
              <w:t xml:space="preserve"> фонд</w:t>
            </w:r>
            <w:r w:rsidR="0072032D" w:rsidRPr="00B40417">
              <w:rPr>
                <w:b/>
                <w:sz w:val="22"/>
                <w:szCs w:val="22"/>
              </w:rPr>
              <w:t>ы</w:t>
            </w:r>
            <w:r w:rsidR="00B04723" w:rsidRPr="00B40417">
              <w:rPr>
                <w:b/>
                <w:sz w:val="22"/>
                <w:szCs w:val="22"/>
              </w:rPr>
              <w:t xml:space="preserve"> бюджета</w:t>
            </w:r>
          </w:p>
        </w:tc>
        <w:tc>
          <w:tcPr>
            <w:tcW w:w="1417" w:type="dxa"/>
          </w:tcPr>
          <w:p w:rsidR="00B04723" w:rsidRPr="00B40417" w:rsidRDefault="00F10306" w:rsidP="00255159">
            <w:pPr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499,8</w:t>
            </w:r>
          </w:p>
        </w:tc>
        <w:tc>
          <w:tcPr>
            <w:tcW w:w="1560" w:type="dxa"/>
            <w:vAlign w:val="center"/>
          </w:tcPr>
          <w:p w:rsidR="00B04723" w:rsidRPr="00B40417" w:rsidRDefault="00936A69" w:rsidP="00255159">
            <w:pPr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1417" w:type="dxa"/>
          </w:tcPr>
          <w:p w:rsidR="00B04723" w:rsidRPr="00B40417" w:rsidRDefault="00936A69" w:rsidP="00255159">
            <w:pPr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383" w:type="dxa"/>
          </w:tcPr>
          <w:p w:rsidR="00B04723" w:rsidRPr="00B40417" w:rsidRDefault="00936A69" w:rsidP="00255159">
            <w:pPr>
              <w:jc w:val="center"/>
              <w:rPr>
                <w:b/>
                <w:sz w:val="22"/>
                <w:szCs w:val="22"/>
              </w:rPr>
            </w:pPr>
            <w:r w:rsidRPr="00B40417">
              <w:rPr>
                <w:b/>
                <w:sz w:val="22"/>
                <w:szCs w:val="22"/>
              </w:rPr>
              <w:t>500</w:t>
            </w:r>
          </w:p>
        </w:tc>
      </w:tr>
    </w:tbl>
    <w:p w:rsidR="00E21E09" w:rsidRDefault="00E21E09" w:rsidP="00D13828">
      <w:pPr>
        <w:shd w:val="clear" w:color="auto" w:fill="FFFFFF"/>
        <w:jc w:val="both"/>
        <w:rPr>
          <w:rFonts w:eastAsia="Times New Roman"/>
          <w:color w:val="000000"/>
        </w:rPr>
      </w:pPr>
    </w:p>
    <w:p w:rsidR="00263EFD" w:rsidRPr="00C35F68" w:rsidRDefault="00263EFD" w:rsidP="00263EFD">
      <w:pPr>
        <w:shd w:val="clear" w:color="auto" w:fill="FFFFFF"/>
        <w:ind w:firstLine="709"/>
        <w:jc w:val="both"/>
        <w:rPr>
          <w:rFonts w:eastAsia="Times New Roman"/>
          <w:b/>
          <w:color w:val="000000"/>
        </w:rPr>
      </w:pPr>
      <w:r w:rsidRPr="00263EFD">
        <w:rPr>
          <w:rFonts w:eastAsia="Times New Roman"/>
          <w:color w:val="000000"/>
        </w:rPr>
        <w:t>В соответствии с пунктом 1 Проект</w:t>
      </w:r>
      <w:r w:rsidR="00A93792">
        <w:rPr>
          <w:rFonts w:eastAsia="Times New Roman"/>
          <w:color w:val="000000"/>
        </w:rPr>
        <w:t>а бюджета</w:t>
      </w:r>
      <w:r w:rsidRPr="00263EFD">
        <w:rPr>
          <w:rFonts w:eastAsia="Times New Roman"/>
          <w:color w:val="000000"/>
        </w:rPr>
        <w:t xml:space="preserve"> предлагается утвердить следующие основные характе</w:t>
      </w:r>
      <w:r w:rsidR="00780627">
        <w:rPr>
          <w:rFonts w:eastAsia="Times New Roman"/>
          <w:color w:val="000000"/>
        </w:rPr>
        <w:t>ристики  бюджета муниципального обр</w:t>
      </w:r>
      <w:r w:rsidR="00C35F68">
        <w:rPr>
          <w:rFonts w:eastAsia="Times New Roman"/>
          <w:color w:val="000000"/>
        </w:rPr>
        <w:t xml:space="preserve">азования – «город Тулун» </w:t>
      </w:r>
      <w:r w:rsidR="006A5706">
        <w:rPr>
          <w:rFonts w:eastAsia="Times New Roman"/>
          <w:color w:val="000000"/>
        </w:rPr>
        <w:t xml:space="preserve">           </w:t>
      </w:r>
      <w:r w:rsidR="00300B9F">
        <w:rPr>
          <w:rFonts w:eastAsia="Times New Roman"/>
          <w:b/>
          <w:color w:val="000000"/>
        </w:rPr>
        <w:t>на 2024</w:t>
      </w:r>
      <w:r w:rsidR="00780627" w:rsidRPr="008C1134">
        <w:rPr>
          <w:rFonts w:eastAsia="Times New Roman"/>
          <w:b/>
          <w:color w:val="000000"/>
        </w:rPr>
        <w:t xml:space="preserve"> </w:t>
      </w:r>
      <w:r w:rsidRPr="008C1134">
        <w:rPr>
          <w:rFonts w:eastAsia="Times New Roman"/>
          <w:b/>
          <w:color w:val="000000"/>
        </w:rPr>
        <w:t>год:</w:t>
      </w:r>
    </w:p>
    <w:p w:rsidR="00263EFD" w:rsidRPr="00263EFD" w:rsidRDefault="00263EFD" w:rsidP="00263EFD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263EFD">
        <w:rPr>
          <w:rFonts w:eastAsia="Times New Roman"/>
          <w:color w:val="000000"/>
        </w:rPr>
        <w:t xml:space="preserve">- </w:t>
      </w:r>
      <w:r w:rsidR="00300B9F" w:rsidRPr="00300B9F">
        <w:rPr>
          <w:rFonts w:eastAsia="Times New Roman"/>
          <w:color w:val="000000"/>
        </w:rPr>
        <w:t xml:space="preserve">общий объем доходов местного бюджета в сумме </w:t>
      </w:r>
      <w:r w:rsidR="00300B9F" w:rsidRPr="00300B9F">
        <w:rPr>
          <w:rFonts w:eastAsia="Times New Roman"/>
          <w:b/>
          <w:color w:val="000000"/>
        </w:rPr>
        <w:t>1 882 442,2</w:t>
      </w:r>
      <w:r w:rsidR="00300B9F" w:rsidRPr="00300B9F">
        <w:rPr>
          <w:rFonts w:eastAsia="Times New Roman"/>
          <w:color w:val="000000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1 387 898,7 тыс. рублей;</w:t>
      </w:r>
    </w:p>
    <w:p w:rsidR="00263EFD" w:rsidRPr="00263EFD" w:rsidRDefault="00263EFD" w:rsidP="00263EFD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263EFD">
        <w:rPr>
          <w:rFonts w:eastAsia="Times New Roman"/>
          <w:color w:val="000000"/>
        </w:rPr>
        <w:t>-</w:t>
      </w:r>
      <w:r w:rsidR="00E7331C">
        <w:rPr>
          <w:rFonts w:eastAsia="Times New Roman"/>
          <w:color w:val="000000"/>
        </w:rPr>
        <w:t xml:space="preserve"> </w:t>
      </w:r>
      <w:r w:rsidR="009840CA">
        <w:rPr>
          <w:rFonts w:eastAsia="Times New Roman"/>
          <w:color w:val="000000"/>
        </w:rPr>
        <w:t xml:space="preserve"> </w:t>
      </w:r>
      <w:r w:rsidR="00300B9F" w:rsidRPr="00300B9F">
        <w:rPr>
          <w:rFonts w:eastAsia="Times New Roman"/>
          <w:color w:val="000000"/>
        </w:rPr>
        <w:t xml:space="preserve">общий объем расходов местного бюджета в сумме </w:t>
      </w:r>
      <w:r w:rsidR="00300B9F" w:rsidRPr="00300B9F">
        <w:rPr>
          <w:rFonts w:eastAsia="Times New Roman"/>
          <w:b/>
          <w:color w:val="000000"/>
        </w:rPr>
        <w:t>1 913 786,8</w:t>
      </w:r>
      <w:r w:rsidR="00300B9F" w:rsidRPr="00300B9F">
        <w:rPr>
          <w:rFonts w:eastAsia="Times New Roman"/>
          <w:color w:val="000000"/>
        </w:rPr>
        <w:t xml:space="preserve"> тыс. рублей</w:t>
      </w:r>
      <w:r w:rsidR="00300B9F">
        <w:rPr>
          <w:rFonts w:eastAsia="Times New Roman"/>
          <w:color w:val="000000"/>
        </w:rPr>
        <w:t>;</w:t>
      </w:r>
    </w:p>
    <w:p w:rsidR="00580C44" w:rsidRPr="00300B9F" w:rsidRDefault="00263EFD" w:rsidP="00300B9F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263EFD">
        <w:rPr>
          <w:rFonts w:eastAsia="Times New Roman"/>
          <w:color w:val="000000"/>
        </w:rPr>
        <w:t>-</w:t>
      </w:r>
      <w:r w:rsidR="00E7331C">
        <w:rPr>
          <w:rFonts w:eastAsia="Times New Roman"/>
          <w:color w:val="000000"/>
        </w:rPr>
        <w:t xml:space="preserve"> </w:t>
      </w:r>
      <w:r w:rsidR="00300B9F" w:rsidRPr="00300B9F">
        <w:rPr>
          <w:rFonts w:eastAsia="Times New Roman"/>
          <w:color w:val="000000"/>
        </w:rPr>
        <w:t xml:space="preserve">размер дефицита местного бюджета в сумме </w:t>
      </w:r>
      <w:r w:rsidR="00300B9F" w:rsidRPr="00300B9F">
        <w:rPr>
          <w:rFonts w:eastAsia="Times New Roman"/>
          <w:b/>
          <w:color w:val="000000"/>
        </w:rPr>
        <w:t>31 344,6</w:t>
      </w:r>
      <w:r w:rsidR="00300B9F" w:rsidRPr="00300B9F">
        <w:rPr>
          <w:rFonts w:eastAsia="Times New Roman"/>
          <w:color w:val="000000"/>
        </w:rPr>
        <w:t xml:space="preserve"> тыс. рублей, или </w:t>
      </w:r>
      <w:r w:rsidR="00300B9F" w:rsidRPr="00300B9F">
        <w:rPr>
          <w:rFonts w:eastAsia="Times New Roman"/>
          <w:b/>
          <w:color w:val="000000"/>
        </w:rPr>
        <w:t>7,5</w:t>
      </w:r>
      <w:r w:rsidR="00300B9F" w:rsidRPr="00300B9F">
        <w:rPr>
          <w:rFonts w:eastAsia="Times New Roman"/>
          <w:color w:val="000000"/>
        </w:rPr>
        <w:t xml:space="preserve">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="00300B9F">
        <w:rPr>
          <w:rFonts w:eastAsia="Times New Roman"/>
          <w:color w:val="000000"/>
        </w:rPr>
        <w:t>.</w:t>
      </w:r>
    </w:p>
    <w:p w:rsidR="00A43D93" w:rsidRDefault="00A43D93" w:rsidP="00263EF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соответствии с пунктом 2</w:t>
      </w:r>
      <w:r w:rsidRPr="00263EFD">
        <w:rPr>
          <w:rFonts w:eastAsia="Times New Roman"/>
          <w:color w:val="000000"/>
        </w:rPr>
        <w:t xml:space="preserve"> Проекта решения Думы городского округа предлагается утвердить следующие основные характе</w:t>
      </w:r>
      <w:r>
        <w:rPr>
          <w:rFonts w:eastAsia="Times New Roman"/>
          <w:color w:val="000000"/>
        </w:rPr>
        <w:t>ристики  бюджета муниципального образования – «горо</w:t>
      </w:r>
      <w:r w:rsidR="0023684C">
        <w:rPr>
          <w:rFonts w:eastAsia="Times New Roman"/>
          <w:color w:val="000000"/>
        </w:rPr>
        <w:t>д Тулу</w:t>
      </w:r>
      <w:r w:rsidR="006C55C3">
        <w:rPr>
          <w:rFonts w:eastAsia="Times New Roman"/>
          <w:color w:val="000000"/>
        </w:rPr>
        <w:t>н» на плановый период 202</w:t>
      </w:r>
      <w:r w:rsidR="00300B9F">
        <w:rPr>
          <w:rFonts w:eastAsia="Times New Roman"/>
          <w:color w:val="000000"/>
        </w:rPr>
        <w:t>5 и 2026</w:t>
      </w:r>
      <w:r>
        <w:rPr>
          <w:rFonts w:eastAsia="Times New Roman"/>
          <w:color w:val="000000"/>
        </w:rPr>
        <w:t xml:space="preserve"> годов:</w:t>
      </w:r>
    </w:p>
    <w:p w:rsidR="00A43D93" w:rsidRPr="00C35F68" w:rsidRDefault="00D609E5" w:rsidP="00263EFD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н</w:t>
      </w:r>
      <w:r w:rsidR="00746D69" w:rsidRPr="00C35F68">
        <w:rPr>
          <w:rFonts w:eastAsia="Times New Roman"/>
          <w:b/>
          <w:color w:val="000000"/>
        </w:rPr>
        <w:t>а</w:t>
      </w:r>
      <w:r w:rsidR="00D77C0B">
        <w:rPr>
          <w:rFonts w:eastAsia="Times New Roman"/>
          <w:b/>
          <w:color w:val="000000"/>
        </w:rPr>
        <w:t xml:space="preserve"> 2025</w:t>
      </w:r>
      <w:r w:rsidR="00A43D93" w:rsidRPr="00C35F68">
        <w:rPr>
          <w:rFonts w:eastAsia="Times New Roman"/>
          <w:b/>
          <w:color w:val="000000"/>
        </w:rPr>
        <w:t xml:space="preserve"> год:</w:t>
      </w:r>
    </w:p>
    <w:p w:rsidR="00300B9F" w:rsidRDefault="00A43D93" w:rsidP="00DA353D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263EFD">
        <w:rPr>
          <w:rFonts w:eastAsia="Times New Roman"/>
          <w:color w:val="000000"/>
        </w:rPr>
        <w:t xml:space="preserve">- общий объем доходов местного бюджета </w:t>
      </w:r>
      <w:r w:rsidR="00300B9F" w:rsidRPr="00300B9F">
        <w:rPr>
          <w:rFonts w:eastAsia="Times New Roman"/>
          <w:color w:val="000000"/>
        </w:rPr>
        <w:t xml:space="preserve">в сумме </w:t>
      </w:r>
      <w:r w:rsidR="00300B9F" w:rsidRPr="00E50CC9">
        <w:rPr>
          <w:rFonts w:eastAsia="Times New Roman"/>
          <w:b/>
          <w:color w:val="000000"/>
        </w:rPr>
        <w:t>1 454 759,2</w:t>
      </w:r>
      <w:r w:rsidR="00300B9F" w:rsidRPr="00300B9F">
        <w:rPr>
          <w:rFonts w:eastAsia="Times New Roman"/>
          <w:color w:val="000000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300B9F" w:rsidRPr="00E50CC9">
        <w:rPr>
          <w:rFonts w:eastAsia="Times New Roman"/>
          <w:b/>
          <w:color w:val="000000"/>
        </w:rPr>
        <w:t>1 035 840,0</w:t>
      </w:r>
      <w:r w:rsidR="00300B9F" w:rsidRPr="00300B9F">
        <w:rPr>
          <w:rFonts w:eastAsia="Times New Roman"/>
          <w:color w:val="000000"/>
        </w:rPr>
        <w:t xml:space="preserve"> тыс. рублей;</w:t>
      </w:r>
      <w:r w:rsidR="00590E3A">
        <w:rPr>
          <w:rFonts w:eastAsia="Times New Roman"/>
          <w:color w:val="000000"/>
        </w:rPr>
        <w:t xml:space="preserve">    </w:t>
      </w:r>
    </w:p>
    <w:p w:rsidR="00A43D93" w:rsidRPr="006A3770" w:rsidRDefault="00A43D93" w:rsidP="00300B9F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 w:rsidRPr="00263EFD">
        <w:rPr>
          <w:rFonts w:eastAsia="Times New Roman"/>
          <w:color w:val="000000"/>
        </w:rPr>
        <w:t>-</w:t>
      </w:r>
      <w:r w:rsidR="009840CA">
        <w:rPr>
          <w:rFonts w:eastAsia="Times New Roman"/>
          <w:color w:val="000000"/>
        </w:rPr>
        <w:t xml:space="preserve"> </w:t>
      </w:r>
      <w:r w:rsidRPr="00263EFD">
        <w:rPr>
          <w:rFonts w:eastAsia="Times New Roman"/>
          <w:color w:val="000000"/>
        </w:rPr>
        <w:t xml:space="preserve">общий объем расходов местного  бюджета </w:t>
      </w:r>
      <w:r w:rsidR="0005694B" w:rsidRPr="0005694B">
        <w:rPr>
          <w:rFonts w:eastAsia="Times New Roman"/>
          <w:color w:val="000000"/>
        </w:rPr>
        <w:t xml:space="preserve">в сумме </w:t>
      </w:r>
      <w:r w:rsidR="0005694B" w:rsidRPr="0005694B">
        <w:rPr>
          <w:rFonts w:eastAsia="Times New Roman"/>
          <w:b/>
          <w:color w:val="000000"/>
        </w:rPr>
        <w:t>1 486 178,1</w:t>
      </w:r>
      <w:r w:rsidR="0005694B" w:rsidRPr="0005694B">
        <w:rPr>
          <w:rFonts w:eastAsia="Times New Roman"/>
          <w:color w:val="000000"/>
        </w:rPr>
        <w:t xml:space="preserve"> тыс. рублей, в том числе условно утвержденные расходы в сумме </w:t>
      </w:r>
      <w:r w:rsidR="0005694B" w:rsidRPr="00DA353D">
        <w:rPr>
          <w:rFonts w:eastAsia="Times New Roman"/>
          <w:b/>
          <w:color w:val="000000"/>
        </w:rPr>
        <w:t>12 879,8</w:t>
      </w:r>
      <w:r w:rsidR="0005694B" w:rsidRPr="0005694B">
        <w:rPr>
          <w:rFonts w:eastAsia="Times New Roman"/>
          <w:color w:val="000000"/>
        </w:rPr>
        <w:t xml:space="preserve"> тыс. рублей</w:t>
      </w:r>
      <w:r w:rsidR="0005694B">
        <w:rPr>
          <w:rFonts w:eastAsia="Times New Roman"/>
          <w:color w:val="000000"/>
        </w:rPr>
        <w:t xml:space="preserve"> </w:t>
      </w:r>
      <w:r w:rsidR="006A3770">
        <w:rPr>
          <w:rFonts w:eastAsia="Times New Roman"/>
          <w:color w:val="0D0D0D"/>
        </w:rPr>
        <w:t>или</w:t>
      </w:r>
      <w:r w:rsidR="006A3770" w:rsidRPr="006A3770">
        <w:rPr>
          <w:rFonts w:eastAsiaTheme="minorHAnsi"/>
          <w:lang w:eastAsia="en-US"/>
        </w:rPr>
        <w:t xml:space="preserve"> </w:t>
      </w:r>
      <w:r w:rsidR="0005694B">
        <w:rPr>
          <w:rFonts w:eastAsiaTheme="minorHAnsi"/>
          <w:b/>
          <w:lang w:eastAsia="en-US"/>
        </w:rPr>
        <w:t>3,1</w:t>
      </w:r>
      <w:r w:rsidR="006A3770" w:rsidRPr="006A3770">
        <w:rPr>
          <w:rFonts w:eastAsiaTheme="minorHAnsi"/>
          <w:b/>
          <w:lang w:eastAsia="en-US"/>
        </w:rPr>
        <w:t>%</w:t>
      </w:r>
      <w:r w:rsidR="006A3770">
        <w:rPr>
          <w:rFonts w:eastAsiaTheme="minorHAnsi"/>
          <w:lang w:eastAsia="en-US"/>
        </w:rPr>
        <w:t xml:space="preserve">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263EFD">
        <w:rPr>
          <w:rFonts w:eastAsia="Times New Roman"/>
          <w:color w:val="000000"/>
        </w:rPr>
        <w:t>;</w:t>
      </w:r>
    </w:p>
    <w:p w:rsidR="00590E3A" w:rsidRPr="00DA353D" w:rsidRDefault="00A43D93" w:rsidP="008859E6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263EFD">
        <w:rPr>
          <w:rFonts w:eastAsia="Times New Roman"/>
          <w:color w:val="000000"/>
        </w:rPr>
        <w:t>-</w:t>
      </w:r>
      <w:r w:rsidR="009840CA">
        <w:rPr>
          <w:rFonts w:eastAsia="Times New Roman"/>
          <w:color w:val="000000"/>
        </w:rPr>
        <w:t xml:space="preserve"> </w:t>
      </w:r>
      <w:r w:rsidRPr="00263EFD">
        <w:rPr>
          <w:rFonts w:eastAsia="Times New Roman"/>
          <w:color w:val="000000"/>
        </w:rPr>
        <w:t xml:space="preserve">размер дефицита </w:t>
      </w:r>
      <w:r>
        <w:rPr>
          <w:rFonts w:eastAsia="Times New Roman"/>
          <w:color w:val="000000"/>
        </w:rPr>
        <w:t xml:space="preserve">местного бюджета в сумме </w:t>
      </w:r>
      <w:r w:rsidR="00DA353D" w:rsidRPr="00DA353D">
        <w:rPr>
          <w:rFonts w:eastAsia="Times New Roman"/>
          <w:b/>
          <w:color w:val="000000"/>
        </w:rPr>
        <w:t xml:space="preserve">31 418,9 </w:t>
      </w:r>
      <w:r w:rsidR="00DA353D" w:rsidRPr="00DA353D">
        <w:rPr>
          <w:rFonts w:eastAsia="Times New Roman"/>
          <w:color w:val="000000"/>
        </w:rPr>
        <w:t xml:space="preserve">тыс. рублей, или </w:t>
      </w:r>
      <w:r w:rsidR="00DA353D" w:rsidRPr="00DA353D">
        <w:rPr>
          <w:rFonts w:eastAsia="Times New Roman"/>
          <w:b/>
          <w:color w:val="000000"/>
        </w:rPr>
        <w:t>7,5</w:t>
      </w:r>
      <w:r w:rsidR="00DA353D" w:rsidRPr="00DA353D">
        <w:rPr>
          <w:rFonts w:eastAsia="Times New Roman"/>
          <w:color w:val="000000"/>
        </w:rPr>
        <w:t xml:space="preserve"> % утвержденного общего годового объема доходов местного бюджета без учета утвержденного объема  безвозмездных поступлений и (или) поступлений налоговых доходов по дополнительным нормативам отчислений</w:t>
      </w:r>
      <w:r w:rsidR="008859E6" w:rsidRPr="00DA353D">
        <w:rPr>
          <w:rFonts w:eastAsia="Times New Roman"/>
          <w:color w:val="000000"/>
        </w:rPr>
        <w:t>;</w:t>
      </w:r>
    </w:p>
    <w:p w:rsidR="00A43D93" w:rsidRPr="00C35F68" w:rsidRDefault="00D609E5" w:rsidP="00A43D93">
      <w:pPr>
        <w:shd w:val="clear" w:color="auto" w:fill="FFFFFF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н</w:t>
      </w:r>
      <w:r w:rsidR="00D77C0B">
        <w:rPr>
          <w:rFonts w:eastAsia="Times New Roman"/>
          <w:b/>
        </w:rPr>
        <w:t>а 2026</w:t>
      </w:r>
      <w:r w:rsidR="00A43D93" w:rsidRPr="00C35F68">
        <w:rPr>
          <w:rFonts w:eastAsia="Times New Roman"/>
          <w:b/>
        </w:rPr>
        <w:t xml:space="preserve"> год:</w:t>
      </w:r>
    </w:p>
    <w:p w:rsidR="00A43D93" w:rsidRPr="00D77C0B" w:rsidRDefault="00590E3A" w:rsidP="00590E3A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</w:t>
      </w:r>
      <w:r w:rsidR="00A43D93" w:rsidRPr="00263EFD">
        <w:rPr>
          <w:rFonts w:eastAsia="Times New Roman"/>
          <w:color w:val="000000"/>
        </w:rPr>
        <w:t xml:space="preserve">- общий объем доходов местного бюджета в сумме </w:t>
      </w:r>
      <w:r w:rsidR="00D77C0B" w:rsidRPr="00D77C0B">
        <w:rPr>
          <w:rFonts w:eastAsia="Times New Roman"/>
          <w:b/>
          <w:color w:val="000000"/>
        </w:rPr>
        <w:t xml:space="preserve">1 473 303,6 </w:t>
      </w:r>
      <w:r w:rsidR="00D77C0B" w:rsidRPr="00D77C0B">
        <w:rPr>
          <w:rFonts w:eastAsia="Times New Roman"/>
          <w:color w:val="000000"/>
        </w:rPr>
        <w:t xml:space="preserve">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D77C0B" w:rsidRPr="00D77C0B">
        <w:rPr>
          <w:rFonts w:eastAsia="Times New Roman"/>
          <w:b/>
          <w:color w:val="000000"/>
        </w:rPr>
        <w:t>1 043 752,0</w:t>
      </w:r>
      <w:r w:rsidR="00D77C0B" w:rsidRPr="00D77C0B">
        <w:rPr>
          <w:rFonts w:eastAsia="Times New Roman"/>
          <w:color w:val="000000"/>
        </w:rPr>
        <w:t xml:space="preserve"> тыс. рублей</w:t>
      </w:r>
      <w:r w:rsidR="00A43D93" w:rsidRPr="00D77C0B">
        <w:rPr>
          <w:rFonts w:eastAsia="Times New Roman"/>
          <w:color w:val="000000"/>
        </w:rPr>
        <w:t>;</w:t>
      </w:r>
    </w:p>
    <w:p w:rsidR="00A43D93" w:rsidRPr="00DC500A" w:rsidRDefault="00590E3A" w:rsidP="00DC50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Times New Roman"/>
          <w:color w:val="000000"/>
        </w:rPr>
        <w:t xml:space="preserve">     </w:t>
      </w:r>
      <w:r w:rsidR="00AF13A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 </w:t>
      </w:r>
      <w:r w:rsidR="00A43D93" w:rsidRPr="00263EFD">
        <w:rPr>
          <w:rFonts w:eastAsia="Times New Roman"/>
          <w:color w:val="000000"/>
        </w:rPr>
        <w:t>-</w:t>
      </w:r>
      <w:r w:rsidR="00AF13A9">
        <w:rPr>
          <w:rFonts w:eastAsia="Times New Roman"/>
          <w:color w:val="000000"/>
        </w:rPr>
        <w:t xml:space="preserve"> </w:t>
      </w:r>
      <w:r w:rsidR="00A43D93" w:rsidRPr="00263EFD">
        <w:rPr>
          <w:rFonts w:eastAsia="Times New Roman"/>
          <w:color w:val="000000"/>
        </w:rPr>
        <w:t xml:space="preserve">общий объем расходов местного  бюджета в сумме </w:t>
      </w:r>
      <w:r w:rsidR="004C419C">
        <w:rPr>
          <w:rFonts w:eastAsia="Times New Roman"/>
          <w:color w:val="000000"/>
        </w:rPr>
        <w:t xml:space="preserve"> </w:t>
      </w:r>
      <w:r w:rsidR="00D77C0B" w:rsidRPr="00D77C0B">
        <w:rPr>
          <w:rFonts w:eastAsia="Times New Roman"/>
          <w:b/>
          <w:color w:val="000000"/>
        </w:rPr>
        <w:t xml:space="preserve">1 505 520,0 </w:t>
      </w:r>
      <w:r w:rsidR="00D77C0B" w:rsidRPr="00D77C0B">
        <w:rPr>
          <w:rFonts w:eastAsia="Times New Roman"/>
          <w:color w:val="000000"/>
        </w:rPr>
        <w:t xml:space="preserve">тыс. рублей, в том числе условно утвержденные расходы в сумме </w:t>
      </w:r>
      <w:r w:rsidR="00D77C0B" w:rsidRPr="00D77C0B">
        <w:rPr>
          <w:rFonts w:eastAsia="Times New Roman"/>
          <w:b/>
          <w:color w:val="000000"/>
        </w:rPr>
        <w:t>26 799,0</w:t>
      </w:r>
      <w:r w:rsidR="00D77C0B" w:rsidRPr="00D77C0B">
        <w:rPr>
          <w:rFonts w:eastAsia="Times New Roman"/>
          <w:color w:val="000000"/>
        </w:rPr>
        <w:t xml:space="preserve"> тыс. рублей</w:t>
      </w:r>
      <w:r w:rsidR="006A3770" w:rsidRPr="006A3770">
        <w:rPr>
          <w:rFonts w:eastAsiaTheme="minorHAnsi"/>
          <w:lang w:eastAsia="en-US"/>
        </w:rPr>
        <w:t xml:space="preserve"> </w:t>
      </w:r>
      <w:r w:rsidR="00463E26">
        <w:rPr>
          <w:rFonts w:eastAsiaTheme="minorHAnsi"/>
          <w:lang w:eastAsia="en-US"/>
        </w:rPr>
        <w:t xml:space="preserve">или </w:t>
      </w:r>
      <w:r w:rsidR="00BD440B">
        <w:rPr>
          <w:rFonts w:eastAsiaTheme="minorHAnsi"/>
          <w:b/>
          <w:lang w:eastAsia="en-US"/>
        </w:rPr>
        <w:t>6,2</w:t>
      </w:r>
      <w:r w:rsidR="006A3770" w:rsidRPr="008E1406">
        <w:rPr>
          <w:rFonts w:eastAsiaTheme="minorHAnsi"/>
          <w:b/>
          <w:lang w:eastAsia="en-US"/>
        </w:rPr>
        <w:t xml:space="preserve"> %</w:t>
      </w:r>
      <w:r w:rsidR="006A3770">
        <w:rPr>
          <w:rFonts w:eastAsiaTheme="minorHAnsi"/>
          <w:lang w:eastAsia="en-US"/>
        </w:rPr>
        <w:t xml:space="preserve">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</w:t>
      </w:r>
      <w:r w:rsidR="00DC500A">
        <w:rPr>
          <w:rFonts w:eastAsiaTheme="minorHAnsi"/>
          <w:lang w:eastAsia="en-US"/>
        </w:rPr>
        <w:t>ии, имеющих целевое назначение)</w:t>
      </w:r>
      <w:r w:rsidR="00AE45AB" w:rsidRPr="00263EFD">
        <w:rPr>
          <w:rFonts w:eastAsia="Times New Roman"/>
          <w:color w:val="000000"/>
        </w:rPr>
        <w:t>;</w:t>
      </w:r>
    </w:p>
    <w:p w:rsidR="00A43D93" w:rsidRPr="004C419C" w:rsidRDefault="00A43D93" w:rsidP="004C419C">
      <w:pPr>
        <w:shd w:val="clear" w:color="auto" w:fill="FFFFFF"/>
        <w:ind w:firstLine="709"/>
        <w:jc w:val="both"/>
        <w:rPr>
          <w:rFonts w:eastAsia="Times New Roman"/>
        </w:rPr>
      </w:pPr>
      <w:r w:rsidRPr="00263EFD">
        <w:rPr>
          <w:rFonts w:eastAsia="Times New Roman"/>
          <w:color w:val="000000"/>
        </w:rPr>
        <w:t>-</w:t>
      </w:r>
      <w:r w:rsidR="00590E3A">
        <w:rPr>
          <w:rFonts w:eastAsia="Times New Roman"/>
          <w:color w:val="000000"/>
        </w:rPr>
        <w:t xml:space="preserve"> </w:t>
      </w:r>
      <w:r w:rsidRPr="00263EFD">
        <w:rPr>
          <w:rFonts w:eastAsia="Times New Roman"/>
          <w:color w:val="000000"/>
        </w:rPr>
        <w:t xml:space="preserve">размер дефицита </w:t>
      </w:r>
      <w:r>
        <w:rPr>
          <w:rFonts w:eastAsia="Times New Roman"/>
          <w:color w:val="000000"/>
        </w:rPr>
        <w:t xml:space="preserve">местного бюджета </w:t>
      </w:r>
      <w:r w:rsidR="00D77C0B" w:rsidRPr="00D77C0B">
        <w:rPr>
          <w:rFonts w:eastAsia="Times New Roman"/>
          <w:color w:val="000000"/>
        </w:rPr>
        <w:t xml:space="preserve">в сумме </w:t>
      </w:r>
      <w:r w:rsidR="00D77C0B" w:rsidRPr="00D77C0B">
        <w:rPr>
          <w:rFonts w:eastAsia="Times New Roman"/>
          <w:b/>
          <w:color w:val="000000"/>
        </w:rPr>
        <w:t>32 216,4</w:t>
      </w:r>
      <w:r w:rsidR="00D77C0B" w:rsidRPr="00D77C0B">
        <w:rPr>
          <w:rFonts w:eastAsia="Times New Roman"/>
          <w:color w:val="000000"/>
        </w:rPr>
        <w:t xml:space="preserve"> </w:t>
      </w:r>
      <w:proofErr w:type="spellStart"/>
      <w:r w:rsidR="00D77C0B" w:rsidRPr="00D77C0B">
        <w:rPr>
          <w:rFonts w:eastAsia="Times New Roman"/>
          <w:color w:val="000000"/>
        </w:rPr>
        <w:t>тыс</w:t>
      </w:r>
      <w:proofErr w:type="gramStart"/>
      <w:r w:rsidR="00D77C0B" w:rsidRPr="00D77C0B">
        <w:rPr>
          <w:rFonts w:eastAsia="Times New Roman"/>
          <w:color w:val="000000"/>
        </w:rPr>
        <w:t>.р</w:t>
      </w:r>
      <w:proofErr w:type="gramEnd"/>
      <w:r w:rsidR="00D77C0B" w:rsidRPr="00D77C0B">
        <w:rPr>
          <w:rFonts w:eastAsia="Times New Roman"/>
          <w:color w:val="000000"/>
        </w:rPr>
        <w:t>ублей</w:t>
      </w:r>
      <w:proofErr w:type="spellEnd"/>
      <w:r w:rsidR="00D77C0B" w:rsidRPr="00D77C0B">
        <w:rPr>
          <w:rFonts w:eastAsia="Times New Roman"/>
          <w:color w:val="000000"/>
        </w:rPr>
        <w:t xml:space="preserve">, или </w:t>
      </w:r>
      <w:r w:rsidR="00D77C0B" w:rsidRPr="00D77C0B">
        <w:rPr>
          <w:rFonts w:eastAsia="Times New Roman"/>
          <w:b/>
          <w:color w:val="000000"/>
        </w:rPr>
        <w:t>7,5</w:t>
      </w:r>
      <w:r w:rsidR="00D77C0B" w:rsidRPr="00D77C0B">
        <w:rPr>
          <w:rFonts w:eastAsia="Times New Roman"/>
          <w:color w:val="000000"/>
        </w:rPr>
        <w:t>% утвержденного общего годового объема доходов местного бюджета без учета утвержденного объема  безвозмездных поступлений и (или) поступлений налоговых доходов по дополнительным нормативам отчислений</w:t>
      </w:r>
      <w:r w:rsidRPr="00263EFD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</w:p>
    <w:p w:rsidR="005E3FF0" w:rsidRPr="000A108B" w:rsidRDefault="00641610" w:rsidP="000A108B">
      <w:pPr>
        <w:jc w:val="both"/>
      </w:pPr>
      <w:r>
        <w:rPr>
          <w:rFonts w:eastAsia="Times New Roman"/>
          <w:color w:val="0D0D0D"/>
        </w:rPr>
        <w:t xml:space="preserve">            </w:t>
      </w:r>
      <w:proofErr w:type="gramStart"/>
      <w:r w:rsidR="00681FF2">
        <w:rPr>
          <w:rFonts w:eastAsia="Times New Roman"/>
          <w:color w:val="0D0D0D"/>
        </w:rPr>
        <w:t>Условно утвержденные расходы бюджета предлагаются к утверждению</w:t>
      </w:r>
      <w:r w:rsidR="00D77C0B">
        <w:rPr>
          <w:rFonts w:eastAsia="Times New Roman"/>
          <w:color w:val="0D0D0D"/>
        </w:rPr>
        <w:t xml:space="preserve"> на 2025</w:t>
      </w:r>
      <w:r w:rsidR="006348AD">
        <w:rPr>
          <w:rFonts w:eastAsia="Times New Roman"/>
          <w:color w:val="0D0D0D"/>
        </w:rPr>
        <w:t xml:space="preserve"> и 202</w:t>
      </w:r>
      <w:r w:rsidR="00D77C0B">
        <w:rPr>
          <w:rFonts w:eastAsia="Times New Roman"/>
          <w:color w:val="0D0D0D"/>
        </w:rPr>
        <w:t>6</w:t>
      </w:r>
      <w:r w:rsidR="00FE512B">
        <w:rPr>
          <w:rFonts w:eastAsia="Times New Roman"/>
          <w:color w:val="0D0D0D"/>
        </w:rPr>
        <w:t xml:space="preserve"> годы</w:t>
      </w:r>
      <w:r w:rsidR="00681FF2">
        <w:rPr>
          <w:rFonts w:eastAsia="Times New Roman"/>
          <w:color w:val="0D0D0D"/>
        </w:rPr>
        <w:t xml:space="preserve"> в соответствии </w:t>
      </w:r>
      <w:r w:rsidR="00681FF2" w:rsidRPr="00681FF2">
        <w:rPr>
          <w:rFonts w:eastAsia="Times New Roman"/>
          <w:color w:val="0D0D0D"/>
        </w:rPr>
        <w:t xml:space="preserve"> с п.3 статьи 184.1 </w:t>
      </w:r>
      <w:r w:rsidR="00C10045">
        <w:rPr>
          <w:rFonts w:eastAsia="Times New Roman"/>
          <w:color w:val="0D0D0D"/>
        </w:rPr>
        <w:t>Бюджетного Кодекса</w:t>
      </w:r>
      <w:r w:rsidR="00681FF2">
        <w:rPr>
          <w:rFonts w:eastAsia="Times New Roman"/>
          <w:color w:val="0D0D0D"/>
        </w:rPr>
        <w:t xml:space="preserve"> </w:t>
      </w:r>
      <w:r w:rsidR="00C10045" w:rsidRPr="00A10F60">
        <w:rPr>
          <w:color w:val="000000"/>
          <w:shd w:val="clear" w:color="auto" w:fill="FFFFFF"/>
        </w:rPr>
        <w:t>Российской Федерации</w:t>
      </w:r>
      <w:r w:rsidR="00C10045">
        <w:rPr>
          <w:color w:val="000000"/>
          <w:shd w:val="clear" w:color="auto" w:fill="FFFFFF"/>
        </w:rPr>
        <w:t xml:space="preserve"> </w:t>
      </w:r>
      <w:r w:rsidR="00FE512B">
        <w:rPr>
          <w:rFonts w:eastAsia="Times New Roman"/>
          <w:color w:val="0D0D0D"/>
        </w:rPr>
        <w:t xml:space="preserve"> и не распределены по кодам бюджетной</w:t>
      </w:r>
      <w:r w:rsidR="005A35EC">
        <w:rPr>
          <w:rFonts w:eastAsia="Times New Roman"/>
          <w:color w:val="0D0D0D"/>
        </w:rPr>
        <w:t xml:space="preserve"> классификации расходов бюджета, в соответствии </w:t>
      </w:r>
      <w:r w:rsidR="00F85A59">
        <w:rPr>
          <w:rFonts w:eastAsia="Times New Roman"/>
          <w:color w:val="0D0D0D"/>
        </w:rPr>
        <w:t>с п.5</w:t>
      </w:r>
      <w:r w:rsidR="00F85A59" w:rsidRPr="00681FF2">
        <w:rPr>
          <w:rFonts w:eastAsia="Times New Roman"/>
          <w:color w:val="0D0D0D"/>
        </w:rPr>
        <w:t xml:space="preserve"> статьи 184.1 </w:t>
      </w:r>
      <w:r w:rsidR="00F85A59">
        <w:rPr>
          <w:rFonts w:eastAsia="Times New Roman"/>
          <w:color w:val="0D0D0D"/>
        </w:rPr>
        <w:t xml:space="preserve">Бюджетного Кодекса </w:t>
      </w:r>
      <w:r w:rsidR="00F85A59" w:rsidRPr="00A10F60">
        <w:rPr>
          <w:color w:val="000000"/>
          <w:shd w:val="clear" w:color="auto" w:fill="FFFFFF"/>
        </w:rPr>
        <w:t>Российской Федерации</w:t>
      </w:r>
      <w:r w:rsidR="00F85A59">
        <w:rPr>
          <w:color w:val="000000"/>
          <w:shd w:val="clear" w:color="auto" w:fill="FFFFFF"/>
        </w:rPr>
        <w:t xml:space="preserve"> </w:t>
      </w:r>
      <w:r w:rsidR="00F85A59">
        <w:rPr>
          <w:rFonts w:eastAsia="Times New Roman"/>
          <w:color w:val="0D0D0D"/>
        </w:rPr>
        <w:t xml:space="preserve"> и</w:t>
      </w:r>
      <w:r w:rsidR="005A35EC">
        <w:rPr>
          <w:rFonts w:eastAsia="Times New Roman"/>
          <w:color w:val="0D0D0D"/>
        </w:rPr>
        <w:t xml:space="preserve"> </w:t>
      </w:r>
      <w:r w:rsidR="005A35EC" w:rsidRPr="00C74E0C">
        <w:rPr>
          <w:rFonts w:eastAsia="Times New Roman"/>
          <w:color w:val="0D0D0D"/>
        </w:rPr>
        <w:t xml:space="preserve">пунктом </w:t>
      </w:r>
      <w:r w:rsidR="00C74E0C" w:rsidRPr="00C74E0C">
        <w:rPr>
          <w:rFonts w:eastAsia="Times New Roman"/>
          <w:color w:val="0D0D0D"/>
        </w:rPr>
        <w:t>3</w:t>
      </w:r>
      <w:r w:rsidR="00C74E0C">
        <w:rPr>
          <w:lang w:eastAsia="en-US"/>
        </w:rPr>
        <w:t xml:space="preserve"> статьи  20  главы 4</w:t>
      </w:r>
      <w:r w:rsidR="005A35EC" w:rsidRPr="00C74E0C">
        <w:t xml:space="preserve"> </w:t>
      </w:r>
      <w:r w:rsidR="000A108B" w:rsidRPr="00C74E0C">
        <w:t>Положения о бюджетном процессе.</w:t>
      </w:r>
      <w:proofErr w:type="gramEnd"/>
    </w:p>
    <w:p w:rsidR="00A43D93" w:rsidRPr="00254DF3" w:rsidRDefault="002111D1" w:rsidP="002111D1">
      <w:pPr>
        <w:shd w:val="clear" w:color="auto" w:fill="FFFFFF"/>
        <w:jc w:val="both"/>
      </w:pPr>
      <w:r>
        <w:rPr>
          <w:b/>
          <w:sz w:val="40"/>
          <w:szCs w:val="40"/>
        </w:rPr>
        <w:lastRenderedPageBreak/>
        <w:t xml:space="preserve">      </w:t>
      </w:r>
      <w:r w:rsidR="00254DF3" w:rsidRPr="00254DF3">
        <w:rPr>
          <w:b/>
          <w:sz w:val="40"/>
          <w:szCs w:val="40"/>
        </w:rPr>
        <w:t xml:space="preserve"> </w:t>
      </w:r>
      <w:r w:rsidR="00A43D93" w:rsidRPr="00254DF3">
        <w:t xml:space="preserve">Расходы на обслуживание муниципального долга в проекте </w:t>
      </w:r>
      <w:r w:rsidR="00E6081C">
        <w:t>бюджета</w:t>
      </w:r>
      <w:r w:rsidR="005A33FA">
        <w:t xml:space="preserve"> на 2024</w:t>
      </w:r>
      <w:r w:rsidR="00EB6BEF">
        <w:t xml:space="preserve"> год</w:t>
      </w:r>
      <w:r w:rsidR="00113BA1">
        <w:t xml:space="preserve"> </w:t>
      </w:r>
      <w:r w:rsidR="00EB6BEF">
        <w:t xml:space="preserve">не предусматриваются </w:t>
      </w:r>
      <w:r w:rsidR="00113BA1">
        <w:t xml:space="preserve">ввиду отсутствия муниципального долга </w:t>
      </w:r>
      <w:r w:rsidR="00EB6BEF">
        <w:t>на 01.01.</w:t>
      </w:r>
      <w:r w:rsidR="005A33FA">
        <w:t>2024</w:t>
      </w:r>
      <w:r w:rsidR="00022972">
        <w:t xml:space="preserve"> </w:t>
      </w:r>
      <w:r w:rsidR="00113BA1">
        <w:t>года.</w:t>
      </w:r>
      <w:r w:rsidR="005A33FA">
        <w:t xml:space="preserve"> На плановый период 2025 и 2026</w:t>
      </w:r>
      <w:r w:rsidR="00EB6BEF">
        <w:t xml:space="preserve"> годов</w:t>
      </w:r>
      <w:r w:rsidR="00A43D93" w:rsidRPr="00254DF3">
        <w:t xml:space="preserve"> </w:t>
      </w:r>
      <w:r w:rsidR="00EB6BEF">
        <w:t xml:space="preserve">расходы </w:t>
      </w:r>
      <w:r w:rsidR="00EB6BEF" w:rsidRPr="00740F9D">
        <w:t xml:space="preserve">на погашение муниципального долга </w:t>
      </w:r>
      <w:r w:rsidR="00A43D93" w:rsidRPr="00740F9D">
        <w:t>предусмотрены</w:t>
      </w:r>
      <w:r w:rsidR="006B4D2E" w:rsidRPr="00740F9D">
        <w:t xml:space="preserve"> в объе</w:t>
      </w:r>
      <w:r w:rsidR="00E6081C" w:rsidRPr="00740F9D">
        <w:t>ме:</w:t>
      </w:r>
      <w:r w:rsidR="00740F9D" w:rsidRPr="00740F9D">
        <w:t xml:space="preserve">  на 2025 год – 2 000,0 </w:t>
      </w:r>
      <w:proofErr w:type="spellStart"/>
      <w:r w:rsidR="00740F9D" w:rsidRPr="00740F9D">
        <w:t>тыс</w:t>
      </w:r>
      <w:proofErr w:type="gramStart"/>
      <w:r w:rsidR="00740F9D" w:rsidRPr="00740F9D">
        <w:t>.р</w:t>
      </w:r>
      <w:proofErr w:type="gramEnd"/>
      <w:r w:rsidR="00740F9D" w:rsidRPr="00740F9D">
        <w:t>уб</w:t>
      </w:r>
      <w:proofErr w:type="spellEnd"/>
      <w:r w:rsidR="00740F9D" w:rsidRPr="00740F9D">
        <w:t>., на 2026</w:t>
      </w:r>
      <w:r w:rsidR="00EB6BEF" w:rsidRPr="00740F9D">
        <w:t xml:space="preserve"> год – 2 000,0</w:t>
      </w:r>
      <w:r w:rsidR="006B4D2E" w:rsidRPr="00740F9D">
        <w:t xml:space="preserve"> </w:t>
      </w:r>
      <w:proofErr w:type="spellStart"/>
      <w:r w:rsidR="006B4D2E" w:rsidRPr="00740F9D">
        <w:t>тыс.руб</w:t>
      </w:r>
      <w:proofErr w:type="spellEnd"/>
      <w:r w:rsidR="00A43D93" w:rsidRPr="00740F9D">
        <w:t>.</w:t>
      </w:r>
    </w:p>
    <w:p w:rsidR="00A43D93" w:rsidRPr="00263EFD" w:rsidRDefault="001026A7" w:rsidP="00A43D93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Основные характеристики и п</w:t>
      </w:r>
      <w:r w:rsidR="00A43D93" w:rsidRPr="00263EFD">
        <w:rPr>
          <w:rFonts w:eastAsia="Times New Roman"/>
          <w:color w:val="000000"/>
        </w:rPr>
        <w:t xml:space="preserve">оказатели Проекта </w:t>
      </w:r>
      <w:r w:rsidR="0033562F">
        <w:rPr>
          <w:rFonts w:eastAsia="Times New Roman"/>
          <w:color w:val="000000"/>
        </w:rPr>
        <w:t xml:space="preserve">бюджета </w:t>
      </w:r>
      <w:r w:rsidR="00A43D93" w:rsidRPr="00263EFD">
        <w:rPr>
          <w:rFonts w:eastAsia="Times New Roman"/>
          <w:color w:val="000000"/>
        </w:rPr>
        <w:t>в целом  соответствуют  установленным Бюджетным кодексом РФ принц</w:t>
      </w:r>
      <w:r w:rsidR="000A57E1">
        <w:rPr>
          <w:rFonts w:eastAsia="Times New Roman"/>
          <w:color w:val="000000"/>
        </w:rPr>
        <w:t>ипам сбалансированности бюджета</w:t>
      </w:r>
      <w:r w:rsidR="00A43D93" w:rsidRPr="00263EFD">
        <w:rPr>
          <w:rFonts w:eastAsia="Times New Roman"/>
          <w:color w:val="000000"/>
        </w:rPr>
        <w:t xml:space="preserve"> </w:t>
      </w:r>
      <w:r w:rsidR="000A57E1">
        <w:rPr>
          <w:rFonts w:eastAsia="Times New Roman"/>
          <w:color w:val="000000"/>
        </w:rPr>
        <w:t xml:space="preserve">(статья </w:t>
      </w:r>
      <w:r w:rsidR="00A43D93" w:rsidRPr="00263EFD">
        <w:rPr>
          <w:rFonts w:eastAsia="Times New Roman"/>
          <w:color w:val="000000"/>
        </w:rPr>
        <w:t xml:space="preserve">33  </w:t>
      </w:r>
      <w:r w:rsidR="00C10045">
        <w:rPr>
          <w:rFonts w:eastAsia="Times New Roman"/>
          <w:color w:val="0D0D0D"/>
        </w:rPr>
        <w:t xml:space="preserve">Бюджетного Кодекса </w:t>
      </w:r>
      <w:r w:rsidR="00C10045" w:rsidRPr="00A10F60">
        <w:rPr>
          <w:color w:val="000000"/>
          <w:shd w:val="clear" w:color="auto" w:fill="FFFFFF"/>
        </w:rPr>
        <w:t>Российской Федерации</w:t>
      </w:r>
      <w:r w:rsidR="000A57E1">
        <w:rPr>
          <w:color w:val="000000"/>
          <w:shd w:val="clear" w:color="auto" w:fill="FFFFFF"/>
        </w:rPr>
        <w:t>)</w:t>
      </w:r>
      <w:r w:rsidR="00C10045" w:rsidRPr="00263EFD">
        <w:rPr>
          <w:rFonts w:eastAsia="Times New Roman"/>
          <w:color w:val="000000"/>
        </w:rPr>
        <w:t xml:space="preserve"> </w:t>
      </w:r>
      <w:r w:rsidR="00A43D93" w:rsidRPr="00263EFD">
        <w:rPr>
          <w:rFonts w:eastAsia="Times New Roman"/>
          <w:color w:val="000000"/>
        </w:rPr>
        <w:t>и общего (совокупного) покрытия  расходов местного бюджета</w:t>
      </w:r>
      <w:r w:rsidR="00C74E0C">
        <w:rPr>
          <w:rFonts w:eastAsia="Times New Roman"/>
          <w:color w:val="000000"/>
        </w:rPr>
        <w:t xml:space="preserve"> (статья 35</w:t>
      </w:r>
      <w:r w:rsidR="000A57E1" w:rsidRPr="00263EFD">
        <w:rPr>
          <w:rFonts w:eastAsia="Times New Roman"/>
          <w:color w:val="000000"/>
        </w:rPr>
        <w:t xml:space="preserve">  </w:t>
      </w:r>
      <w:r w:rsidR="000A57E1">
        <w:rPr>
          <w:rFonts w:eastAsia="Times New Roman"/>
          <w:color w:val="0D0D0D"/>
        </w:rPr>
        <w:t xml:space="preserve">Бюджетного Кодекса </w:t>
      </w:r>
      <w:r w:rsidR="000A57E1" w:rsidRPr="00A10F60">
        <w:rPr>
          <w:color w:val="000000"/>
          <w:shd w:val="clear" w:color="auto" w:fill="FFFFFF"/>
        </w:rPr>
        <w:t>Российской Федерации</w:t>
      </w:r>
      <w:r w:rsidR="000A57E1">
        <w:rPr>
          <w:color w:val="000000"/>
          <w:shd w:val="clear" w:color="auto" w:fill="FFFFFF"/>
        </w:rPr>
        <w:t>)</w:t>
      </w:r>
      <w:r w:rsidR="00A43D93">
        <w:rPr>
          <w:rFonts w:eastAsia="Times New Roman"/>
          <w:color w:val="000000"/>
        </w:rPr>
        <w:t>.</w:t>
      </w:r>
      <w:proofErr w:type="gramEnd"/>
    </w:p>
    <w:p w:rsidR="003C6AB6" w:rsidRPr="00A36D02" w:rsidRDefault="00356D5E" w:rsidP="00A36D02">
      <w:pPr>
        <w:shd w:val="clear" w:color="auto" w:fill="FFFFFF"/>
        <w:ind w:firstLine="709"/>
        <w:jc w:val="both"/>
        <w:rPr>
          <w:rFonts w:eastAsia="Times New Roman"/>
        </w:rPr>
      </w:pPr>
      <w:r>
        <w:rPr>
          <w:lang w:eastAsia="en-US"/>
        </w:rPr>
        <w:t>Размер дефицита</w:t>
      </w:r>
      <w:r w:rsidR="00A43D93" w:rsidRPr="00263EFD">
        <w:rPr>
          <w:lang w:eastAsia="en-US"/>
        </w:rPr>
        <w:t xml:space="preserve"> бюджета, соответствует ограничениям, установленным п.3 статьи 92.1 БК РФ  и составляет не более 10%.</w:t>
      </w:r>
      <w:r w:rsidR="00A43D93" w:rsidRPr="00A43D93">
        <w:rPr>
          <w:rFonts w:eastAsia="Times New Roman"/>
          <w:color w:val="000000"/>
        </w:rPr>
        <w:t xml:space="preserve"> </w:t>
      </w:r>
    </w:p>
    <w:p w:rsidR="00C10045" w:rsidRDefault="003C6AB6" w:rsidP="000A108B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</w:t>
      </w:r>
      <w:r w:rsidR="00C10045">
        <w:rPr>
          <w:rFonts w:eastAsia="Times New Roman"/>
          <w:color w:val="000000"/>
        </w:rPr>
        <w:t>Проектом решения</w:t>
      </w:r>
      <w:r w:rsidR="00603651">
        <w:rPr>
          <w:rFonts w:eastAsia="Times New Roman"/>
          <w:color w:val="000000"/>
        </w:rPr>
        <w:t xml:space="preserve"> Думы городского округа (пункт 6</w:t>
      </w:r>
      <w:r w:rsidR="00C10045">
        <w:rPr>
          <w:rFonts w:eastAsia="Times New Roman"/>
          <w:color w:val="000000"/>
        </w:rPr>
        <w:t xml:space="preserve"> Проекта бюджета) предлагается утвердить ведомственную структуру р</w:t>
      </w:r>
      <w:r w:rsidR="00603651">
        <w:rPr>
          <w:rFonts w:eastAsia="Times New Roman"/>
          <w:color w:val="000000"/>
        </w:rPr>
        <w:t xml:space="preserve">асходов местного бюджета на </w:t>
      </w:r>
      <w:r w:rsidR="000A5B6B">
        <w:rPr>
          <w:rFonts w:eastAsia="Times New Roman"/>
          <w:color w:val="000000"/>
        </w:rPr>
        <w:t>2024</w:t>
      </w:r>
      <w:r w:rsidR="00C10045">
        <w:rPr>
          <w:rFonts w:eastAsia="Times New Roman"/>
          <w:color w:val="000000"/>
        </w:rPr>
        <w:t xml:space="preserve"> год и на пл</w:t>
      </w:r>
      <w:r w:rsidR="000A5B6B">
        <w:rPr>
          <w:rFonts w:eastAsia="Times New Roman"/>
          <w:color w:val="000000"/>
        </w:rPr>
        <w:t>ановый период 2025 и 2026</w:t>
      </w:r>
      <w:r w:rsidR="00737A9C">
        <w:rPr>
          <w:rFonts w:eastAsia="Times New Roman"/>
          <w:color w:val="000000"/>
        </w:rPr>
        <w:t xml:space="preserve"> годов </w:t>
      </w:r>
      <w:r w:rsidR="00C10045">
        <w:rPr>
          <w:rFonts w:eastAsia="Times New Roman"/>
          <w:color w:val="000000"/>
        </w:rPr>
        <w:t>по главным распорядителям средств местного б</w:t>
      </w:r>
      <w:r w:rsidR="00737A9C">
        <w:rPr>
          <w:rFonts w:eastAsia="Times New Roman"/>
          <w:color w:val="000000"/>
        </w:rPr>
        <w:t>юджета:</w:t>
      </w:r>
    </w:p>
    <w:p w:rsidR="00737A9C" w:rsidRDefault="005851E7" w:rsidP="00356D5E">
      <w:pPr>
        <w:autoSpaceDE w:val="0"/>
        <w:autoSpaceDN w:val="0"/>
        <w:adjustRightInd w:val="0"/>
        <w:ind w:firstLine="6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 </w:t>
      </w:r>
      <w:r w:rsidR="00737A9C" w:rsidRPr="00737A9C">
        <w:rPr>
          <w:rFonts w:eastAsia="Times New Roman"/>
          <w:color w:val="000000"/>
        </w:rPr>
        <w:t>Муниципальное учреждение «Администрация городского округа муниципального образования – «город Тулун»</w:t>
      </w:r>
      <w:r w:rsidR="00737A9C">
        <w:rPr>
          <w:rFonts w:eastAsia="Times New Roman"/>
          <w:color w:val="000000"/>
        </w:rPr>
        <w:t xml:space="preserve"> (КВСР 910)</w:t>
      </w:r>
      <w:r w:rsidR="00737A9C" w:rsidRPr="00737A9C">
        <w:rPr>
          <w:rFonts w:eastAsia="Times New Roman"/>
          <w:color w:val="000000"/>
        </w:rPr>
        <w:t>;</w:t>
      </w:r>
    </w:p>
    <w:p w:rsidR="00737A9C" w:rsidRDefault="00737A9C" w:rsidP="00356D5E">
      <w:pPr>
        <w:autoSpaceDE w:val="0"/>
        <w:autoSpaceDN w:val="0"/>
        <w:adjustRightInd w:val="0"/>
        <w:ind w:firstLine="66"/>
        <w:jc w:val="both"/>
        <w:rPr>
          <w:rFonts w:ascii="TimesNewRomanPSMT" w:eastAsia="Times New Roman" w:hAnsi="TimesNewRomanPSMT"/>
        </w:rPr>
      </w:pPr>
      <w:r>
        <w:rPr>
          <w:rFonts w:eastAsia="Times New Roman"/>
          <w:color w:val="000000"/>
        </w:rPr>
        <w:t>2</w:t>
      </w:r>
      <w:r w:rsidRPr="00262A54">
        <w:rPr>
          <w:rFonts w:eastAsia="Times New Roman"/>
          <w:color w:val="000000"/>
        </w:rPr>
        <w:t xml:space="preserve">. </w:t>
      </w:r>
      <w:r w:rsidRPr="00262A54">
        <w:rPr>
          <w:rFonts w:eastAsia="Times New Roman"/>
        </w:rPr>
        <w:t>Муниципальное казенное учреждение «Комитет социальной политики администрации городского округа муниципального образования – «город Тулун» (КВСР 911);</w:t>
      </w:r>
    </w:p>
    <w:p w:rsidR="00737A9C" w:rsidRDefault="00737A9C" w:rsidP="00356D5E">
      <w:pPr>
        <w:autoSpaceDE w:val="0"/>
        <w:autoSpaceDN w:val="0"/>
        <w:adjustRightInd w:val="0"/>
        <w:ind w:firstLine="6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 Муниципальное учреждение </w:t>
      </w:r>
      <w:r w:rsidR="00603651">
        <w:rPr>
          <w:rFonts w:eastAsia="Times New Roman"/>
          <w:color w:val="000000"/>
        </w:rPr>
        <w:t>«Дума города Тулуна» (КВСР 912);</w:t>
      </w:r>
    </w:p>
    <w:p w:rsidR="000A5B6B" w:rsidRDefault="000A5B6B" w:rsidP="00356D5E">
      <w:pPr>
        <w:autoSpaceDE w:val="0"/>
        <w:autoSpaceDN w:val="0"/>
        <w:adjustRightInd w:val="0"/>
        <w:ind w:firstLine="6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r w:rsidRPr="000A5B6B">
        <w:rPr>
          <w:rFonts w:eastAsia="Times New Roman"/>
          <w:color w:val="000000"/>
        </w:rPr>
        <w:t>Тулунская городская территориальная избирательная комиссия</w:t>
      </w:r>
      <w:r>
        <w:rPr>
          <w:rFonts w:eastAsia="Times New Roman"/>
          <w:color w:val="000000"/>
        </w:rPr>
        <w:t xml:space="preserve"> (КВСР 913);</w:t>
      </w:r>
    </w:p>
    <w:p w:rsidR="00603651" w:rsidRDefault="000A5B6B" w:rsidP="00356D5E">
      <w:pPr>
        <w:autoSpaceDE w:val="0"/>
        <w:autoSpaceDN w:val="0"/>
        <w:adjustRightInd w:val="0"/>
        <w:ind w:firstLine="6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</w:t>
      </w:r>
      <w:r w:rsidR="00603651">
        <w:rPr>
          <w:rFonts w:eastAsia="Times New Roman"/>
          <w:color w:val="000000"/>
        </w:rPr>
        <w:t>. Контрольно-счетная палата</w:t>
      </w:r>
      <w:r w:rsidR="00250ADA">
        <w:rPr>
          <w:rFonts w:eastAsia="Times New Roman"/>
          <w:color w:val="000000"/>
        </w:rPr>
        <w:t xml:space="preserve"> </w:t>
      </w:r>
      <w:r w:rsidR="00603651" w:rsidRPr="00737A9C">
        <w:rPr>
          <w:rFonts w:eastAsia="Times New Roman"/>
          <w:color w:val="000000"/>
        </w:rPr>
        <w:t>город</w:t>
      </w:r>
      <w:r w:rsidR="00250ADA">
        <w:rPr>
          <w:rFonts w:eastAsia="Times New Roman"/>
          <w:color w:val="000000"/>
        </w:rPr>
        <w:t>а Тулуна</w:t>
      </w:r>
      <w:r w:rsidR="00603651">
        <w:rPr>
          <w:rFonts w:eastAsia="Times New Roman"/>
          <w:color w:val="000000"/>
        </w:rPr>
        <w:t xml:space="preserve"> (КВСР 91</w:t>
      </w:r>
      <w:r w:rsidR="00B933E8">
        <w:rPr>
          <w:rFonts w:eastAsia="Times New Roman"/>
          <w:color w:val="000000"/>
        </w:rPr>
        <w:t>4</w:t>
      </w:r>
      <w:r w:rsidR="00603651">
        <w:rPr>
          <w:rFonts w:eastAsia="Times New Roman"/>
          <w:color w:val="000000"/>
        </w:rPr>
        <w:t>).</w:t>
      </w:r>
    </w:p>
    <w:p w:rsidR="001C16E6" w:rsidRDefault="00A36D02" w:rsidP="00B01B12">
      <w:pPr>
        <w:jc w:val="both"/>
      </w:pPr>
      <w:r>
        <w:rPr>
          <w:rFonts w:eastAsia="Times New Roman"/>
          <w:color w:val="000000"/>
        </w:rPr>
        <w:t xml:space="preserve">     </w:t>
      </w:r>
      <w:r w:rsidR="00356D5E">
        <w:rPr>
          <w:rFonts w:eastAsia="Times New Roman"/>
          <w:color w:val="000000"/>
        </w:rPr>
        <w:t xml:space="preserve">     </w:t>
      </w:r>
      <w:r>
        <w:rPr>
          <w:rFonts w:eastAsia="Times New Roman"/>
          <w:color w:val="000000"/>
        </w:rPr>
        <w:t xml:space="preserve"> </w:t>
      </w:r>
      <w:r w:rsidR="009E22D9" w:rsidRPr="00AA6AB4">
        <w:t>В расходной части местног</w:t>
      </w:r>
      <w:r w:rsidR="000A5B6B">
        <w:t>о бюджета на 2024</w:t>
      </w:r>
      <w:r w:rsidR="009E22D9" w:rsidRPr="00AA6AB4">
        <w:t xml:space="preserve"> год </w:t>
      </w:r>
      <w:r w:rsidR="000A5B6B">
        <w:rPr>
          <w:rFonts w:eastAsia="Times New Roman"/>
          <w:color w:val="000000"/>
        </w:rPr>
        <w:t>и на плановый период 2025 и 2026</w:t>
      </w:r>
      <w:r w:rsidR="001256E8">
        <w:rPr>
          <w:rFonts w:eastAsia="Times New Roman"/>
          <w:color w:val="000000"/>
        </w:rPr>
        <w:t xml:space="preserve"> годов </w:t>
      </w:r>
      <w:r w:rsidR="009E22D9" w:rsidRPr="00AA6AB4">
        <w:t>предусмотрены средства резервного фонда администрации городского округа</w:t>
      </w:r>
      <w:r w:rsidR="00FC0808">
        <w:t xml:space="preserve"> (пункт 7 Проекта бюджета)</w:t>
      </w:r>
      <w:r w:rsidR="009E22D9" w:rsidRPr="00AA6AB4">
        <w:t xml:space="preserve"> </w:t>
      </w:r>
      <w:r w:rsidR="000A5B6B">
        <w:t xml:space="preserve">на 2024 год </w:t>
      </w:r>
      <w:r w:rsidR="009E22D9" w:rsidRPr="00AA6AB4">
        <w:t xml:space="preserve">в сумме </w:t>
      </w:r>
      <w:r w:rsidR="000A5B6B">
        <w:t>7</w:t>
      </w:r>
      <w:r w:rsidR="009E22D9" w:rsidRPr="00AA6AB4">
        <w:t>00,0 тыс.</w:t>
      </w:r>
      <w:r w:rsidR="000A5B6B">
        <w:t xml:space="preserve"> </w:t>
      </w:r>
      <w:r w:rsidR="009E22D9" w:rsidRPr="00AA6AB4">
        <w:t>руб</w:t>
      </w:r>
      <w:r w:rsidR="009E22D9">
        <w:t>лей</w:t>
      </w:r>
      <w:r w:rsidR="000A5B6B">
        <w:t xml:space="preserve">, на 2025 – 500 тыс. рублей, на 2026 год – 500 тыс. рублей. </w:t>
      </w:r>
      <w:r w:rsidR="009E22D9">
        <w:t xml:space="preserve">Частью 3 статьи </w:t>
      </w:r>
      <w:r w:rsidR="009E22D9" w:rsidRPr="00AA6AB4">
        <w:t>81 Бюджетного кодекса РФ установлено, что 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</w:t>
      </w:r>
      <w:r w:rsidR="001C16E6">
        <w:t xml:space="preserve">. </w:t>
      </w:r>
    </w:p>
    <w:p w:rsidR="00FB4447" w:rsidRDefault="009E22D9" w:rsidP="001C16E6">
      <w:pPr>
        <w:ind w:firstLine="708"/>
        <w:jc w:val="both"/>
      </w:pPr>
      <w:r w:rsidRPr="008252C8">
        <w:t>Резервный фонд администрации города Тулуна на 202</w:t>
      </w:r>
      <w:r w:rsidR="000A5B6B" w:rsidRPr="008252C8">
        <w:t>4</w:t>
      </w:r>
      <w:r w:rsidRPr="008252C8">
        <w:t xml:space="preserve"> год </w:t>
      </w:r>
      <w:r w:rsidR="000A5B6B" w:rsidRPr="008252C8">
        <w:rPr>
          <w:rFonts w:eastAsia="Times New Roman"/>
          <w:color w:val="000000"/>
        </w:rPr>
        <w:t>и на плановый период 2025 и 2026</w:t>
      </w:r>
      <w:r w:rsidR="001256E8" w:rsidRPr="008252C8">
        <w:rPr>
          <w:rFonts w:eastAsia="Times New Roman"/>
          <w:color w:val="000000"/>
        </w:rPr>
        <w:t xml:space="preserve"> годов</w:t>
      </w:r>
      <w:r w:rsidRPr="008252C8">
        <w:t xml:space="preserve"> запланирован в рамках </w:t>
      </w:r>
      <w:r w:rsidR="001256E8" w:rsidRPr="008252C8">
        <w:rPr>
          <w:rFonts w:eastAsia="Times New Roman"/>
        </w:rPr>
        <w:t>подпрограммы «Предупреждение и ликвидация последствий чрезвычайных ситуаций и стихийных бедствий природного и техногенного характера»</w:t>
      </w:r>
      <w:r w:rsidR="001256E8" w:rsidRPr="008252C8">
        <w:rPr>
          <w:rFonts w:eastAsia="Times New Roman"/>
          <w:sz w:val="28"/>
          <w:szCs w:val="28"/>
        </w:rPr>
        <w:t xml:space="preserve"> </w:t>
      </w:r>
      <w:r w:rsidRPr="008252C8">
        <w:t>муниципальной программы «Обеспечени</w:t>
      </w:r>
      <w:r w:rsidR="006656B1">
        <w:t>е комплексных мер безопасности».</w:t>
      </w:r>
    </w:p>
    <w:p w:rsidR="006656B1" w:rsidRDefault="006656B1" w:rsidP="001C16E6">
      <w:pPr>
        <w:ind w:firstLine="708"/>
        <w:jc w:val="both"/>
      </w:pPr>
    </w:p>
    <w:p w:rsidR="007926D3" w:rsidRPr="00C64760" w:rsidRDefault="007926D3" w:rsidP="007926D3">
      <w:pPr>
        <w:jc w:val="center"/>
        <w:rPr>
          <w:b/>
        </w:rPr>
      </w:pPr>
      <w:r w:rsidRPr="00C64760">
        <w:rPr>
          <w:b/>
        </w:rPr>
        <w:t xml:space="preserve">3.1. Анализ доходной  части </w:t>
      </w:r>
      <w:r w:rsidR="003D1357" w:rsidRPr="00C64760">
        <w:rPr>
          <w:b/>
        </w:rPr>
        <w:t>проекта местного бюджета на 202</w:t>
      </w:r>
      <w:r w:rsidR="009A16D2">
        <w:rPr>
          <w:b/>
        </w:rPr>
        <w:t>4</w:t>
      </w:r>
      <w:r w:rsidRPr="00C64760">
        <w:rPr>
          <w:b/>
        </w:rPr>
        <w:t xml:space="preserve"> год </w:t>
      </w:r>
    </w:p>
    <w:p w:rsidR="007926D3" w:rsidRDefault="007926D3" w:rsidP="007926D3">
      <w:pPr>
        <w:jc w:val="center"/>
        <w:rPr>
          <w:b/>
        </w:rPr>
      </w:pPr>
      <w:r w:rsidRPr="00C64760">
        <w:rPr>
          <w:b/>
        </w:rPr>
        <w:t>и</w:t>
      </w:r>
      <w:r w:rsidR="009A16D2">
        <w:rPr>
          <w:b/>
        </w:rPr>
        <w:t xml:space="preserve"> на плановый период 2025 и 2026</w:t>
      </w:r>
      <w:r w:rsidRPr="00C64760">
        <w:rPr>
          <w:b/>
        </w:rPr>
        <w:t xml:space="preserve"> годов</w:t>
      </w:r>
    </w:p>
    <w:p w:rsidR="007926D3" w:rsidRDefault="007926D3" w:rsidP="007926D3">
      <w:pPr>
        <w:jc w:val="center"/>
        <w:rPr>
          <w:b/>
        </w:rPr>
      </w:pPr>
    </w:p>
    <w:p w:rsidR="00CF10BB" w:rsidRPr="00CF10BB" w:rsidRDefault="00CF10BB" w:rsidP="009A16D2">
      <w:pPr>
        <w:ind w:firstLine="708"/>
        <w:jc w:val="both"/>
        <w:rPr>
          <w:rFonts w:eastAsia="Times New Roman"/>
        </w:rPr>
      </w:pPr>
      <w:r w:rsidRPr="00CF10BB">
        <w:rPr>
          <w:rFonts w:eastAsia="Times New Roman"/>
        </w:rPr>
        <w:t>Планирование доходов местного бюджета на 202</w:t>
      </w:r>
      <w:r w:rsidR="009A16D2">
        <w:rPr>
          <w:rFonts w:eastAsia="Times New Roman"/>
        </w:rPr>
        <w:t>4</w:t>
      </w:r>
      <w:r w:rsidRPr="00CF10BB">
        <w:rPr>
          <w:rFonts w:eastAsia="Times New Roman"/>
        </w:rPr>
        <w:t xml:space="preserve"> год и на плановый период 202</w:t>
      </w:r>
      <w:r w:rsidR="009A16D2">
        <w:rPr>
          <w:rFonts w:eastAsia="Times New Roman"/>
        </w:rPr>
        <w:t>5</w:t>
      </w:r>
      <w:r w:rsidRPr="00CF10BB">
        <w:rPr>
          <w:rFonts w:eastAsia="Times New Roman"/>
        </w:rPr>
        <w:t xml:space="preserve"> и 202</w:t>
      </w:r>
      <w:r w:rsidR="009A16D2">
        <w:rPr>
          <w:rFonts w:eastAsia="Times New Roman"/>
        </w:rPr>
        <w:t>6</w:t>
      </w:r>
      <w:r w:rsidRPr="00CF10BB">
        <w:rPr>
          <w:rFonts w:eastAsia="Times New Roman"/>
        </w:rPr>
        <w:t xml:space="preserve"> годов осуществлялось на основании статей 39, 61.2, 62 Бюджетного кодекса РФ. В качестве </w:t>
      </w:r>
      <w:proofErr w:type="gramStart"/>
      <w:r w:rsidRPr="00CF10BB">
        <w:rPr>
          <w:rFonts w:eastAsia="Times New Roman"/>
        </w:rPr>
        <w:t>источников формирования доходной части бюджета города</w:t>
      </w:r>
      <w:proofErr w:type="gramEnd"/>
      <w:r w:rsidRPr="00CF10BB">
        <w:rPr>
          <w:rFonts w:eastAsia="Times New Roman"/>
        </w:rPr>
        <w:t xml:space="preserve"> проектом решения о бюджете города определены налоговые и неналоговые доходы, а также безвозмездные поступления. Сумма безвозмездных поступлений запланирована исходя из объема дотаций, субсидий и субвенций, предусмотренных муниципальному образованию – «город Тулун»  проектом закона Иркутской облас</w:t>
      </w:r>
      <w:r w:rsidR="009A16D2">
        <w:rPr>
          <w:rFonts w:eastAsia="Times New Roman"/>
        </w:rPr>
        <w:t>ти «Об областном бюджете на 2024 год и на плановый период 2025 и 2026</w:t>
      </w:r>
      <w:r w:rsidRPr="00CF10BB">
        <w:rPr>
          <w:rFonts w:eastAsia="Times New Roman"/>
        </w:rPr>
        <w:t xml:space="preserve"> годов». 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  <w:t xml:space="preserve">Согласно пояснительной записке к проекту бюджета при подготовке </w:t>
      </w:r>
      <w:r w:rsidR="009A16D2">
        <w:rPr>
          <w:rFonts w:eastAsia="Times New Roman"/>
        </w:rPr>
        <w:t>доходов в местный бюджет на 2024 год и на плановый период 2025</w:t>
      </w:r>
      <w:r w:rsidRPr="00CF10BB">
        <w:rPr>
          <w:rFonts w:eastAsia="Times New Roman"/>
        </w:rPr>
        <w:t xml:space="preserve"> и 202</w:t>
      </w:r>
      <w:r w:rsidR="009A16D2">
        <w:rPr>
          <w:rFonts w:eastAsia="Times New Roman"/>
        </w:rPr>
        <w:t>6</w:t>
      </w:r>
      <w:r w:rsidRPr="00CF10BB">
        <w:rPr>
          <w:rFonts w:eastAsia="Times New Roman"/>
        </w:rPr>
        <w:t xml:space="preserve"> годов </w:t>
      </w:r>
      <w:proofErr w:type="gramStart"/>
      <w:r w:rsidRPr="00CF10BB">
        <w:rPr>
          <w:rFonts w:eastAsia="Times New Roman"/>
        </w:rPr>
        <w:t>учтены</w:t>
      </w:r>
      <w:proofErr w:type="gramEnd"/>
      <w:r w:rsidRPr="00CF10BB">
        <w:rPr>
          <w:rFonts w:eastAsia="Times New Roman"/>
        </w:rPr>
        <w:t>:</w:t>
      </w:r>
    </w:p>
    <w:p w:rsidR="00F15DA8" w:rsidRPr="00F15DA8" w:rsidRDefault="00F15DA8" w:rsidP="00F15DA8">
      <w:pPr>
        <w:ind w:firstLine="720"/>
        <w:jc w:val="both"/>
        <w:rPr>
          <w:rFonts w:eastAsia="Times New Roman"/>
        </w:rPr>
      </w:pPr>
      <w:r w:rsidRPr="00F15DA8">
        <w:rPr>
          <w:rFonts w:eastAsia="Times New Roman"/>
        </w:rPr>
        <w:t>- положения Бюджетного кодекса Российской Федерации;</w:t>
      </w:r>
    </w:p>
    <w:p w:rsidR="00F15DA8" w:rsidRPr="00F15DA8" w:rsidRDefault="00F15DA8" w:rsidP="00F15DA8">
      <w:pPr>
        <w:ind w:firstLine="720"/>
        <w:jc w:val="both"/>
        <w:rPr>
          <w:rFonts w:eastAsia="Times New Roman"/>
        </w:rPr>
      </w:pPr>
      <w:r w:rsidRPr="00F15DA8">
        <w:rPr>
          <w:rFonts w:eastAsia="Times New Roman"/>
        </w:rPr>
        <w:t>- положения закона Иркутской области от 22.10.2013 № 74-ОЗ «О межбюджетных трансфертах и нормативах отчислений доходов в местные бюджеты»;</w:t>
      </w:r>
    </w:p>
    <w:p w:rsidR="00F15DA8" w:rsidRPr="00F15DA8" w:rsidRDefault="00F15DA8" w:rsidP="00F15DA8">
      <w:pPr>
        <w:ind w:firstLine="720"/>
        <w:jc w:val="both"/>
        <w:rPr>
          <w:rFonts w:eastAsia="Times New Roman"/>
          <w:color w:val="FF0000"/>
        </w:rPr>
      </w:pPr>
      <w:r w:rsidRPr="00F15DA8">
        <w:rPr>
          <w:rFonts w:eastAsia="Times New Roman"/>
        </w:rPr>
        <w:t>- положения проекта закона Иркутской области «Об областном бюджете на 2024 год и на плановый период 2025 и 2026 годов»;</w:t>
      </w:r>
    </w:p>
    <w:p w:rsidR="00F15DA8" w:rsidRPr="00F15DA8" w:rsidRDefault="00F15DA8" w:rsidP="00F15DA8">
      <w:pPr>
        <w:ind w:right="-52" w:firstLine="708"/>
        <w:jc w:val="both"/>
        <w:rPr>
          <w:rFonts w:eastAsia="Times New Roman"/>
        </w:rPr>
      </w:pPr>
      <w:r w:rsidRPr="00F15DA8">
        <w:rPr>
          <w:rFonts w:eastAsia="Times New Roman"/>
        </w:rPr>
        <w:lastRenderedPageBreak/>
        <w:t xml:space="preserve">- показатели социально-экономического развития муниципального образования – «город Тулун» на 2024 год и плановый период 2025 и 2026 годов; </w:t>
      </w:r>
    </w:p>
    <w:p w:rsidR="00F15DA8" w:rsidRPr="00D6526C" w:rsidRDefault="00F15DA8" w:rsidP="00F15DA8">
      <w:pPr>
        <w:ind w:right="-52" w:firstLine="708"/>
        <w:jc w:val="both"/>
        <w:rPr>
          <w:rFonts w:eastAsia="Times New Roman"/>
        </w:rPr>
      </w:pPr>
      <w:r w:rsidRPr="00D6526C">
        <w:rPr>
          <w:rFonts w:eastAsia="Times New Roman"/>
        </w:rPr>
        <w:t>- проект распределения дотации на поддержку мер по обеспечению сбалансированности местных бюджетов на 2024 год;</w:t>
      </w:r>
    </w:p>
    <w:p w:rsidR="00F15DA8" w:rsidRPr="00F15DA8" w:rsidRDefault="00F15DA8" w:rsidP="00F15DA8">
      <w:pPr>
        <w:ind w:right="-52" w:firstLine="708"/>
        <w:jc w:val="both"/>
        <w:rPr>
          <w:rFonts w:eastAsia="Times New Roman"/>
        </w:rPr>
      </w:pPr>
      <w:r w:rsidRPr="00D6526C">
        <w:rPr>
          <w:rFonts w:eastAsia="Times New Roman"/>
        </w:rPr>
        <w:t>- соглашение о предоставлении прочих безвозмездных поступлений, имеющих целевое назначение на строительство объекта: Школа искусств;</w:t>
      </w:r>
    </w:p>
    <w:p w:rsidR="00F15DA8" w:rsidRPr="00F15DA8" w:rsidRDefault="00F15DA8" w:rsidP="00F15DA8">
      <w:pPr>
        <w:ind w:firstLine="708"/>
        <w:jc w:val="both"/>
        <w:rPr>
          <w:rFonts w:eastAsia="Times New Roman"/>
        </w:rPr>
      </w:pPr>
      <w:r w:rsidRPr="00F15DA8">
        <w:rPr>
          <w:rFonts w:eastAsia="Times New Roman"/>
        </w:rPr>
        <w:t>- прогнозы поступлений доходов, представленные главными администраторами доходов в Комитет по финансам администрации городского округа</w:t>
      </w:r>
    </w:p>
    <w:p w:rsidR="00CF10BB" w:rsidRPr="00CF10BB" w:rsidRDefault="00CF10BB" w:rsidP="00F15DA8">
      <w:pPr>
        <w:jc w:val="both"/>
        <w:rPr>
          <w:rFonts w:eastAsia="Times New Roman"/>
        </w:rPr>
      </w:pPr>
      <w:r w:rsidRPr="00F15DA8">
        <w:rPr>
          <w:rFonts w:eastAsia="Times New Roman"/>
        </w:rPr>
        <w:tab/>
      </w:r>
      <w:proofErr w:type="gramStart"/>
      <w:r w:rsidRPr="00F15DA8">
        <w:rPr>
          <w:rFonts w:eastAsia="Times New Roman"/>
        </w:rPr>
        <w:t>Согласно приложениям №№ 1, 2 к проекту решения о бюджете  прогнозируемые</w:t>
      </w:r>
      <w:r w:rsidR="00302187">
        <w:rPr>
          <w:rFonts w:eastAsia="Times New Roman"/>
        </w:rPr>
        <w:t xml:space="preserve"> доходы местного бюджета на 2024 год и на плановый период 2025</w:t>
      </w:r>
      <w:r w:rsidRPr="00F15DA8">
        <w:rPr>
          <w:rFonts w:eastAsia="Times New Roman"/>
        </w:rPr>
        <w:t xml:space="preserve"> и 202</w:t>
      </w:r>
      <w:r w:rsidR="00302187">
        <w:rPr>
          <w:rFonts w:eastAsia="Times New Roman"/>
        </w:rPr>
        <w:t>6</w:t>
      </w:r>
      <w:r w:rsidRPr="00F15DA8">
        <w:rPr>
          <w:rFonts w:eastAsia="Times New Roman"/>
        </w:rPr>
        <w:t xml:space="preserve"> годов   сформированы в соответствии</w:t>
      </w:r>
      <w:r w:rsidRPr="00CF10BB">
        <w:rPr>
          <w:rFonts w:eastAsia="Times New Roman"/>
        </w:rPr>
        <w:t xml:space="preserve"> с классификацией доходов, утвержденной приказом Минфина России от 24.05.2022 года № 82н «О Порядке формирования и применения кодов бюджетной классификации Российской Федерации, их структуре и принципах назначения».</w:t>
      </w:r>
      <w:proofErr w:type="gramEnd"/>
      <w:r w:rsidRPr="00CF10BB">
        <w:rPr>
          <w:rFonts w:eastAsia="Times New Roman"/>
        </w:rPr>
        <w:t xml:space="preserve"> Коды бюджетной классификации указаны в соответствии с Приказом Минфин</w:t>
      </w:r>
      <w:r w:rsidR="00F15DA8">
        <w:rPr>
          <w:rFonts w:eastAsia="Times New Roman"/>
        </w:rPr>
        <w:t xml:space="preserve">а России </w:t>
      </w:r>
      <w:r w:rsidR="00F15DA8" w:rsidRPr="00646661">
        <w:rPr>
          <w:rFonts w:eastAsia="Times New Roman"/>
        </w:rPr>
        <w:t>от 01.06.2023 года № 80</w:t>
      </w:r>
      <w:r w:rsidRPr="00646661">
        <w:rPr>
          <w:rFonts w:eastAsia="Times New Roman"/>
        </w:rPr>
        <w:t>н «Об</w:t>
      </w:r>
      <w:r w:rsidRPr="00CF10BB">
        <w:rPr>
          <w:rFonts w:eastAsia="Times New Roman"/>
        </w:rPr>
        <w:t xml:space="preserve"> утверждении кодов (перечней кодов) бюджетной классифика</w:t>
      </w:r>
      <w:r w:rsidR="00F15DA8">
        <w:rPr>
          <w:rFonts w:eastAsia="Times New Roman"/>
        </w:rPr>
        <w:t>ции Российской Федерации на 2024</w:t>
      </w:r>
      <w:r w:rsidRPr="00CF10BB">
        <w:rPr>
          <w:rFonts w:eastAsia="Times New Roman"/>
        </w:rPr>
        <w:t xml:space="preserve"> год (на 202</w:t>
      </w:r>
      <w:r w:rsidR="00F15DA8">
        <w:rPr>
          <w:rFonts w:eastAsia="Times New Roman"/>
        </w:rPr>
        <w:t>4</w:t>
      </w:r>
      <w:r w:rsidRPr="00CF10BB">
        <w:rPr>
          <w:rFonts w:eastAsia="Times New Roman"/>
        </w:rPr>
        <w:t xml:space="preserve"> год и на плановый период 202</w:t>
      </w:r>
      <w:r w:rsidR="00F15DA8">
        <w:rPr>
          <w:rFonts w:eastAsia="Times New Roman"/>
        </w:rPr>
        <w:t>5</w:t>
      </w:r>
      <w:r w:rsidRPr="00CF10BB">
        <w:rPr>
          <w:rFonts w:eastAsia="Times New Roman"/>
        </w:rPr>
        <w:t xml:space="preserve"> и 202</w:t>
      </w:r>
      <w:r w:rsidR="00F15DA8">
        <w:rPr>
          <w:rFonts w:eastAsia="Times New Roman"/>
        </w:rPr>
        <w:t>6</w:t>
      </w:r>
      <w:r w:rsidRPr="00CF10BB">
        <w:rPr>
          <w:rFonts w:eastAsia="Times New Roman"/>
        </w:rPr>
        <w:t xml:space="preserve"> годов)».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  <w:b/>
        </w:rPr>
        <w:tab/>
        <w:t xml:space="preserve">Доходная </w:t>
      </w:r>
      <w:r w:rsidR="00067D2D" w:rsidRPr="00CF10BB">
        <w:rPr>
          <w:rFonts w:eastAsia="Times New Roman"/>
          <w:b/>
        </w:rPr>
        <w:t>часть</w:t>
      </w:r>
      <w:r w:rsidR="00067D2D" w:rsidRPr="00CF10BB">
        <w:rPr>
          <w:rFonts w:eastAsia="Times New Roman"/>
        </w:rPr>
        <w:t xml:space="preserve"> бюджета</w:t>
      </w:r>
      <w:r w:rsidRPr="00CF10BB">
        <w:rPr>
          <w:rFonts w:eastAsia="Times New Roman"/>
        </w:rPr>
        <w:t xml:space="preserve"> муниципального обр</w:t>
      </w:r>
      <w:r w:rsidR="005E2D59">
        <w:rPr>
          <w:rFonts w:eastAsia="Times New Roman"/>
        </w:rPr>
        <w:t>азования – «город Тулун» на 2024</w:t>
      </w:r>
      <w:r w:rsidRPr="00CF10BB">
        <w:rPr>
          <w:rFonts w:eastAsia="Times New Roman"/>
        </w:rPr>
        <w:t xml:space="preserve"> </w:t>
      </w:r>
      <w:r w:rsidR="00067D2D" w:rsidRPr="00CF10BB">
        <w:rPr>
          <w:rFonts w:eastAsia="Times New Roman"/>
        </w:rPr>
        <w:t>год планируется</w:t>
      </w:r>
      <w:r w:rsidRPr="00CF10BB">
        <w:rPr>
          <w:rFonts w:eastAsia="Times New Roman"/>
        </w:rPr>
        <w:t xml:space="preserve"> в </w:t>
      </w:r>
      <w:r w:rsidR="00067D2D" w:rsidRPr="00CF10BB">
        <w:rPr>
          <w:rFonts w:eastAsia="Times New Roman"/>
        </w:rPr>
        <w:t xml:space="preserve">объеме </w:t>
      </w:r>
      <w:r w:rsidR="00067D2D" w:rsidRPr="00067D2D">
        <w:rPr>
          <w:rFonts w:eastAsia="Times New Roman"/>
          <w:b/>
        </w:rPr>
        <w:t>1</w:t>
      </w:r>
      <w:r w:rsidR="005E2D59" w:rsidRPr="00067D2D">
        <w:rPr>
          <w:rFonts w:eastAsia="Times New Roman"/>
          <w:b/>
        </w:rPr>
        <w:t> </w:t>
      </w:r>
      <w:r w:rsidR="005E2D59" w:rsidRPr="005E2D59">
        <w:rPr>
          <w:rFonts w:eastAsia="Times New Roman"/>
          <w:b/>
        </w:rPr>
        <w:t xml:space="preserve">882 442,2 </w:t>
      </w:r>
      <w:proofErr w:type="spellStart"/>
      <w:r w:rsidRPr="00CF10BB">
        <w:rPr>
          <w:rFonts w:eastAsia="Times New Roman"/>
        </w:rPr>
        <w:t>тыс</w:t>
      </w:r>
      <w:proofErr w:type="gramStart"/>
      <w:r w:rsidRPr="00CF10BB">
        <w:rPr>
          <w:rFonts w:eastAsia="Times New Roman"/>
        </w:rPr>
        <w:t>.р</w:t>
      </w:r>
      <w:proofErr w:type="gramEnd"/>
      <w:r w:rsidRPr="00CF10BB">
        <w:rPr>
          <w:rFonts w:eastAsia="Times New Roman"/>
        </w:rPr>
        <w:t>уб</w:t>
      </w:r>
      <w:proofErr w:type="spellEnd"/>
      <w:r w:rsidRPr="00CF10BB">
        <w:rPr>
          <w:rFonts w:eastAsia="Times New Roman"/>
        </w:rPr>
        <w:t xml:space="preserve">., в том числе налоговые и неналоговые доходы в объеме </w:t>
      </w:r>
      <w:r w:rsidR="005E2D59">
        <w:rPr>
          <w:rFonts w:eastAsia="Times New Roman"/>
        </w:rPr>
        <w:t>417 927,5</w:t>
      </w:r>
      <w:r w:rsidRPr="00CF10BB">
        <w:rPr>
          <w:rFonts w:eastAsia="Times New Roman"/>
          <w:b/>
        </w:rPr>
        <w:t xml:space="preserve"> </w:t>
      </w:r>
      <w:r w:rsidRPr="00CF10BB">
        <w:rPr>
          <w:rFonts w:eastAsia="Times New Roman"/>
        </w:rPr>
        <w:t>тыс.</w:t>
      </w:r>
      <w:r w:rsidR="005E2D59">
        <w:rPr>
          <w:rFonts w:eastAsia="Times New Roman"/>
        </w:rPr>
        <w:t xml:space="preserve"> </w:t>
      </w:r>
      <w:r w:rsidRPr="00CF10BB">
        <w:rPr>
          <w:rFonts w:eastAsia="Times New Roman"/>
        </w:rPr>
        <w:t xml:space="preserve">руб., безвозмездные поступления, получаемые из других бюджетов бюджетной системы Российской Федерации, в объеме </w:t>
      </w:r>
      <w:r w:rsidR="0018450F">
        <w:rPr>
          <w:rFonts w:eastAsia="Times New Roman"/>
        </w:rPr>
        <w:t>1 387 898,7</w:t>
      </w:r>
      <w:r w:rsidR="005E2D59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тыс.</w:t>
      </w:r>
      <w:r w:rsidR="0018450F">
        <w:rPr>
          <w:rFonts w:eastAsia="Times New Roman"/>
        </w:rPr>
        <w:t>руб</w:t>
      </w:r>
      <w:proofErr w:type="spellEnd"/>
      <w:r w:rsidR="005E2D59">
        <w:rPr>
          <w:rFonts w:eastAsia="Times New Roman"/>
        </w:rPr>
        <w:t>.</w:t>
      </w:r>
      <w:r w:rsidR="0018450F">
        <w:rPr>
          <w:rFonts w:eastAsia="Times New Roman"/>
        </w:rPr>
        <w:t xml:space="preserve">, прочие безвозмездные поступления в объеме 76 616,0 </w:t>
      </w:r>
      <w:proofErr w:type="spellStart"/>
      <w:r w:rsidR="0018450F">
        <w:rPr>
          <w:rFonts w:eastAsia="Times New Roman"/>
        </w:rPr>
        <w:t>тыс.рублей</w:t>
      </w:r>
      <w:proofErr w:type="spellEnd"/>
      <w:r w:rsidR="0018450F">
        <w:rPr>
          <w:rFonts w:eastAsia="Times New Roman"/>
        </w:rPr>
        <w:t xml:space="preserve">. </w:t>
      </w:r>
      <w:r w:rsidR="005E2D59">
        <w:rPr>
          <w:rFonts w:eastAsia="Times New Roman"/>
        </w:rPr>
        <w:t xml:space="preserve">В </w:t>
      </w:r>
      <w:r w:rsidR="00067D2D">
        <w:rPr>
          <w:rFonts w:eastAsia="Times New Roman"/>
        </w:rPr>
        <w:t>целом объем</w:t>
      </w:r>
      <w:r w:rsidR="005E2D59">
        <w:rPr>
          <w:rFonts w:eastAsia="Times New Roman"/>
        </w:rPr>
        <w:t xml:space="preserve"> доходов на 2024 год прогнозируется на 24,6</w:t>
      </w:r>
      <w:r w:rsidRPr="00CF10BB">
        <w:rPr>
          <w:rFonts w:eastAsia="Times New Roman"/>
        </w:rPr>
        <w:t xml:space="preserve"> % или </w:t>
      </w:r>
      <w:r w:rsidR="005E2D59">
        <w:rPr>
          <w:rFonts w:eastAsia="Times New Roman"/>
        </w:rPr>
        <w:t>614 577,5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тыс</w:t>
      </w:r>
      <w:proofErr w:type="gramStart"/>
      <w:r w:rsidRPr="00CF10BB">
        <w:rPr>
          <w:rFonts w:eastAsia="Times New Roman"/>
        </w:rPr>
        <w:t>.р</w:t>
      </w:r>
      <w:proofErr w:type="gramEnd"/>
      <w:r w:rsidRPr="00CF10BB">
        <w:rPr>
          <w:rFonts w:eastAsia="Times New Roman"/>
        </w:rPr>
        <w:t>уб</w:t>
      </w:r>
      <w:proofErr w:type="spellEnd"/>
      <w:r w:rsidRPr="00CF10BB">
        <w:rPr>
          <w:rFonts w:eastAsia="Times New Roman"/>
        </w:rPr>
        <w:t xml:space="preserve">. </w:t>
      </w:r>
      <w:r w:rsidR="005E2D59">
        <w:rPr>
          <w:rFonts w:eastAsia="Times New Roman"/>
        </w:rPr>
        <w:t>меньше</w:t>
      </w:r>
      <w:r w:rsidRPr="00CF10BB">
        <w:rPr>
          <w:rFonts w:eastAsia="Times New Roman"/>
        </w:rPr>
        <w:t xml:space="preserve"> ожидаемого исполнения доходно</w:t>
      </w:r>
      <w:r w:rsidR="005E2D59">
        <w:rPr>
          <w:rFonts w:eastAsia="Times New Roman"/>
        </w:rPr>
        <w:t>й части местного бюджета за 2023 год (ожидаемая оценка 2023</w:t>
      </w:r>
      <w:r w:rsidRPr="00CF10BB">
        <w:rPr>
          <w:rFonts w:eastAsia="Times New Roman"/>
        </w:rPr>
        <w:t xml:space="preserve"> года </w:t>
      </w:r>
      <w:r w:rsidR="005E2D59">
        <w:rPr>
          <w:rFonts w:eastAsia="Times New Roman"/>
        </w:rPr>
        <w:t>2 497 019,7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тыс.руб</w:t>
      </w:r>
      <w:proofErr w:type="spellEnd"/>
      <w:r w:rsidRPr="00CF10BB">
        <w:rPr>
          <w:rFonts w:eastAsia="Times New Roman"/>
        </w:rPr>
        <w:t xml:space="preserve">.). Основной причиной </w:t>
      </w:r>
      <w:r w:rsidR="005E2D59">
        <w:rPr>
          <w:rFonts w:eastAsia="Times New Roman"/>
        </w:rPr>
        <w:t>снижени</w:t>
      </w:r>
      <w:r w:rsidRPr="00CF10BB">
        <w:rPr>
          <w:rFonts w:eastAsia="Times New Roman"/>
        </w:rPr>
        <w:t>я доходов местного бюджета в 202</w:t>
      </w:r>
      <w:r w:rsidR="005E2D59">
        <w:rPr>
          <w:rFonts w:eastAsia="Times New Roman"/>
        </w:rPr>
        <w:t>4 году относительно 2023</w:t>
      </w:r>
      <w:r w:rsidRPr="00CF10BB">
        <w:rPr>
          <w:rFonts w:eastAsia="Times New Roman"/>
        </w:rPr>
        <w:t xml:space="preserve"> года является </w:t>
      </w:r>
      <w:r w:rsidR="005E2D59">
        <w:rPr>
          <w:rFonts w:eastAsia="Times New Roman"/>
        </w:rPr>
        <w:t>уменьшение</w:t>
      </w:r>
      <w:r w:rsidRPr="00CF10BB">
        <w:rPr>
          <w:rFonts w:eastAsia="Times New Roman"/>
        </w:rPr>
        <w:t xml:space="preserve"> безвозмездных поступлений от других  бюджетов бюджетной системы Российской Федерации.</w:t>
      </w:r>
    </w:p>
    <w:p w:rsidR="00CF10BB" w:rsidRPr="00CF10BB" w:rsidRDefault="00BA7B33" w:rsidP="00CF10BB">
      <w:pPr>
        <w:jc w:val="both"/>
        <w:rPr>
          <w:rFonts w:eastAsia="Times New Roman"/>
        </w:rPr>
      </w:pPr>
      <w:r>
        <w:rPr>
          <w:rFonts w:eastAsia="Times New Roman"/>
        </w:rPr>
        <w:tab/>
        <w:t>Объем доходов на 2025</w:t>
      </w:r>
      <w:r w:rsidR="00CF10BB" w:rsidRPr="00CF10BB">
        <w:rPr>
          <w:rFonts w:eastAsia="Times New Roman"/>
        </w:rPr>
        <w:t xml:space="preserve"> год прогнозируется в размере </w:t>
      </w:r>
      <w:r>
        <w:rPr>
          <w:rFonts w:eastAsia="Times New Roman"/>
          <w:b/>
        </w:rPr>
        <w:t>1 454 759,2</w:t>
      </w:r>
      <w:r w:rsidR="00CF10BB" w:rsidRPr="00CF10BB">
        <w:rPr>
          <w:rFonts w:eastAsia="Times New Roman"/>
        </w:rPr>
        <w:t xml:space="preserve"> </w:t>
      </w:r>
      <w:proofErr w:type="spellStart"/>
      <w:r w:rsidR="00CF10BB" w:rsidRPr="00CF10BB">
        <w:rPr>
          <w:rFonts w:eastAsia="Times New Roman"/>
        </w:rPr>
        <w:t>тыс</w:t>
      </w:r>
      <w:proofErr w:type="gramStart"/>
      <w:r w:rsidR="00CF10BB" w:rsidRPr="00CF10BB">
        <w:rPr>
          <w:rFonts w:eastAsia="Times New Roman"/>
        </w:rPr>
        <w:t>.р</w:t>
      </w:r>
      <w:proofErr w:type="gramEnd"/>
      <w:r w:rsidR="00CF10BB" w:rsidRPr="00CF10BB">
        <w:rPr>
          <w:rFonts w:eastAsia="Times New Roman"/>
        </w:rPr>
        <w:t>уб</w:t>
      </w:r>
      <w:proofErr w:type="spellEnd"/>
      <w:r w:rsidR="00CF10BB" w:rsidRPr="00CF10BB">
        <w:rPr>
          <w:rFonts w:eastAsia="Times New Roman"/>
        </w:rPr>
        <w:t xml:space="preserve">., что на </w:t>
      </w:r>
      <w:r>
        <w:rPr>
          <w:rFonts w:eastAsia="Times New Roman"/>
        </w:rPr>
        <w:t>427 683,0</w:t>
      </w:r>
      <w:r w:rsidR="00CF10BB" w:rsidRPr="00CF10BB">
        <w:rPr>
          <w:rFonts w:eastAsia="Times New Roman"/>
        </w:rPr>
        <w:t xml:space="preserve"> </w:t>
      </w:r>
      <w:proofErr w:type="spellStart"/>
      <w:r w:rsidR="00CF10BB" w:rsidRPr="00CF10BB">
        <w:rPr>
          <w:rFonts w:eastAsia="Times New Roman"/>
        </w:rPr>
        <w:t>тыс.руб</w:t>
      </w:r>
      <w:proofErr w:type="spellEnd"/>
      <w:r w:rsidR="00CF10BB" w:rsidRPr="00CF10BB">
        <w:rPr>
          <w:rFonts w:eastAsia="Times New Roman"/>
        </w:rPr>
        <w:t xml:space="preserve">. меньше </w:t>
      </w:r>
      <w:r>
        <w:rPr>
          <w:rFonts w:eastAsia="Times New Roman"/>
        </w:rPr>
        <w:t>прогнозируемого поступления на 2024 год.  Объем доходов на 2026</w:t>
      </w:r>
      <w:r w:rsidR="00CF10BB" w:rsidRPr="00CF10BB">
        <w:rPr>
          <w:rFonts w:eastAsia="Times New Roman"/>
        </w:rPr>
        <w:t xml:space="preserve"> год прогнозируется в размере </w:t>
      </w:r>
      <w:r>
        <w:rPr>
          <w:rFonts w:eastAsia="Times New Roman"/>
          <w:b/>
        </w:rPr>
        <w:t>1 473 303,6</w:t>
      </w:r>
      <w:r w:rsidR="00CF10BB" w:rsidRPr="00CF10BB">
        <w:rPr>
          <w:rFonts w:eastAsia="Times New Roman"/>
        </w:rPr>
        <w:t xml:space="preserve"> </w:t>
      </w:r>
      <w:proofErr w:type="spellStart"/>
      <w:r w:rsidR="00CF10BB" w:rsidRPr="00CF10BB">
        <w:rPr>
          <w:rFonts w:eastAsia="Times New Roman"/>
        </w:rPr>
        <w:t>тыс</w:t>
      </w:r>
      <w:proofErr w:type="gramStart"/>
      <w:r w:rsidR="00CF10BB" w:rsidRPr="00CF10BB">
        <w:rPr>
          <w:rFonts w:eastAsia="Times New Roman"/>
        </w:rPr>
        <w:t>.р</w:t>
      </w:r>
      <w:proofErr w:type="gramEnd"/>
      <w:r w:rsidR="00CF10BB" w:rsidRPr="00CF10BB">
        <w:rPr>
          <w:rFonts w:eastAsia="Times New Roman"/>
        </w:rPr>
        <w:t>уб</w:t>
      </w:r>
      <w:proofErr w:type="spellEnd"/>
      <w:r w:rsidR="00CF10BB" w:rsidRPr="00CF10BB">
        <w:rPr>
          <w:rFonts w:eastAsia="Times New Roman"/>
        </w:rPr>
        <w:t xml:space="preserve">., что на </w:t>
      </w:r>
      <w:r>
        <w:rPr>
          <w:rFonts w:eastAsia="Times New Roman"/>
        </w:rPr>
        <w:t>18 544,4</w:t>
      </w:r>
      <w:r w:rsidR="00CF10BB" w:rsidRPr="00CF10BB">
        <w:rPr>
          <w:rFonts w:eastAsia="Times New Roman"/>
        </w:rPr>
        <w:t xml:space="preserve">  </w:t>
      </w:r>
      <w:proofErr w:type="spellStart"/>
      <w:r w:rsidR="00CF10BB" w:rsidRPr="00CF10BB">
        <w:rPr>
          <w:rFonts w:eastAsia="Times New Roman"/>
        </w:rPr>
        <w:t>тыс.руб</w:t>
      </w:r>
      <w:proofErr w:type="spellEnd"/>
      <w:r w:rsidR="00CF10BB" w:rsidRPr="00CF10BB">
        <w:rPr>
          <w:rFonts w:eastAsia="Times New Roman"/>
        </w:rPr>
        <w:t>. меньше про</w:t>
      </w:r>
      <w:r>
        <w:rPr>
          <w:rFonts w:eastAsia="Times New Roman"/>
        </w:rPr>
        <w:t>гнозируемого поступления на 2025</w:t>
      </w:r>
      <w:r w:rsidR="00CF10BB" w:rsidRPr="00CF10BB">
        <w:rPr>
          <w:rFonts w:eastAsia="Times New Roman"/>
        </w:rPr>
        <w:t xml:space="preserve"> год.  </w:t>
      </w:r>
    </w:p>
    <w:p w:rsidR="00CF10BB" w:rsidRPr="006D7C18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  <w:t>Основные характеристики  до</w:t>
      </w:r>
      <w:r w:rsidR="00BA7B33">
        <w:rPr>
          <w:rFonts w:eastAsia="Times New Roman"/>
        </w:rPr>
        <w:t>ходов  местного бюджета на  2024 год и на плановый период 2025 и 2026</w:t>
      </w:r>
      <w:r w:rsidRPr="00CF10BB">
        <w:rPr>
          <w:rFonts w:eastAsia="Times New Roman"/>
        </w:rPr>
        <w:t xml:space="preserve"> годов приведены в таблице </w:t>
      </w:r>
      <w:r w:rsidR="006D7C18">
        <w:rPr>
          <w:rFonts w:eastAsia="Times New Roman"/>
        </w:rPr>
        <w:t>№ 3</w:t>
      </w:r>
      <w:r w:rsidRPr="006D7C18">
        <w:rPr>
          <w:rFonts w:eastAsia="Times New Roman"/>
        </w:rPr>
        <w:t>.</w:t>
      </w:r>
    </w:p>
    <w:p w:rsidR="00CF10BB" w:rsidRPr="006D7C18" w:rsidRDefault="00CF10BB" w:rsidP="00CF10BB">
      <w:pPr>
        <w:jc w:val="both"/>
        <w:rPr>
          <w:rFonts w:eastAsia="Times New Roman"/>
          <w:b/>
          <w:sz w:val="18"/>
          <w:szCs w:val="18"/>
        </w:rPr>
      </w:pPr>
      <w:r w:rsidRPr="006D7C18">
        <w:rPr>
          <w:rFonts w:eastAsia="Times New Roman"/>
        </w:rPr>
        <w:tab/>
      </w:r>
      <w:r w:rsidRPr="006D7C18">
        <w:rPr>
          <w:rFonts w:eastAsia="Times New Roman"/>
        </w:rPr>
        <w:tab/>
      </w:r>
      <w:r w:rsidRPr="006D7C18">
        <w:rPr>
          <w:rFonts w:eastAsia="Times New Roman"/>
        </w:rPr>
        <w:tab/>
      </w:r>
      <w:r w:rsidRPr="006D7C18">
        <w:rPr>
          <w:rFonts w:eastAsia="Times New Roman"/>
        </w:rPr>
        <w:tab/>
      </w:r>
      <w:r w:rsidRPr="006D7C18">
        <w:rPr>
          <w:rFonts w:eastAsia="Times New Roman"/>
        </w:rPr>
        <w:tab/>
      </w:r>
      <w:r w:rsidRPr="006D7C18">
        <w:rPr>
          <w:rFonts w:eastAsia="Times New Roman"/>
        </w:rPr>
        <w:tab/>
      </w:r>
      <w:r w:rsidRPr="006D7C18">
        <w:rPr>
          <w:rFonts w:eastAsia="Times New Roman"/>
        </w:rPr>
        <w:tab/>
      </w:r>
      <w:r w:rsidRPr="006D7C18">
        <w:rPr>
          <w:rFonts w:eastAsia="Times New Roman"/>
        </w:rPr>
        <w:tab/>
      </w:r>
      <w:r w:rsidR="006D7C18">
        <w:rPr>
          <w:rFonts w:eastAsia="Times New Roman"/>
        </w:rPr>
        <w:t xml:space="preserve">   </w:t>
      </w:r>
      <w:r w:rsidRPr="006D7C18">
        <w:rPr>
          <w:rFonts w:eastAsia="Times New Roman"/>
        </w:rPr>
        <w:tab/>
      </w:r>
      <w:r w:rsidRPr="006D7C18">
        <w:rPr>
          <w:rFonts w:eastAsia="Times New Roman"/>
          <w:b/>
          <w:sz w:val="18"/>
          <w:szCs w:val="18"/>
        </w:rPr>
        <w:t xml:space="preserve">       </w:t>
      </w:r>
      <w:r w:rsidR="006D7C18">
        <w:rPr>
          <w:rFonts w:eastAsia="Times New Roman"/>
          <w:b/>
          <w:sz w:val="18"/>
          <w:szCs w:val="18"/>
        </w:rPr>
        <w:t xml:space="preserve">           </w:t>
      </w:r>
      <w:r w:rsidRPr="006D7C18">
        <w:rPr>
          <w:rFonts w:eastAsia="Times New Roman"/>
          <w:b/>
          <w:sz w:val="18"/>
          <w:szCs w:val="18"/>
        </w:rPr>
        <w:t xml:space="preserve">  Таблица </w:t>
      </w:r>
      <w:r w:rsidR="006D7C18" w:rsidRPr="006D7C18">
        <w:rPr>
          <w:rFonts w:eastAsia="Times New Roman"/>
          <w:b/>
          <w:sz w:val="18"/>
          <w:szCs w:val="18"/>
        </w:rPr>
        <w:t>№ 3</w:t>
      </w:r>
      <w:r w:rsidRPr="006D7C18">
        <w:rPr>
          <w:rFonts w:eastAsia="Times New Roman"/>
          <w:b/>
          <w:sz w:val="18"/>
          <w:szCs w:val="18"/>
        </w:rPr>
        <w:t xml:space="preserve"> (</w:t>
      </w:r>
      <w:proofErr w:type="spellStart"/>
      <w:r w:rsidRPr="006D7C18">
        <w:rPr>
          <w:rFonts w:eastAsia="Times New Roman"/>
          <w:b/>
          <w:sz w:val="18"/>
          <w:szCs w:val="18"/>
        </w:rPr>
        <w:t>тыс</w:t>
      </w:r>
      <w:proofErr w:type="gramStart"/>
      <w:r w:rsidRPr="006D7C18">
        <w:rPr>
          <w:rFonts w:eastAsia="Times New Roman"/>
          <w:b/>
          <w:sz w:val="18"/>
          <w:szCs w:val="18"/>
        </w:rPr>
        <w:t>.р</w:t>
      </w:r>
      <w:proofErr w:type="gramEnd"/>
      <w:r w:rsidRPr="006D7C18">
        <w:rPr>
          <w:rFonts w:eastAsia="Times New Roman"/>
          <w:b/>
          <w:sz w:val="18"/>
          <w:szCs w:val="18"/>
        </w:rPr>
        <w:t>уб</w:t>
      </w:r>
      <w:proofErr w:type="spellEnd"/>
      <w:r w:rsidRPr="006D7C18">
        <w:rPr>
          <w:rFonts w:eastAsia="Times New Roman"/>
          <w:b/>
          <w:sz w:val="18"/>
          <w:szCs w:val="18"/>
        </w:rPr>
        <w:t>.)</w:t>
      </w: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388"/>
        <w:gridCol w:w="1382"/>
        <w:gridCol w:w="1382"/>
        <w:gridCol w:w="1382"/>
      </w:tblGrid>
      <w:tr w:rsidR="00CF10BB" w:rsidRPr="00B40417" w:rsidTr="00AD685E">
        <w:tc>
          <w:tcPr>
            <w:tcW w:w="3828" w:type="dxa"/>
          </w:tcPr>
          <w:p w:rsidR="00CF10BB" w:rsidRPr="00B40417" w:rsidRDefault="00CF10BB" w:rsidP="00AC69B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CF10BB" w:rsidRPr="00B40417" w:rsidRDefault="00CF10BB" w:rsidP="00AC69B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Показатель</w:t>
            </w:r>
          </w:p>
        </w:tc>
        <w:tc>
          <w:tcPr>
            <w:tcW w:w="1388" w:type="dxa"/>
          </w:tcPr>
          <w:p w:rsidR="00CF10BB" w:rsidRPr="00B40417" w:rsidRDefault="00317761" w:rsidP="00AC69B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Ожидаемая оценка 2023</w:t>
            </w:r>
            <w:r w:rsidR="00CF10BB" w:rsidRPr="00B40417">
              <w:rPr>
                <w:rFonts w:eastAsia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382" w:type="dxa"/>
          </w:tcPr>
          <w:p w:rsidR="00CF10BB" w:rsidRPr="00B40417" w:rsidRDefault="00317761" w:rsidP="00AC69B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Проект на 2024</w:t>
            </w:r>
            <w:r w:rsidR="00CF10BB" w:rsidRPr="00B40417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382" w:type="dxa"/>
          </w:tcPr>
          <w:p w:rsidR="00CF10BB" w:rsidRPr="00B40417" w:rsidRDefault="00317761" w:rsidP="00AC69B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Проект на 2025</w:t>
            </w:r>
            <w:r w:rsidR="00CF10BB" w:rsidRPr="00B40417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382" w:type="dxa"/>
          </w:tcPr>
          <w:p w:rsidR="00CF10BB" w:rsidRPr="00B40417" w:rsidRDefault="00317761" w:rsidP="00AC69B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Проект на 2026</w:t>
            </w:r>
            <w:r w:rsidR="00CF10BB" w:rsidRPr="00B40417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</w:tr>
      <w:tr w:rsidR="00CF10BB" w:rsidRPr="00B40417" w:rsidTr="00AD685E">
        <w:tc>
          <w:tcPr>
            <w:tcW w:w="3828" w:type="dxa"/>
          </w:tcPr>
          <w:p w:rsidR="00CF10BB" w:rsidRPr="00B40417" w:rsidRDefault="00CF10BB" w:rsidP="00CF10BB">
            <w:pPr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 xml:space="preserve">Налоговые и неналоговые доходы, </w:t>
            </w:r>
          </w:p>
          <w:p w:rsidR="00CF10BB" w:rsidRPr="00B40417" w:rsidRDefault="00CF10BB" w:rsidP="00CF10BB">
            <w:pPr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388" w:type="dxa"/>
          </w:tcPr>
          <w:p w:rsidR="00CF10BB" w:rsidRPr="00B40417" w:rsidRDefault="00317761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390559,0</w:t>
            </w:r>
          </w:p>
        </w:tc>
        <w:tc>
          <w:tcPr>
            <w:tcW w:w="1382" w:type="dxa"/>
          </w:tcPr>
          <w:p w:rsidR="00CF10BB" w:rsidRPr="00B40417" w:rsidRDefault="0011601F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417927,5</w:t>
            </w:r>
          </w:p>
        </w:tc>
        <w:tc>
          <w:tcPr>
            <w:tcW w:w="1382" w:type="dxa"/>
          </w:tcPr>
          <w:p w:rsidR="00CF10BB" w:rsidRPr="00B40417" w:rsidRDefault="00462EEF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418919,2</w:t>
            </w:r>
          </w:p>
        </w:tc>
        <w:tc>
          <w:tcPr>
            <w:tcW w:w="1382" w:type="dxa"/>
          </w:tcPr>
          <w:p w:rsidR="00CF10BB" w:rsidRPr="00B40417" w:rsidRDefault="00462EEF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429551,6</w:t>
            </w:r>
          </w:p>
        </w:tc>
      </w:tr>
      <w:tr w:rsidR="00CF10BB" w:rsidRPr="00B40417" w:rsidTr="00AD685E">
        <w:tc>
          <w:tcPr>
            <w:tcW w:w="3828" w:type="dxa"/>
          </w:tcPr>
          <w:p w:rsidR="00CF10BB" w:rsidRPr="00B40417" w:rsidRDefault="00CF10BB" w:rsidP="00CF10BB">
            <w:pPr>
              <w:rPr>
                <w:rFonts w:eastAsia="Times New Roman"/>
                <w:sz w:val="20"/>
                <w:szCs w:val="20"/>
              </w:rPr>
            </w:pPr>
            <w:r w:rsidRPr="00B40417">
              <w:rPr>
                <w:rFonts w:eastAsia="Times New Roman"/>
                <w:sz w:val="20"/>
                <w:szCs w:val="20"/>
              </w:rPr>
              <w:t>- налоговые доходы</w:t>
            </w:r>
          </w:p>
        </w:tc>
        <w:tc>
          <w:tcPr>
            <w:tcW w:w="1388" w:type="dxa"/>
          </w:tcPr>
          <w:p w:rsidR="00CF10BB" w:rsidRPr="00B40417" w:rsidRDefault="004C415B" w:rsidP="00CF10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0417">
              <w:rPr>
                <w:rFonts w:eastAsia="Times New Roman"/>
                <w:sz w:val="20"/>
                <w:szCs w:val="20"/>
              </w:rPr>
              <w:t>356989,2</w:t>
            </w:r>
          </w:p>
        </w:tc>
        <w:tc>
          <w:tcPr>
            <w:tcW w:w="1382" w:type="dxa"/>
          </w:tcPr>
          <w:p w:rsidR="00CF10BB" w:rsidRPr="00B40417" w:rsidRDefault="004C415B" w:rsidP="00CF10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0417">
              <w:rPr>
                <w:rFonts w:eastAsia="Times New Roman"/>
                <w:sz w:val="20"/>
                <w:szCs w:val="20"/>
              </w:rPr>
              <w:t>374040,4</w:t>
            </w:r>
          </w:p>
        </w:tc>
        <w:tc>
          <w:tcPr>
            <w:tcW w:w="1382" w:type="dxa"/>
          </w:tcPr>
          <w:p w:rsidR="00CF10BB" w:rsidRPr="00B40417" w:rsidRDefault="004C415B" w:rsidP="00CF10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0417">
              <w:rPr>
                <w:rFonts w:eastAsia="Times New Roman"/>
                <w:sz w:val="20"/>
                <w:szCs w:val="20"/>
              </w:rPr>
              <w:t>383544,8</w:t>
            </w:r>
          </w:p>
        </w:tc>
        <w:tc>
          <w:tcPr>
            <w:tcW w:w="1382" w:type="dxa"/>
          </w:tcPr>
          <w:p w:rsidR="00CF10BB" w:rsidRPr="00B40417" w:rsidRDefault="00C3454A" w:rsidP="00CF10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0417">
              <w:rPr>
                <w:rFonts w:eastAsia="Times New Roman"/>
                <w:sz w:val="20"/>
                <w:szCs w:val="20"/>
              </w:rPr>
              <w:t>393423,3</w:t>
            </w:r>
          </w:p>
        </w:tc>
      </w:tr>
      <w:tr w:rsidR="00CF10BB" w:rsidRPr="00B40417" w:rsidTr="00AD685E">
        <w:tc>
          <w:tcPr>
            <w:tcW w:w="3828" w:type="dxa"/>
          </w:tcPr>
          <w:p w:rsidR="00CF10BB" w:rsidRPr="00B40417" w:rsidRDefault="00CF10BB" w:rsidP="00CF10BB">
            <w:pPr>
              <w:rPr>
                <w:rFonts w:eastAsia="Times New Roman"/>
                <w:sz w:val="20"/>
                <w:szCs w:val="20"/>
              </w:rPr>
            </w:pPr>
            <w:r w:rsidRPr="00B40417">
              <w:rPr>
                <w:rFonts w:eastAsia="Times New Roman"/>
                <w:sz w:val="20"/>
                <w:szCs w:val="20"/>
              </w:rPr>
              <w:t>- неналоговые доходы</w:t>
            </w:r>
          </w:p>
        </w:tc>
        <w:tc>
          <w:tcPr>
            <w:tcW w:w="1388" w:type="dxa"/>
          </w:tcPr>
          <w:p w:rsidR="00CF10BB" w:rsidRPr="00B40417" w:rsidRDefault="004C415B" w:rsidP="00CF10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0417">
              <w:rPr>
                <w:rFonts w:eastAsia="Times New Roman"/>
                <w:sz w:val="20"/>
                <w:szCs w:val="20"/>
              </w:rPr>
              <w:t>33569,8</w:t>
            </w:r>
          </w:p>
        </w:tc>
        <w:tc>
          <w:tcPr>
            <w:tcW w:w="1382" w:type="dxa"/>
          </w:tcPr>
          <w:p w:rsidR="00CF10BB" w:rsidRPr="00B40417" w:rsidRDefault="004C415B" w:rsidP="00CF10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0417">
              <w:rPr>
                <w:rFonts w:eastAsia="Times New Roman"/>
                <w:sz w:val="20"/>
                <w:szCs w:val="20"/>
              </w:rPr>
              <w:t>43887,1</w:t>
            </w:r>
          </w:p>
        </w:tc>
        <w:tc>
          <w:tcPr>
            <w:tcW w:w="1382" w:type="dxa"/>
          </w:tcPr>
          <w:p w:rsidR="00CF10BB" w:rsidRPr="00B40417" w:rsidRDefault="004C415B" w:rsidP="00CF10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0417">
              <w:rPr>
                <w:rFonts w:eastAsia="Times New Roman"/>
                <w:sz w:val="20"/>
                <w:szCs w:val="20"/>
              </w:rPr>
              <w:t>35374,4</w:t>
            </w:r>
          </w:p>
        </w:tc>
        <w:tc>
          <w:tcPr>
            <w:tcW w:w="1382" w:type="dxa"/>
          </w:tcPr>
          <w:p w:rsidR="00CF10BB" w:rsidRPr="00B40417" w:rsidRDefault="00C3454A" w:rsidP="00CF10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0417">
              <w:rPr>
                <w:rFonts w:eastAsia="Times New Roman"/>
                <w:sz w:val="20"/>
                <w:szCs w:val="20"/>
              </w:rPr>
              <w:t>36128,3</w:t>
            </w:r>
          </w:p>
        </w:tc>
      </w:tr>
      <w:tr w:rsidR="00CF10BB" w:rsidRPr="00B40417" w:rsidTr="00AD685E">
        <w:tc>
          <w:tcPr>
            <w:tcW w:w="3828" w:type="dxa"/>
          </w:tcPr>
          <w:p w:rsidR="00CF10BB" w:rsidRPr="00B40417" w:rsidRDefault="00CF10BB" w:rsidP="00CF10BB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B40417">
              <w:rPr>
                <w:rFonts w:eastAsia="Times New Roman"/>
                <w:b/>
                <w:i/>
                <w:sz w:val="22"/>
                <w:szCs w:val="22"/>
              </w:rPr>
              <w:t xml:space="preserve">Удельный вес в общих доходах, </w:t>
            </w:r>
            <w:proofErr w:type="gramStart"/>
            <w:r w:rsidRPr="00B40417">
              <w:rPr>
                <w:rFonts w:eastAsia="Times New Roman"/>
                <w:b/>
                <w:i/>
                <w:sz w:val="22"/>
                <w:szCs w:val="22"/>
              </w:rPr>
              <w:t>в</w:t>
            </w:r>
            <w:proofErr w:type="gramEnd"/>
            <w:r w:rsidRPr="00B40417">
              <w:rPr>
                <w:rFonts w:eastAsia="Times New Roman"/>
                <w:b/>
                <w:i/>
                <w:sz w:val="22"/>
                <w:szCs w:val="22"/>
              </w:rPr>
              <w:t xml:space="preserve"> %</w:t>
            </w:r>
          </w:p>
        </w:tc>
        <w:tc>
          <w:tcPr>
            <w:tcW w:w="1388" w:type="dxa"/>
          </w:tcPr>
          <w:p w:rsidR="00CF10BB" w:rsidRPr="00B40417" w:rsidRDefault="00317761" w:rsidP="00CF10BB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40417">
              <w:rPr>
                <w:rFonts w:eastAsia="Times New Roman"/>
                <w:b/>
                <w:i/>
                <w:sz w:val="22"/>
                <w:szCs w:val="22"/>
              </w:rPr>
              <w:t>15,6</w:t>
            </w:r>
          </w:p>
        </w:tc>
        <w:tc>
          <w:tcPr>
            <w:tcW w:w="1382" w:type="dxa"/>
          </w:tcPr>
          <w:p w:rsidR="00CF10BB" w:rsidRPr="00B40417" w:rsidRDefault="00DC1331" w:rsidP="00CF10BB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40417">
              <w:rPr>
                <w:rFonts w:eastAsia="Times New Roman"/>
                <w:b/>
                <w:i/>
                <w:sz w:val="22"/>
                <w:szCs w:val="22"/>
              </w:rPr>
              <w:t>22,2</w:t>
            </w:r>
          </w:p>
        </w:tc>
        <w:tc>
          <w:tcPr>
            <w:tcW w:w="1382" w:type="dxa"/>
          </w:tcPr>
          <w:p w:rsidR="00CF10BB" w:rsidRPr="00B40417" w:rsidRDefault="00462EEF" w:rsidP="00CF10BB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40417">
              <w:rPr>
                <w:rFonts w:eastAsia="Times New Roman"/>
                <w:b/>
                <w:i/>
                <w:sz w:val="22"/>
                <w:szCs w:val="22"/>
              </w:rPr>
              <w:t>28,8</w:t>
            </w:r>
          </w:p>
        </w:tc>
        <w:tc>
          <w:tcPr>
            <w:tcW w:w="1382" w:type="dxa"/>
          </w:tcPr>
          <w:p w:rsidR="00CF10BB" w:rsidRPr="00B40417" w:rsidRDefault="00462EEF" w:rsidP="00CF10BB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40417">
              <w:rPr>
                <w:rFonts w:eastAsia="Times New Roman"/>
                <w:b/>
                <w:i/>
                <w:sz w:val="22"/>
                <w:szCs w:val="22"/>
              </w:rPr>
              <w:t>29,2</w:t>
            </w:r>
          </w:p>
        </w:tc>
      </w:tr>
      <w:tr w:rsidR="00CF10BB" w:rsidRPr="00B40417" w:rsidTr="00AD685E">
        <w:tc>
          <w:tcPr>
            <w:tcW w:w="3828" w:type="dxa"/>
          </w:tcPr>
          <w:p w:rsidR="00CF10BB" w:rsidRPr="00B40417" w:rsidRDefault="00CF10BB" w:rsidP="00CF10BB">
            <w:pPr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8" w:type="dxa"/>
          </w:tcPr>
          <w:p w:rsidR="00CF10BB" w:rsidRPr="00B40417" w:rsidRDefault="00317761" w:rsidP="0031776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2106460,7</w:t>
            </w:r>
          </w:p>
        </w:tc>
        <w:tc>
          <w:tcPr>
            <w:tcW w:w="1382" w:type="dxa"/>
          </w:tcPr>
          <w:p w:rsidR="00CF10BB" w:rsidRPr="00B40417" w:rsidRDefault="00DC1331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1464514,7</w:t>
            </w:r>
          </w:p>
        </w:tc>
        <w:tc>
          <w:tcPr>
            <w:tcW w:w="1382" w:type="dxa"/>
          </w:tcPr>
          <w:p w:rsidR="00CF10BB" w:rsidRPr="00B40417" w:rsidRDefault="00462EEF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1035840,0</w:t>
            </w:r>
          </w:p>
        </w:tc>
        <w:tc>
          <w:tcPr>
            <w:tcW w:w="1382" w:type="dxa"/>
          </w:tcPr>
          <w:p w:rsidR="00CF10BB" w:rsidRPr="00B40417" w:rsidRDefault="00462EEF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40417">
              <w:rPr>
                <w:rFonts w:eastAsia="Times New Roman"/>
                <w:sz w:val="22"/>
                <w:szCs w:val="22"/>
              </w:rPr>
              <w:t>1043752,0</w:t>
            </w:r>
          </w:p>
        </w:tc>
      </w:tr>
      <w:tr w:rsidR="00CF10BB" w:rsidRPr="00B40417" w:rsidTr="00AD685E">
        <w:tc>
          <w:tcPr>
            <w:tcW w:w="3828" w:type="dxa"/>
          </w:tcPr>
          <w:p w:rsidR="00CF10BB" w:rsidRPr="00B40417" w:rsidRDefault="00CF10BB" w:rsidP="00CF10BB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B40417">
              <w:rPr>
                <w:rFonts w:eastAsia="Times New Roman"/>
                <w:b/>
                <w:i/>
                <w:sz w:val="22"/>
                <w:szCs w:val="22"/>
              </w:rPr>
              <w:t xml:space="preserve">Удельный вес в общих доходах, </w:t>
            </w:r>
            <w:proofErr w:type="gramStart"/>
            <w:r w:rsidRPr="00B40417">
              <w:rPr>
                <w:rFonts w:eastAsia="Times New Roman"/>
                <w:b/>
                <w:i/>
                <w:sz w:val="22"/>
                <w:szCs w:val="22"/>
              </w:rPr>
              <w:t>в</w:t>
            </w:r>
            <w:proofErr w:type="gramEnd"/>
            <w:r w:rsidRPr="00B40417">
              <w:rPr>
                <w:rFonts w:eastAsia="Times New Roman"/>
                <w:b/>
                <w:i/>
                <w:sz w:val="22"/>
                <w:szCs w:val="22"/>
              </w:rPr>
              <w:t xml:space="preserve"> %</w:t>
            </w:r>
          </w:p>
        </w:tc>
        <w:tc>
          <w:tcPr>
            <w:tcW w:w="1388" w:type="dxa"/>
          </w:tcPr>
          <w:p w:rsidR="00CF10BB" w:rsidRPr="00B40417" w:rsidRDefault="00317761" w:rsidP="00CF10BB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40417">
              <w:rPr>
                <w:rFonts w:eastAsia="Times New Roman"/>
                <w:b/>
                <w:i/>
                <w:sz w:val="22"/>
                <w:szCs w:val="22"/>
              </w:rPr>
              <w:t>84,4</w:t>
            </w:r>
          </w:p>
        </w:tc>
        <w:tc>
          <w:tcPr>
            <w:tcW w:w="1382" w:type="dxa"/>
          </w:tcPr>
          <w:p w:rsidR="00CF10BB" w:rsidRPr="00B40417" w:rsidRDefault="00DC1331" w:rsidP="00CF10BB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40417">
              <w:rPr>
                <w:rFonts w:eastAsia="Times New Roman"/>
                <w:b/>
                <w:i/>
                <w:sz w:val="22"/>
                <w:szCs w:val="22"/>
              </w:rPr>
              <w:t>77,8</w:t>
            </w:r>
          </w:p>
        </w:tc>
        <w:tc>
          <w:tcPr>
            <w:tcW w:w="1382" w:type="dxa"/>
          </w:tcPr>
          <w:p w:rsidR="00CF10BB" w:rsidRPr="00B40417" w:rsidRDefault="00462EEF" w:rsidP="00CF10BB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40417">
              <w:rPr>
                <w:rFonts w:eastAsia="Times New Roman"/>
                <w:b/>
                <w:i/>
                <w:sz w:val="22"/>
                <w:szCs w:val="22"/>
              </w:rPr>
              <w:t>71,2</w:t>
            </w:r>
          </w:p>
        </w:tc>
        <w:tc>
          <w:tcPr>
            <w:tcW w:w="1382" w:type="dxa"/>
          </w:tcPr>
          <w:p w:rsidR="00CF10BB" w:rsidRPr="00B40417" w:rsidRDefault="00462EEF" w:rsidP="00CF10BB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40417">
              <w:rPr>
                <w:rFonts w:eastAsia="Times New Roman"/>
                <w:b/>
                <w:i/>
                <w:sz w:val="22"/>
                <w:szCs w:val="22"/>
              </w:rPr>
              <w:t>70,8</w:t>
            </w:r>
          </w:p>
        </w:tc>
      </w:tr>
      <w:tr w:rsidR="00CF10BB" w:rsidRPr="00B40417" w:rsidTr="00AD685E">
        <w:tc>
          <w:tcPr>
            <w:tcW w:w="3828" w:type="dxa"/>
          </w:tcPr>
          <w:p w:rsidR="00CF10BB" w:rsidRPr="00B40417" w:rsidRDefault="00CF10BB" w:rsidP="00CF10BB">
            <w:pPr>
              <w:rPr>
                <w:rFonts w:eastAsia="Times New Roman"/>
                <w:b/>
                <w:sz w:val="22"/>
                <w:szCs w:val="22"/>
              </w:rPr>
            </w:pPr>
            <w:r w:rsidRPr="00B40417">
              <w:rPr>
                <w:rFonts w:eastAsia="Times New Roman"/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388" w:type="dxa"/>
          </w:tcPr>
          <w:p w:rsidR="00CF10BB" w:rsidRPr="00B40417" w:rsidRDefault="00317761" w:rsidP="00CF10B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40417">
              <w:rPr>
                <w:rFonts w:eastAsia="Times New Roman"/>
                <w:b/>
                <w:sz w:val="22"/>
                <w:szCs w:val="22"/>
              </w:rPr>
              <w:t>2497019,7</w:t>
            </w:r>
          </w:p>
        </w:tc>
        <w:tc>
          <w:tcPr>
            <w:tcW w:w="1382" w:type="dxa"/>
          </w:tcPr>
          <w:p w:rsidR="00CF10BB" w:rsidRPr="00B40417" w:rsidRDefault="00DC1331" w:rsidP="00CF10B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40417">
              <w:rPr>
                <w:rFonts w:eastAsia="Times New Roman"/>
                <w:b/>
                <w:sz w:val="22"/>
                <w:szCs w:val="22"/>
              </w:rPr>
              <w:t>1882442,2</w:t>
            </w:r>
          </w:p>
        </w:tc>
        <w:tc>
          <w:tcPr>
            <w:tcW w:w="1382" w:type="dxa"/>
          </w:tcPr>
          <w:p w:rsidR="00CF10BB" w:rsidRPr="00B40417" w:rsidRDefault="00462EEF" w:rsidP="00CF10B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40417">
              <w:rPr>
                <w:rFonts w:eastAsia="Times New Roman"/>
                <w:b/>
                <w:sz w:val="22"/>
                <w:szCs w:val="22"/>
              </w:rPr>
              <w:t>1454759,2</w:t>
            </w:r>
          </w:p>
        </w:tc>
        <w:tc>
          <w:tcPr>
            <w:tcW w:w="1382" w:type="dxa"/>
          </w:tcPr>
          <w:p w:rsidR="00CF10BB" w:rsidRPr="00B40417" w:rsidRDefault="00462EEF" w:rsidP="00CF10B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40417">
              <w:rPr>
                <w:rFonts w:eastAsia="Times New Roman"/>
                <w:b/>
                <w:sz w:val="22"/>
                <w:szCs w:val="22"/>
              </w:rPr>
              <w:t>1473303,6</w:t>
            </w:r>
          </w:p>
        </w:tc>
      </w:tr>
    </w:tbl>
    <w:p w:rsidR="00CF10BB" w:rsidRPr="00CF10BB" w:rsidRDefault="00CF10BB" w:rsidP="00CF10BB">
      <w:pPr>
        <w:jc w:val="both"/>
        <w:rPr>
          <w:rFonts w:eastAsia="Times New Roman"/>
        </w:rPr>
      </w:pPr>
    </w:p>
    <w:p w:rsidR="00CF10BB" w:rsidRPr="006656B1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  <w:t>Поступление налоговых доходов на 202</w:t>
      </w:r>
      <w:r w:rsidR="00B665B2">
        <w:rPr>
          <w:rFonts w:eastAsia="Times New Roman"/>
        </w:rPr>
        <w:t>4</w:t>
      </w:r>
      <w:r w:rsidRPr="00CF10BB">
        <w:rPr>
          <w:rFonts w:eastAsia="Times New Roman"/>
        </w:rPr>
        <w:t xml:space="preserve"> год планируется в сумме </w:t>
      </w:r>
      <w:r w:rsidR="00DC3434">
        <w:rPr>
          <w:rFonts w:eastAsia="Times New Roman"/>
        </w:rPr>
        <w:t xml:space="preserve">374 040,4 </w:t>
      </w:r>
      <w:proofErr w:type="spellStart"/>
      <w:r w:rsidR="00DC3434">
        <w:rPr>
          <w:rFonts w:eastAsia="Times New Roman"/>
        </w:rPr>
        <w:t>тыс</w:t>
      </w:r>
      <w:proofErr w:type="gramStart"/>
      <w:r w:rsidR="00DC3434">
        <w:rPr>
          <w:rFonts w:eastAsia="Times New Roman"/>
        </w:rPr>
        <w:t>.р</w:t>
      </w:r>
      <w:proofErr w:type="gramEnd"/>
      <w:r w:rsidR="00DC3434">
        <w:rPr>
          <w:rFonts w:eastAsia="Times New Roman"/>
        </w:rPr>
        <w:t>уб</w:t>
      </w:r>
      <w:proofErr w:type="spellEnd"/>
      <w:r w:rsidR="00DC3434">
        <w:rPr>
          <w:rFonts w:eastAsia="Times New Roman"/>
        </w:rPr>
        <w:t>., что на 17 051,2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тыс.р</w:t>
      </w:r>
      <w:r w:rsidR="00B665B2">
        <w:rPr>
          <w:rFonts w:eastAsia="Times New Roman"/>
        </w:rPr>
        <w:t>уб</w:t>
      </w:r>
      <w:proofErr w:type="spellEnd"/>
      <w:r w:rsidR="00B665B2" w:rsidRPr="006656B1">
        <w:rPr>
          <w:rFonts w:eastAsia="Times New Roman"/>
        </w:rPr>
        <w:t>.</w:t>
      </w:r>
      <w:r w:rsidR="003771E7" w:rsidRPr="006656B1">
        <w:rPr>
          <w:rFonts w:eastAsia="Times New Roman"/>
        </w:rPr>
        <w:t xml:space="preserve"> или на </w:t>
      </w:r>
      <w:r w:rsidR="006656B1" w:rsidRPr="006656B1">
        <w:rPr>
          <w:rFonts w:eastAsia="Times New Roman"/>
        </w:rPr>
        <w:t xml:space="preserve">4,8 </w:t>
      </w:r>
      <w:r w:rsidR="003771E7" w:rsidRPr="006656B1">
        <w:rPr>
          <w:rFonts w:eastAsia="Times New Roman"/>
        </w:rPr>
        <w:t>%</w:t>
      </w:r>
      <w:r w:rsidR="006656B1" w:rsidRPr="006656B1">
        <w:rPr>
          <w:rFonts w:eastAsia="Times New Roman"/>
        </w:rPr>
        <w:t xml:space="preserve"> </w:t>
      </w:r>
      <w:r w:rsidR="00B665B2" w:rsidRPr="006656B1">
        <w:rPr>
          <w:rFonts w:eastAsia="Times New Roman"/>
        </w:rPr>
        <w:t>больше ожидаемой оценки 2023</w:t>
      </w:r>
      <w:r w:rsidRPr="006656B1">
        <w:rPr>
          <w:rFonts w:eastAsia="Times New Roman"/>
        </w:rPr>
        <w:t xml:space="preserve"> года.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6656B1">
        <w:rPr>
          <w:rFonts w:eastAsia="Times New Roman"/>
        </w:rPr>
        <w:tab/>
        <w:t>Поступле</w:t>
      </w:r>
      <w:r w:rsidR="00B665B2" w:rsidRPr="006656B1">
        <w:rPr>
          <w:rFonts w:eastAsia="Times New Roman"/>
        </w:rPr>
        <w:t xml:space="preserve">ние </w:t>
      </w:r>
      <w:r w:rsidR="00067D2D" w:rsidRPr="006656B1">
        <w:rPr>
          <w:rFonts w:eastAsia="Times New Roman"/>
        </w:rPr>
        <w:t>неналоговых доходов</w:t>
      </w:r>
      <w:r w:rsidR="00B665B2" w:rsidRPr="006656B1">
        <w:rPr>
          <w:rFonts w:eastAsia="Times New Roman"/>
        </w:rPr>
        <w:t xml:space="preserve"> на 2024</w:t>
      </w:r>
      <w:r w:rsidRPr="006656B1">
        <w:rPr>
          <w:rFonts w:eastAsia="Times New Roman"/>
        </w:rPr>
        <w:t xml:space="preserve"> год планируется в сумме </w:t>
      </w:r>
      <w:r w:rsidR="00DC3434" w:rsidRPr="006656B1">
        <w:rPr>
          <w:rFonts w:eastAsia="Times New Roman"/>
        </w:rPr>
        <w:t>43 887,1</w:t>
      </w:r>
      <w:r w:rsidR="00B665B2" w:rsidRPr="006656B1">
        <w:rPr>
          <w:rFonts w:eastAsia="Times New Roman"/>
        </w:rPr>
        <w:t xml:space="preserve"> </w:t>
      </w:r>
      <w:proofErr w:type="spellStart"/>
      <w:r w:rsidRPr="006656B1">
        <w:rPr>
          <w:rFonts w:eastAsia="Times New Roman"/>
        </w:rPr>
        <w:t>тыс</w:t>
      </w:r>
      <w:proofErr w:type="gramStart"/>
      <w:r w:rsidRPr="006656B1">
        <w:rPr>
          <w:rFonts w:eastAsia="Times New Roman"/>
        </w:rPr>
        <w:t>.р</w:t>
      </w:r>
      <w:proofErr w:type="gramEnd"/>
      <w:r w:rsidRPr="006656B1">
        <w:rPr>
          <w:rFonts w:eastAsia="Times New Roman"/>
        </w:rPr>
        <w:t>уб</w:t>
      </w:r>
      <w:proofErr w:type="spellEnd"/>
      <w:r w:rsidR="00B665B2" w:rsidRPr="006656B1">
        <w:rPr>
          <w:rFonts w:eastAsia="Times New Roman"/>
        </w:rPr>
        <w:t xml:space="preserve">., что на </w:t>
      </w:r>
      <w:r w:rsidR="00DC3434" w:rsidRPr="006656B1">
        <w:rPr>
          <w:rFonts w:eastAsia="Times New Roman"/>
        </w:rPr>
        <w:t>10 317,3</w:t>
      </w:r>
      <w:r w:rsidR="00B665B2" w:rsidRPr="006656B1">
        <w:rPr>
          <w:rFonts w:eastAsia="Times New Roman"/>
        </w:rPr>
        <w:t xml:space="preserve"> </w:t>
      </w:r>
      <w:proofErr w:type="spellStart"/>
      <w:r w:rsidR="00B665B2" w:rsidRPr="006656B1">
        <w:rPr>
          <w:rFonts w:eastAsia="Times New Roman"/>
        </w:rPr>
        <w:t>тыс.руб</w:t>
      </w:r>
      <w:proofErr w:type="spellEnd"/>
      <w:r w:rsidR="00B665B2" w:rsidRPr="006656B1">
        <w:rPr>
          <w:rFonts w:eastAsia="Times New Roman"/>
        </w:rPr>
        <w:t xml:space="preserve">. </w:t>
      </w:r>
      <w:r w:rsidR="003771E7" w:rsidRPr="006656B1">
        <w:rPr>
          <w:rFonts w:eastAsia="Times New Roman"/>
        </w:rPr>
        <w:t xml:space="preserve">или на </w:t>
      </w:r>
      <w:r w:rsidR="006656B1" w:rsidRPr="006656B1">
        <w:rPr>
          <w:rFonts w:eastAsia="Times New Roman"/>
        </w:rPr>
        <w:t xml:space="preserve">30,7 </w:t>
      </w:r>
      <w:r w:rsidR="003771E7" w:rsidRPr="006656B1">
        <w:rPr>
          <w:rFonts w:eastAsia="Times New Roman"/>
        </w:rPr>
        <w:t>%</w:t>
      </w:r>
      <w:r w:rsidR="003771E7">
        <w:rPr>
          <w:rFonts w:eastAsia="Times New Roman"/>
        </w:rPr>
        <w:t xml:space="preserve"> </w:t>
      </w:r>
      <w:r w:rsidR="00B665B2">
        <w:rPr>
          <w:rFonts w:eastAsia="Times New Roman"/>
        </w:rPr>
        <w:t>больше</w:t>
      </w:r>
      <w:r w:rsidRPr="00CF10BB">
        <w:rPr>
          <w:rFonts w:eastAsia="Times New Roman"/>
        </w:rPr>
        <w:t xml:space="preserve"> ожидаемой оценки 202</w:t>
      </w:r>
      <w:r w:rsidR="00B665B2">
        <w:rPr>
          <w:rFonts w:eastAsia="Times New Roman"/>
        </w:rPr>
        <w:t>3</w:t>
      </w:r>
      <w:r w:rsidRPr="00CF10BB">
        <w:rPr>
          <w:rFonts w:eastAsia="Times New Roman"/>
        </w:rPr>
        <w:t xml:space="preserve"> года.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  <w:t>Поступление б</w:t>
      </w:r>
      <w:r w:rsidR="00B665B2">
        <w:rPr>
          <w:rFonts w:eastAsia="Times New Roman"/>
        </w:rPr>
        <w:t>езвозмездных поступлений на 2024</w:t>
      </w:r>
      <w:r w:rsidRPr="00CF10BB">
        <w:rPr>
          <w:rFonts w:eastAsia="Times New Roman"/>
        </w:rPr>
        <w:t xml:space="preserve"> год планируется в сумме </w:t>
      </w:r>
      <w:r w:rsidR="00AC69BA">
        <w:rPr>
          <w:rFonts w:eastAsia="Times New Roman"/>
        </w:rPr>
        <w:t xml:space="preserve">      </w:t>
      </w:r>
      <w:r w:rsidR="00B665B2" w:rsidRPr="00B665B2">
        <w:rPr>
          <w:rFonts w:eastAsia="Times New Roman"/>
        </w:rPr>
        <w:t>1</w:t>
      </w:r>
      <w:r w:rsidR="00B665B2">
        <w:rPr>
          <w:rFonts w:eastAsia="Times New Roman"/>
        </w:rPr>
        <w:t> </w:t>
      </w:r>
      <w:r w:rsidR="00B665B2" w:rsidRPr="00B665B2">
        <w:rPr>
          <w:rFonts w:eastAsia="Times New Roman"/>
        </w:rPr>
        <w:t>464</w:t>
      </w:r>
      <w:r w:rsidR="00B665B2">
        <w:rPr>
          <w:rFonts w:eastAsia="Times New Roman"/>
        </w:rPr>
        <w:t xml:space="preserve"> </w:t>
      </w:r>
      <w:r w:rsidR="00B665B2" w:rsidRPr="00B665B2">
        <w:rPr>
          <w:rFonts w:eastAsia="Times New Roman"/>
        </w:rPr>
        <w:t>514,7</w:t>
      </w:r>
      <w:r w:rsidR="00AF5A7A">
        <w:rPr>
          <w:rFonts w:eastAsia="Times New Roman"/>
        </w:rPr>
        <w:t xml:space="preserve"> </w:t>
      </w:r>
      <w:proofErr w:type="spellStart"/>
      <w:r w:rsidR="00B665B2">
        <w:rPr>
          <w:rFonts w:eastAsia="Times New Roman"/>
        </w:rPr>
        <w:t>тыс</w:t>
      </w:r>
      <w:proofErr w:type="gramStart"/>
      <w:r w:rsidR="00B665B2">
        <w:rPr>
          <w:rFonts w:eastAsia="Times New Roman"/>
        </w:rPr>
        <w:t>.р</w:t>
      </w:r>
      <w:proofErr w:type="gramEnd"/>
      <w:r w:rsidR="00B665B2">
        <w:rPr>
          <w:rFonts w:eastAsia="Times New Roman"/>
        </w:rPr>
        <w:t>уб</w:t>
      </w:r>
      <w:proofErr w:type="spellEnd"/>
      <w:r w:rsidR="00B665B2">
        <w:rPr>
          <w:rFonts w:eastAsia="Times New Roman"/>
        </w:rPr>
        <w:t xml:space="preserve">., что на 641 946,0 </w:t>
      </w:r>
      <w:proofErr w:type="spellStart"/>
      <w:r w:rsidR="00B665B2">
        <w:rPr>
          <w:rFonts w:eastAsia="Times New Roman"/>
        </w:rPr>
        <w:t>тыс.руб</w:t>
      </w:r>
      <w:proofErr w:type="spellEnd"/>
      <w:r w:rsidR="00B665B2">
        <w:rPr>
          <w:rFonts w:eastAsia="Times New Roman"/>
        </w:rPr>
        <w:t>. меньше ожидаемой оценки 2023</w:t>
      </w:r>
      <w:r w:rsidRPr="00CF10BB">
        <w:rPr>
          <w:rFonts w:eastAsia="Times New Roman"/>
        </w:rPr>
        <w:t xml:space="preserve"> года.</w:t>
      </w:r>
    </w:p>
    <w:p w:rsidR="007632A7" w:rsidRDefault="00CF10BB" w:rsidP="007632A7">
      <w:pPr>
        <w:jc w:val="both"/>
        <w:rPr>
          <w:rFonts w:eastAsia="Times New Roman"/>
        </w:rPr>
      </w:pPr>
      <w:r w:rsidRPr="00CF10BB">
        <w:rPr>
          <w:rFonts w:eastAsia="Times New Roman"/>
        </w:rPr>
        <w:lastRenderedPageBreak/>
        <w:tab/>
        <w:t xml:space="preserve"> В структуре прогнозируемых доходов местн</w:t>
      </w:r>
      <w:r w:rsidR="00B665B2">
        <w:rPr>
          <w:rFonts w:eastAsia="Times New Roman"/>
        </w:rPr>
        <w:t>ого бюджета на  2024</w:t>
      </w:r>
      <w:r w:rsidRPr="00CF10BB">
        <w:rPr>
          <w:rFonts w:eastAsia="Times New Roman"/>
        </w:rPr>
        <w:t xml:space="preserve">  год объем ожидаемых межбюджетных трансфертов из об</w:t>
      </w:r>
      <w:r w:rsidR="00B665B2">
        <w:rPr>
          <w:rFonts w:eastAsia="Times New Roman"/>
        </w:rPr>
        <w:t xml:space="preserve">ластного бюджета составляет </w:t>
      </w:r>
      <w:r w:rsidR="00B665B2" w:rsidRPr="00AF5A7A">
        <w:rPr>
          <w:rFonts w:eastAsia="Times New Roman"/>
          <w:b/>
        </w:rPr>
        <w:t>77,8</w:t>
      </w:r>
      <w:r w:rsidRPr="00CF10BB">
        <w:rPr>
          <w:rFonts w:eastAsia="Times New Roman"/>
          <w:b/>
        </w:rPr>
        <w:t xml:space="preserve"> %, что свидетельствует о высокой зависимости местного бюджета от безвозмездных поступлений от бюджетов других уровней.</w:t>
      </w:r>
      <w:r w:rsidR="00AA1664">
        <w:rPr>
          <w:rFonts w:eastAsia="Times New Roman"/>
        </w:rPr>
        <w:tab/>
      </w:r>
      <w:r w:rsidR="00AA1664">
        <w:rPr>
          <w:rFonts w:eastAsia="Times New Roman"/>
        </w:rPr>
        <w:tab/>
      </w:r>
      <w:r w:rsidR="00AA1664">
        <w:rPr>
          <w:rFonts w:eastAsia="Times New Roman"/>
        </w:rPr>
        <w:tab/>
      </w:r>
      <w:r w:rsidR="00AA1664">
        <w:rPr>
          <w:rFonts w:eastAsia="Times New Roman"/>
        </w:rPr>
        <w:tab/>
      </w:r>
      <w:r w:rsidR="00AA1664">
        <w:rPr>
          <w:rFonts w:eastAsia="Times New Roman"/>
        </w:rPr>
        <w:tab/>
      </w:r>
      <w:r w:rsidR="00AA1664">
        <w:rPr>
          <w:rFonts w:eastAsia="Times New Roman"/>
        </w:rPr>
        <w:tab/>
      </w:r>
      <w:r w:rsidR="00AA1664">
        <w:rPr>
          <w:rFonts w:eastAsia="Times New Roman"/>
        </w:rPr>
        <w:tab/>
      </w:r>
    </w:p>
    <w:p w:rsidR="00CF10BB" w:rsidRDefault="00AA1664" w:rsidP="007632A7">
      <w:pPr>
        <w:jc w:val="right"/>
        <w:rPr>
          <w:rFonts w:eastAsia="Times New Roman"/>
          <w:b/>
          <w:sz w:val="18"/>
          <w:szCs w:val="18"/>
        </w:rPr>
      </w:pPr>
      <w:r>
        <w:rPr>
          <w:rFonts w:eastAsia="Times New Roman"/>
        </w:rPr>
        <w:tab/>
        <w:t xml:space="preserve">   </w:t>
      </w:r>
      <w:r w:rsidR="002F5148">
        <w:rPr>
          <w:rFonts w:eastAsia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CF10BB" w:rsidRPr="002F5148">
        <w:rPr>
          <w:rFonts w:eastAsia="Times New Roman"/>
          <w:b/>
          <w:sz w:val="18"/>
          <w:szCs w:val="18"/>
        </w:rPr>
        <w:t xml:space="preserve">      Диаграмма № 1</w:t>
      </w:r>
    </w:p>
    <w:p w:rsidR="00067D2D" w:rsidRDefault="00067D2D" w:rsidP="002F5148">
      <w:pPr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noProof/>
          <w:sz w:val="18"/>
          <w:szCs w:val="18"/>
        </w:rPr>
        <w:drawing>
          <wp:inline distT="0" distB="0" distL="0" distR="0">
            <wp:extent cx="6141085" cy="2599899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7D2D" w:rsidRDefault="00067D2D" w:rsidP="002F5148">
      <w:pPr>
        <w:rPr>
          <w:rFonts w:eastAsia="Times New Roman"/>
          <w:b/>
          <w:sz w:val="18"/>
          <w:szCs w:val="18"/>
        </w:rPr>
      </w:pPr>
    </w:p>
    <w:p w:rsidR="00067D2D" w:rsidRDefault="00067D2D" w:rsidP="002F5148">
      <w:pPr>
        <w:rPr>
          <w:rFonts w:eastAsia="Times New Roman"/>
          <w:b/>
          <w:sz w:val="18"/>
          <w:szCs w:val="18"/>
        </w:rPr>
      </w:pPr>
    </w:p>
    <w:p w:rsidR="00067D2D" w:rsidRPr="002F5148" w:rsidRDefault="00067D2D" w:rsidP="002F5148">
      <w:pPr>
        <w:rPr>
          <w:rFonts w:eastAsia="Times New Roman"/>
          <w:b/>
          <w:sz w:val="18"/>
          <w:szCs w:val="18"/>
        </w:rPr>
      </w:pPr>
    </w:p>
    <w:p w:rsidR="00AA7281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</w:r>
    </w:p>
    <w:p w:rsidR="00CF10BB" w:rsidRPr="00CF10BB" w:rsidRDefault="00CF10BB" w:rsidP="00AA7281">
      <w:pPr>
        <w:ind w:firstLine="708"/>
        <w:jc w:val="both"/>
        <w:rPr>
          <w:rFonts w:eastAsia="Times New Roman"/>
        </w:rPr>
      </w:pPr>
      <w:proofErr w:type="gramStart"/>
      <w:r w:rsidRPr="00CF10BB">
        <w:rPr>
          <w:rFonts w:eastAsia="Times New Roman"/>
        </w:rPr>
        <w:t xml:space="preserve">Бюджет муниципального образования – «город Тулун» на 2023 год и на плановый период 2024 и 2025 годов по налоговым и неналоговым доходам сформирован финансовым органом администрации городского округа  на основании прогнозов главных администраторов доходов местного бюджета, перечень которых утвержден постановлением администрации городского округа от 15.11.2021 года  № 2095 (в редакции  постановления администрации городского </w:t>
      </w:r>
      <w:r w:rsidRPr="00AF5A7A">
        <w:rPr>
          <w:rFonts w:eastAsia="Times New Roman"/>
        </w:rPr>
        <w:t>округа от 26.10.2022 года  № 1750</w:t>
      </w:r>
      <w:r w:rsidR="00FE483C">
        <w:rPr>
          <w:rFonts w:eastAsia="Times New Roman"/>
        </w:rPr>
        <w:t>, от 13.01.2013 года №7</w:t>
      </w:r>
      <w:proofErr w:type="gramEnd"/>
      <w:r w:rsidR="00FE483C">
        <w:rPr>
          <w:rFonts w:eastAsia="Times New Roman"/>
        </w:rPr>
        <w:t>, от 20.01.2023 года № 53)</w:t>
      </w:r>
      <w:r w:rsidRPr="00AF5A7A">
        <w:rPr>
          <w:rFonts w:eastAsia="Times New Roman"/>
        </w:rPr>
        <w:t>.</w:t>
      </w:r>
    </w:p>
    <w:p w:rsidR="00CF10BB" w:rsidRPr="00CF10BB" w:rsidRDefault="00CF10BB" w:rsidP="00CF10BB">
      <w:pPr>
        <w:jc w:val="both"/>
        <w:rPr>
          <w:rFonts w:eastAsia="Times New Roman"/>
        </w:rPr>
      </w:pPr>
    </w:p>
    <w:p w:rsidR="00CF10BB" w:rsidRPr="00CF10BB" w:rsidRDefault="00CF10BB" w:rsidP="00CF10BB">
      <w:pPr>
        <w:jc w:val="center"/>
        <w:rPr>
          <w:rFonts w:eastAsia="Times New Roman"/>
          <w:b/>
        </w:rPr>
      </w:pPr>
      <w:r w:rsidRPr="00CF10BB">
        <w:rPr>
          <w:rFonts w:eastAsia="Times New Roman"/>
          <w:b/>
        </w:rPr>
        <w:t>Налоговые доходы</w:t>
      </w:r>
    </w:p>
    <w:p w:rsidR="00CF10BB" w:rsidRPr="00CF10BB" w:rsidRDefault="00CF10BB" w:rsidP="00CF10BB">
      <w:pPr>
        <w:jc w:val="both"/>
        <w:rPr>
          <w:rFonts w:eastAsia="Times New Roman"/>
          <w:b/>
        </w:rPr>
      </w:pP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  <w:t xml:space="preserve">Согласно проекту решения о бюджете объем налоговых </w:t>
      </w:r>
      <w:r w:rsidR="00DC3434">
        <w:rPr>
          <w:rFonts w:eastAsia="Times New Roman"/>
        </w:rPr>
        <w:t>доходов местного бюджета на 2024</w:t>
      </w:r>
      <w:r w:rsidRPr="00CF10BB">
        <w:rPr>
          <w:rFonts w:eastAsia="Times New Roman"/>
        </w:rPr>
        <w:t xml:space="preserve"> год составляет  </w:t>
      </w:r>
      <w:r w:rsidR="00DC3434">
        <w:rPr>
          <w:rFonts w:eastAsia="Times New Roman"/>
        </w:rPr>
        <w:t xml:space="preserve">374 040,4 </w:t>
      </w:r>
      <w:proofErr w:type="spellStart"/>
      <w:r w:rsidR="00DC3434">
        <w:rPr>
          <w:rFonts w:eastAsia="Times New Roman"/>
        </w:rPr>
        <w:t>тыс</w:t>
      </w:r>
      <w:proofErr w:type="gramStart"/>
      <w:r w:rsidR="00DC3434">
        <w:rPr>
          <w:rFonts w:eastAsia="Times New Roman"/>
        </w:rPr>
        <w:t>.р</w:t>
      </w:r>
      <w:proofErr w:type="gramEnd"/>
      <w:r w:rsidR="00DC3434">
        <w:rPr>
          <w:rFonts w:eastAsia="Times New Roman"/>
        </w:rPr>
        <w:t>уб</w:t>
      </w:r>
      <w:proofErr w:type="spellEnd"/>
      <w:r w:rsidR="00DC3434">
        <w:rPr>
          <w:rFonts w:eastAsia="Times New Roman"/>
        </w:rPr>
        <w:t>. (на 17 051,2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тыс.руб</w:t>
      </w:r>
      <w:proofErr w:type="spellEnd"/>
      <w:r w:rsidRPr="00CF10BB">
        <w:rPr>
          <w:rFonts w:eastAsia="Times New Roman"/>
        </w:rPr>
        <w:t>. больше ожидаемой оценки 202</w:t>
      </w:r>
      <w:r w:rsidR="00DC3434">
        <w:rPr>
          <w:rFonts w:eastAsia="Times New Roman"/>
        </w:rPr>
        <w:t>3 года), на 2025</w:t>
      </w:r>
      <w:r w:rsidRPr="00CF10BB">
        <w:rPr>
          <w:rFonts w:eastAsia="Times New Roman"/>
        </w:rPr>
        <w:t xml:space="preserve"> год  </w:t>
      </w:r>
      <w:r w:rsidR="00DC3434">
        <w:rPr>
          <w:rFonts w:eastAsia="Times New Roman"/>
        </w:rPr>
        <w:t>- 383 544,8</w:t>
      </w:r>
      <w:r w:rsidR="00434E6C">
        <w:rPr>
          <w:rFonts w:eastAsia="Times New Roman"/>
        </w:rPr>
        <w:t xml:space="preserve"> </w:t>
      </w:r>
      <w:proofErr w:type="spellStart"/>
      <w:r w:rsidR="00434E6C">
        <w:rPr>
          <w:rFonts w:eastAsia="Times New Roman"/>
        </w:rPr>
        <w:t>тыс.руб</w:t>
      </w:r>
      <w:proofErr w:type="spellEnd"/>
      <w:r w:rsidR="00434E6C">
        <w:rPr>
          <w:rFonts w:eastAsia="Times New Roman"/>
        </w:rPr>
        <w:t>., на 2026</w:t>
      </w:r>
      <w:r w:rsidRPr="00CF10BB">
        <w:rPr>
          <w:rFonts w:eastAsia="Times New Roman"/>
        </w:rPr>
        <w:t xml:space="preserve"> год  </w:t>
      </w:r>
      <w:r w:rsidR="00DC3434">
        <w:rPr>
          <w:rFonts w:eastAsia="Times New Roman"/>
        </w:rPr>
        <w:t>- 393 423,3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тыс.рублей</w:t>
      </w:r>
      <w:proofErr w:type="spellEnd"/>
      <w:r w:rsidRPr="00CF10BB">
        <w:rPr>
          <w:rFonts w:eastAsia="Times New Roman"/>
        </w:rPr>
        <w:t xml:space="preserve">. 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</w:r>
      <w:proofErr w:type="gramStart"/>
      <w:r w:rsidRPr="00CF10BB">
        <w:rPr>
          <w:rFonts w:eastAsia="Times New Roman"/>
        </w:rPr>
        <w:t>Расчет налоговых доходов произведен с учетом</w:t>
      </w:r>
      <w:r w:rsidR="00DC3434">
        <w:rPr>
          <w:rFonts w:eastAsia="Times New Roman"/>
        </w:rPr>
        <w:t xml:space="preserve"> положения </w:t>
      </w:r>
      <w:r w:rsidR="00DC3434" w:rsidRPr="00DC3434">
        <w:rPr>
          <w:rFonts w:eastAsia="Times New Roman"/>
        </w:rPr>
        <w:t>закона Иркутской области «О внесении изменений в Закон Иркутской области «О межбюджетных трансфертах и нормативах отчислений доходов в местные бюджеты», принятого на 3-й сессии Законодательного Собрания Иркутской области 18 октября 2023 года</w:t>
      </w:r>
      <w:r w:rsidR="00DC3434">
        <w:rPr>
          <w:rFonts w:eastAsia="Times New Roman"/>
        </w:rPr>
        <w:t xml:space="preserve">, </w:t>
      </w:r>
      <w:r w:rsidRPr="00CF10BB">
        <w:rPr>
          <w:rFonts w:eastAsia="Times New Roman"/>
        </w:rPr>
        <w:t xml:space="preserve"> показателей социально-экономического развития муниципального образования</w:t>
      </w:r>
      <w:r w:rsidR="00DC3434">
        <w:rPr>
          <w:rFonts w:eastAsia="Times New Roman"/>
        </w:rPr>
        <w:t xml:space="preserve"> – «город Тулун» на 2024-2026</w:t>
      </w:r>
      <w:r w:rsidRPr="00CF10BB">
        <w:rPr>
          <w:rFonts w:eastAsia="Times New Roman"/>
        </w:rPr>
        <w:t xml:space="preserve"> года, прогноза главного администратора доходов – Межрайонной ИФНС № 6 по Иркутской области и</w:t>
      </w:r>
      <w:proofErr w:type="gramEnd"/>
      <w:r w:rsidRPr="00CF10BB">
        <w:rPr>
          <w:rFonts w:eastAsia="Times New Roman"/>
        </w:rPr>
        <w:t xml:space="preserve"> ожидаемого исполнения местного бюдж</w:t>
      </w:r>
      <w:r w:rsidR="00DC3434">
        <w:rPr>
          <w:rFonts w:eastAsia="Times New Roman"/>
        </w:rPr>
        <w:t>ета по налоговым доходам за 2023</w:t>
      </w:r>
      <w:r w:rsidRPr="00CF10BB">
        <w:rPr>
          <w:rFonts w:eastAsia="Times New Roman"/>
        </w:rPr>
        <w:t xml:space="preserve"> год.</w:t>
      </w:r>
    </w:p>
    <w:p w:rsidR="00AA7281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  <w:t xml:space="preserve">Объем налоговых </w:t>
      </w:r>
      <w:r w:rsidR="00DC3434">
        <w:rPr>
          <w:rFonts w:eastAsia="Times New Roman"/>
        </w:rPr>
        <w:t>доходов местного бюджета на 2024-2026</w:t>
      </w:r>
      <w:r w:rsidRPr="00CF10BB">
        <w:rPr>
          <w:rFonts w:eastAsia="Times New Roman"/>
        </w:rPr>
        <w:t xml:space="preserve"> годы в разрезе отдельных источников приведен в таблице </w:t>
      </w:r>
      <w:r w:rsidR="002F5148">
        <w:rPr>
          <w:rFonts w:eastAsia="Times New Roman"/>
        </w:rPr>
        <w:t>№ 4</w:t>
      </w:r>
      <w:r w:rsidR="007632A7">
        <w:rPr>
          <w:rFonts w:eastAsia="Times New Roman"/>
        </w:rPr>
        <w:t>.</w:t>
      </w:r>
      <w:r w:rsidRPr="002F5148">
        <w:rPr>
          <w:rFonts w:eastAsia="Times New Roman"/>
        </w:rPr>
        <w:tab/>
      </w:r>
      <w:r w:rsidRPr="002F5148">
        <w:rPr>
          <w:rFonts w:eastAsia="Times New Roman"/>
        </w:rPr>
        <w:tab/>
      </w:r>
      <w:r w:rsidRPr="002F5148">
        <w:rPr>
          <w:rFonts w:eastAsia="Times New Roman"/>
        </w:rPr>
        <w:tab/>
      </w:r>
      <w:r w:rsidRPr="002F5148">
        <w:rPr>
          <w:rFonts w:eastAsia="Times New Roman"/>
        </w:rPr>
        <w:tab/>
      </w:r>
      <w:r w:rsidRPr="002F5148">
        <w:rPr>
          <w:rFonts w:eastAsia="Times New Roman"/>
        </w:rPr>
        <w:tab/>
        <w:t xml:space="preserve">      </w:t>
      </w:r>
      <w:r w:rsidR="002F5148">
        <w:rPr>
          <w:rFonts w:eastAsia="Times New Roman"/>
        </w:rPr>
        <w:t xml:space="preserve">        </w:t>
      </w:r>
      <w:r w:rsidRPr="002F5148">
        <w:rPr>
          <w:rFonts w:eastAsia="Times New Roman"/>
        </w:rPr>
        <w:t xml:space="preserve"> </w:t>
      </w:r>
    </w:p>
    <w:p w:rsidR="00CF10BB" w:rsidRPr="002F5148" w:rsidRDefault="00CF10BB" w:rsidP="00AA7281">
      <w:pPr>
        <w:jc w:val="right"/>
        <w:rPr>
          <w:rFonts w:eastAsia="Times New Roman"/>
          <w:b/>
          <w:sz w:val="18"/>
          <w:szCs w:val="18"/>
        </w:rPr>
      </w:pPr>
      <w:r w:rsidRPr="002F5148">
        <w:rPr>
          <w:rFonts w:eastAsia="Times New Roman"/>
        </w:rPr>
        <w:t xml:space="preserve">  </w:t>
      </w:r>
      <w:r w:rsidRPr="002F5148">
        <w:rPr>
          <w:rFonts w:eastAsia="Times New Roman"/>
          <w:b/>
          <w:sz w:val="18"/>
          <w:szCs w:val="18"/>
        </w:rPr>
        <w:t xml:space="preserve">Таблица </w:t>
      </w:r>
      <w:r w:rsidR="002F5148" w:rsidRPr="002F5148">
        <w:rPr>
          <w:rFonts w:eastAsia="Times New Roman"/>
          <w:b/>
          <w:sz w:val="18"/>
          <w:szCs w:val="18"/>
        </w:rPr>
        <w:t>№ 4</w:t>
      </w:r>
      <w:r w:rsidRPr="002F5148">
        <w:rPr>
          <w:rFonts w:eastAsia="Times New Roman"/>
          <w:b/>
          <w:sz w:val="18"/>
          <w:szCs w:val="18"/>
        </w:rPr>
        <w:t xml:space="preserve"> (</w:t>
      </w:r>
      <w:proofErr w:type="spellStart"/>
      <w:r w:rsidRPr="002F5148">
        <w:rPr>
          <w:rFonts w:eastAsia="Times New Roman"/>
          <w:b/>
          <w:sz w:val="18"/>
          <w:szCs w:val="18"/>
        </w:rPr>
        <w:t>тыс</w:t>
      </w:r>
      <w:proofErr w:type="gramStart"/>
      <w:r w:rsidRPr="002F5148">
        <w:rPr>
          <w:rFonts w:eastAsia="Times New Roman"/>
          <w:b/>
          <w:sz w:val="18"/>
          <w:szCs w:val="18"/>
        </w:rPr>
        <w:t>.р</w:t>
      </w:r>
      <w:proofErr w:type="gramEnd"/>
      <w:r w:rsidRPr="002F5148">
        <w:rPr>
          <w:rFonts w:eastAsia="Times New Roman"/>
          <w:b/>
          <w:sz w:val="18"/>
          <w:szCs w:val="18"/>
        </w:rPr>
        <w:t>уб</w:t>
      </w:r>
      <w:proofErr w:type="spellEnd"/>
      <w:r w:rsidRPr="002F5148">
        <w:rPr>
          <w:rFonts w:eastAsia="Times New Roman"/>
          <w:b/>
          <w:sz w:val="18"/>
          <w:szCs w:val="18"/>
        </w:rPr>
        <w:t>.)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3936"/>
        <w:gridCol w:w="1388"/>
        <w:gridCol w:w="1382"/>
        <w:gridCol w:w="1382"/>
        <w:gridCol w:w="1382"/>
      </w:tblGrid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rPr>
                <w:rFonts w:eastAsia="Times New Roman"/>
                <w:sz w:val="22"/>
                <w:szCs w:val="22"/>
              </w:rPr>
            </w:pPr>
          </w:p>
          <w:p w:rsidR="00CF10BB" w:rsidRPr="00AB4C03" w:rsidRDefault="00CF10BB" w:rsidP="00CF10BB">
            <w:pPr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Наименование доходов</w:t>
            </w:r>
          </w:p>
        </w:tc>
        <w:tc>
          <w:tcPr>
            <w:tcW w:w="1388" w:type="dxa"/>
          </w:tcPr>
          <w:p w:rsidR="00CF10BB" w:rsidRPr="00AB4C03" w:rsidRDefault="00CF10BB" w:rsidP="00634BBF">
            <w:pPr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Ожидаемая оценка 202</w:t>
            </w:r>
            <w:r w:rsidR="00634BBF" w:rsidRPr="00AB4C03">
              <w:rPr>
                <w:rFonts w:eastAsia="Times New Roman"/>
                <w:sz w:val="22"/>
                <w:szCs w:val="22"/>
              </w:rPr>
              <w:t>3</w:t>
            </w:r>
            <w:r w:rsidRPr="00AB4C03">
              <w:rPr>
                <w:rFonts w:eastAsia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382" w:type="dxa"/>
          </w:tcPr>
          <w:p w:rsidR="00CF10BB" w:rsidRPr="00AB4C03" w:rsidRDefault="00CF10BB" w:rsidP="00634BBF">
            <w:pPr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Проект на 202</w:t>
            </w:r>
            <w:r w:rsidR="00634BBF" w:rsidRPr="00AB4C03">
              <w:rPr>
                <w:rFonts w:eastAsia="Times New Roman"/>
                <w:sz w:val="22"/>
                <w:szCs w:val="22"/>
              </w:rPr>
              <w:t>4</w:t>
            </w:r>
            <w:r w:rsidRPr="00AB4C03">
              <w:rPr>
                <w:rFonts w:eastAsia="Times New Roman"/>
                <w:sz w:val="22"/>
                <w:szCs w:val="22"/>
              </w:rPr>
              <w:t xml:space="preserve"> год </w:t>
            </w:r>
          </w:p>
        </w:tc>
        <w:tc>
          <w:tcPr>
            <w:tcW w:w="1382" w:type="dxa"/>
          </w:tcPr>
          <w:p w:rsidR="00CF10BB" w:rsidRPr="00AB4C03" w:rsidRDefault="00CF10BB" w:rsidP="00CF10BB">
            <w:pPr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П</w:t>
            </w:r>
            <w:r w:rsidR="00634BBF" w:rsidRPr="00AB4C03">
              <w:rPr>
                <w:rFonts w:eastAsia="Times New Roman"/>
                <w:sz w:val="22"/>
                <w:szCs w:val="22"/>
              </w:rPr>
              <w:t>роект на 2025</w:t>
            </w:r>
            <w:r w:rsidRPr="00AB4C03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382" w:type="dxa"/>
          </w:tcPr>
          <w:p w:rsidR="00CF10BB" w:rsidRPr="00AB4C03" w:rsidRDefault="00CF10BB" w:rsidP="00634BBF">
            <w:pPr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Проект на 202</w:t>
            </w:r>
            <w:r w:rsidR="00634BBF" w:rsidRPr="00AB4C03">
              <w:rPr>
                <w:rFonts w:eastAsia="Times New Roman"/>
                <w:sz w:val="22"/>
                <w:szCs w:val="22"/>
              </w:rPr>
              <w:t>6</w:t>
            </w:r>
            <w:r w:rsidRPr="00AB4C03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1. Налог на доходы физических лиц</w:t>
            </w:r>
          </w:p>
        </w:tc>
        <w:tc>
          <w:tcPr>
            <w:tcW w:w="1388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213 619,0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220 012,0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226 617,0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233 418,0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2. Доходы от уплаты акцизов</w:t>
            </w:r>
          </w:p>
        </w:tc>
        <w:tc>
          <w:tcPr>
            <w:tcW w:w="1388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20 872,7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22 749,4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23 440,8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24 254,3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lastRenderedPageBreak/>
              <w:t>3. Налоги на совокупный доход</w:t>
            </w:r>
          </w:p>
        </w:tc>
        <w:tc>
          <w:tcPr>
            <w:tcW w:w="1388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79 823,0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88 608,0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90 816,0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93 080,0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388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61 000,0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69 000,0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70 725,0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72 493,0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- Единый налог на вмененный доход для отдельных видов деятельности</w:t>
            </w:r>
          </w:p>
        </w:tc>
        <w:tc>
          <w:tcPr>
            <w:tcW w:w="1388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-314,0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- Единый сельскохозяйственный налог</w:t>
            </w:r>
          </w:p>
        </w:tc>
        <w:tc>
          <w:tcPr>
            <w:tcW w:w="1388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285,0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285,0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285,0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285,0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1388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18 852,0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19 323,0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19 806,0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20 302,0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4. Налоги на имущество</w:t>
            </w:r>
          </w:p>
        </w:tc>
        <w:tc>
          <w:tcPr>
            <w:tcW w:w="1388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31 193,0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31 193,0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31 806,0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20 302,0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- Налог на имущество физических лиц</w:t>
            </w:r>
          </w:p>
        </w:tc>
        <w:tc>
          <w:tcPr>
            <w:tcW w:w="1388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15 593,0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15 593,0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15 593,0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15 593,0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- Земельный налог с организаций</w:t>
            </w:r>
          </w:p>
        </w:tc>
        <w:tc>
          <w:tcPr>
            <w:tcW w:w="1388" w:type="dxa"/>
          </w:tcPr>
          <w:p w:rsidR="00CF10BB" w:rsidRPr="00AB4C03" w:rsidRDefault="00CF10BB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7 000,0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 xml:space="preserve"> 7 000,0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7 000,0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- Земельный налог с физических лиц</w:t>
            </w:r>
          </w:p>
        </w:tc>
        <w:tc>
          <w:tcPr>
            <w:tcW w:w="1388" w:type="dxa"/>
          </w:tcPr>
          <w:p w:rsidR="00CF10BB" w:rsidRPr="00AB4C03" w:rsidRDefault="00CF10BB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8 600,0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8 600,0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AB4C03">
              <w:rPr>
                <w:rFonts w:eastAsia="Times New Roman"/>
                <w:i/>
                <w:sz w:val="20"/>
                <w:szCs w:val="20"/>
              </w:rPr>
              <w:t>8 600,0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5. Государственная пошлина</w:t>
            </w:r>
          </w:p>
        </w:tc>
        <w:tc>
          <w:tcPr>
            <w:tcW w:w="1388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11 481,5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11 478,0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11 478,0</w:t>
            </w:r>
          </w:p>
        </w:tc>
        <w:tc>
          <w:tcPr>
            <w:tcW w:w="1382" w:type="dxa"/>
          </w:tcPr>
          <w:p w:rsidR="00CF10BB" w:rsidRPr="00AB4C03" w:rsidRDefault="000E32A2" w:rsidP="00CF10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4C03">
              <w:rPr>
                <w:rFonts w:eastAsia="Times New Roman"/>
                <w:sz w:val="22"/>
                <w:szCs w:val="22"/>
              </w:rPr>
              <w:t>11 478,0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rPr>
                <w:rFonts w:eastAsia="Times New Roman"/>
                <w:b/>
                <w:sz w:val="22"/>
                <w:szCs w:val="22"/>
              </w:rPr>
            </w:pPr>
            <w:r w:rsidRPr="00AB4C03">
              <w:rPr>
                <w:rFonts w:eastAsia="Times New Roman"/>
                <w:b/>
                <w:sz w:val="22"/>
                <w:szCs w:val="22"/>
              </w:rPr>
              <w:t>Всего налоговых доходов</w:t>
            </w:r>
          </w:p>
        </w:tc>
        <w:tc>
          <w:tcPr>
            <w:tcW w:w="1388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B4C03">
              <w:rPr>
                <w:rFonts w:eastAsia="Times New Roman"/>
                <w:b/>
                <w:sz w:val="22"/>
                <w:szCs w:val="22"/>
              </w:rPr>
              <w:t>356 989,2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B4C03">
              <w:rPr>
                <w:rFonts w:eastAsia="Times New Roman"/>
                <w:b/>
                <w:sz w:val="22"/>
                <w:szCs w:val="22"/>
              </w:rPr>
              <w:t>374 040,4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B4C03">
              <w:rPr>
                <w:rFonts w:eastAsia="Times New Roman"/>
                <w:b/>
                <w:sz w:val="22"/>
                <w:szCs w:val="22"/>
              </w:rPr>
              <w:t>383 544,8</w:t>
            </w:r>
          </w:p>
        </w:tc>
        <w:tc>
          <w:tcPr>
            <w:tcW w:w="1382" w:type="dxa"/>
          </w:tcPr>
          <w:p w:rsidR="00CF10BB" w:rsidRPr="00AB4C03" w:rsidRDefault="005C557C" w:rsidP="00CF10B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B4C03">
              <w:rPr>
                <w:rFonts w:eastAsia="Times New Roman"/>
                <w:b/>
                <w:sz w:val="22"/>
                <w:szCs w:val="22"/>
              </w:rPr>
              <w:t>393 423,3</w:t>
            </w:r>
          </w:p>
        </w:tc>
      </w:tr>
    </w:tbl>
    <w:p w:rsidR="002F5148" w:rsidRDefault="002F5148" w:rsidP="00CF10BB">
      <w:pPr>
        <w:jc w:val="both"/>
        <w:rPr>
          <w:rFonts w:eastAsia="Times New Roman"/>
        </w:rPr>
      </w:pPr>
    </w:p>
    <w:p w:rsidR="00CF10BB" w:rsidRPr="002F5148" w:rsidRDefault="00CF10BB" w:rsidP="00AA7281">
      <w:pPr>
        <w:ind w:firstLine="708"/>
        <w:jc w:val="both"/>
        <w:rPr>
          <w:rFonts w:eastAsia="Times New Roman"/>
        </w:rPr>
      </w:pPr>
      <w:r w:rsidRPr="00CF10BB">
        <w:rPr>
          <w:rFonts w:eastAsia="Times New Roman"/>
        </w:rPr>
        <w:t xml:space="preserve">Структура налоговых </w:t>
      </w:r>
      <w:r w:rsidR="007345FA">
        <w:rPr>
          <w:rFonts w:eastAsia="Times New Roman"/>
        </w:rPr>
        <w:t>доходов местного бюджета на 2024</w:t>
      </w:r>
      <w:r w:rsidRPr="00CF10BB">
        <w:rPr>
          <w:rFonts w:eastAsia="Times New Roman"/>
        </w:rPr>
        <w:t xml:space="preserve"> год представлена в диаграмме </w:t>
      </w:r>
      <w:r w:rsidRPr="002F5148">
        <w:rPr>
          <w:rFonts w:eastAsia="Times New Roman"/>
        </w:rPr>
        <w:t>№ 2.</w:t>
      </w:r>
    </w:p>
    <w:p w:rsidR="009D5640" w:rsidRDefault="00CF10BB" w:rsidP="00CF10BB">
      <w:pPr>
        <w:jc w:val="both"/>
        <w:rPr>
          <w:rFonts w:eastAsia="Times New Roman"/>
          <w:b/>
          <w:sz w:val="18"/>
          <w:szCs w:val="18"/>
        </w:rPr>
      </w:pPr>
      <w:r w:rsidRPr="002F5148">
        <w:rPr>
          <w:rFonts w:eastAsia="Times New Roman"/>
        </w:rPr>
        <w:t xml:space="preserve">                                                                                                                          </w:t>
      </w:r>
      <w:r w:rsidR="002F5148">
        <w:rPr>
          <w:rFonts w:eastAsia="Times New Roman"/>
        </w:rPr>
        <w:t xml:space="preserve">    </w:t>
      </w:r>
      <w:r w:rsidRPr="002F5148">
        <w:rPr>
          <w:rFonts w:eastAsia="Times New Roman"/>
        </w:rPr>
        <w:t xml:space="preserve">       </w:t>
      </w:r>
      <w:r w:rsidRPr="002F5148">
        <w:rPr>
          <w:rFonts w:eastAsia="Times New Roman"/>
          <w:b/>
          <w:sz w:val="18"/>
          <w:szCs w:val="18"/>
        </w:rPr>
        <w:t>Диаграмма № 2</w:t>
      </w:r>
    </w:p>
    <w:p w:rsidR="007345FA" w:rsidRPr="002F5148" w:rsidRDefault="007345FA" w:rsidP="00CF10BB">
      <w:pPr>
        <w:jc w:val="both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noProof/>
          <w:sz w:val="18"/>
          <w:szCs w:val="18"/>
        </w:rPr>
        <w:drawing>
          <wp:inline distT="0" distB="0" distL="0" distR="0">
            <wp:extent cx="6005015" cy="2966881"/>
            <wp:effectExtent l="0" t="0" r="0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F10BB" w:rsidRPr="00CF10BB" w:rsidRDefault="00CF10BB" w:rsidP="00CF10BB">
      <w:pPr>
        <w:jc w:val="both"/>
        <w:rPr>
          <w:rFonts w:eastAsia="Times New Roman"/>
        </w:rPr>
      </w:pPr>
    </w:p>
    <w:p w:rsidR="00CF10BB" w:rsidRPr="00CF10BB" w:rsidRDefault="00CF10BB" w:rsidP="00CF10BB">
      <w:pPr>
        <w:jc w:val="both"/>
        <w:rPr>
          <w:rFonts w:eastAsia="Times New Roman"/>
        </w:rPr>
      </w:pP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  <w:t>В стр</w:t>
      </w:r>
      <w:r w:rsidR="008450B9">
        <w:rPr>
          <w:rFonts w:eastAsia="Times New Roman"/>
        </w:rPr>
        <w:t>уктуре налоговых доходов на 2024</w:t>
      </w:r>
      <w:r w:rsidRPr="00CF10BB">
        <w:rPr>
          <w:rFonts w:eastAsia="Times New Roman"/>
        </w:rPr>
        <w:t xml:space="preserve"> год, как и в предыдущие годы, наибольший удельный вес занимают поступления на</w:t>
      </w:r>
      <w:r w:rsidR="008450B9">
        <w:rPr>
          <w:rFonts w:eastAsia="Times New Roman"/>
        </w:rPr>
        <w:t>лога на доходы физических лиц 58,8</w:t>
      </w:r>
      <w:r w:rsidRPr="00CF10BB">
        <w:rPr>
          <w:rFonts w:eastAsia="Times New Roman"/>
        </w:rPr>
        <w:t xml:space="preserve">%. Удельный </w:t>
      </w:r>
      <w:r w:rsidR="008450B9">
        <w:rPr>
          <w:rFonts w:eastAsia="Times New Roman"/>
        </w:rPr>
        <w:t>вес поступлений</w:t>
      </w:r>
      <w:r w:rsidRPr="00CF10BB">
        <w:rPr>
          <w:rFonts w:eastAsia="Times New Roman"/>
        </w:rPr>
        <w:t xml:space="preserve"> налогов н</w:t>
      </w:r>
      <w:r w:rsidR="008450B9">
        <w:rPr>
          <w:rFonts w:eastAsia="Times New Roman"/>
        </w:rPr>
        <w:t>а совокупный доход составляет 23,7</w:t>
      </w:r>
      <w:r w:rsidRPr="00CF10BB">
        <w:rPr>
          <w:rFonts w:eastAsia="Times New Roman"/>
        </w:rPr>
        <w:t xml:space="preserve">% от общего объема налоговых </w:t>
      </w:r>
      <w:r w:rsidR="008450B9">
        <w:rPr>
          <w:rFonts w:eastAsia="Times New Roman"/>
        </w:rPr>
        <w:t>доходов, налогов на имущество - 8,3 %, доходов от уплаты акцизов - 6,1</w:t>
      </w:r>
      <w:r w:rsidRPr="00CF10BB">
        <w:rPr>
          <w:rFonts w:eastAsia="Times New Roman"/>
        </w:rPr>
        <w:t xml:space="preserve"> %, госпошлины </w:t>
      </w:r>
      <w:r w:rsidR="008450B9">
        <w:rPr>
          <w:rFonts w:eastAsia="Times New Roman"/>
        </w:rPr>
        <w:t>- 3,1</w:t>
      </w:r>
      <w:r w:rsidRPr="00CF10BB">
        <w:rPr>
          <w:rFonts w:eastAsia="Times New Roman"/>
        </w:rPr>
        <w:t xml:space="preserve"> %.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</w:r>
    </w:p>
    <w:p w:rsidR="00CF10BB" w:rsidRPr="00CF10BB" w:rsidRDefault="00CF10BB" w:rsidP="00CF10BB">
      <w:pPr>
        <w:jc w:val="both"/>
        <w:rPr>
          <w:rFonts w:eastAsia="Times New Roman"/>
          <w:i/>
        </w:rPr>
      </w:pPr>
      <w:r w:rsidRPr="00CF10BB">
        <w:rPr>
          <w:rFonts w:eastAsia="Times New Roman"/>
        </w:rPr>
        <w:tab/>
      </w:r>
      <w:r w:rsidRPr="00CF10BB">
        <w:rPr>
          <w:rFonts w:eastAsia="Times New Roman"/>
          <w:i/>
        </w:rPr>
        <w:t xml:space="preserve">Налог на доходы физических лиц 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  <w:t xml:space="preserve">Налог на доходы физических лиц спрогнозирован в соответствии с действующим законодательством Российской Федерации о налогах и сборах – главой 23 Налогового кодекса РФ. Расчет произведен исходя из прогнозных показателей главного администратора доходов - Межрайонной ИФНС России № 6 по Иркутской области. </w:t>
      </w:r>
    </w:p>
    <w:p w:rsidR="008768AB" w:rsidRPr="00CB3225" w:rsidRDefault="00CF10BB" w:rsidP="008768A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</w:r>
      <w:r w:rsidR="008768AB" w:rsidRPr="00CB3225">
        <w:rPr>
          <w:rFonts w:eastAsia="Times New Roman"/>
        </w:rPr>
        <w:t>Прог</w:t>
      </w:r>
      <w:r w:rsidR="0005747B">
        <w:rPr>
          <w:rFonts w:eastAsia="Times New Roman"/>
        </w:rPr>
        <w:t>нозный план поступлений  на 2024 год и на плановый период 2025 и 2026</w:t>
      </w:r>
      <w:r w:rsidR="008768AB" w:rsidRPr="00CB3225">
        <w:rPr>
          <w:rFonts w:eastAsia="Times New Roman"/>
        </w:rPr>
        <w:t xml:space="preserve">  годов по налогу на доходы физических лиц рассчитан  исходя из нормативов отчислений, установленных для зачисления в доход бюджета города Тулуна следующими правовыми актами:</w:t>
      </w:r>
    </w:p>
    <w:p w:rsidR="008768AB" w:rsidRPr="008768AB" w:rsidRDefault="008768AB" w:rsidP="008768AB">
      <w:pPr>
        <w:jc w:val="both"/>
        <w:rPr>
          <w:rFonts w:eastAsia="Times New Roman"/>
        </w:rPr>
      </w:pPr>
      <w:r w:rsidRPr="008768AB">
        <w:rPr>
          <w:rFonts w:eastAsia="Times New Roman"/>
        </w:rPr>
        <w:t xml:space="preserve"> </w:t>
      </w:r>
      <w:r w:rsidRPr="008768AB">
        <w:rPr>
          <w:rFonts w:eastAsia="Times New Roman"/>
        </w:rPr>
        <w:tab/>
        <w:t>- норматив 15 % (статья 61.2 Бюджетного кодекса РФ);</w:t>
      </w:r>
    </w:p>
    <w:p w:rsidR="008768AB" w:rsidRPr="008768AB" w:rsidRDefault="008768AB" w:rsidP="008768AB">
      <w:pPr>
        <w:jc w:val="both"/>
        <w:rPr>
          <w:rFonts w:eastAsia="Times New Roman"/>
        </w:rPr>
      </w:pPr>
      <w:r w:rsidRPr="008768AB">
        <w:rPr>
          <w:rFonts w:eastAsia="Times New Roman"/>
        </w:rPr>
        <w:lastRenderedPageBreak/>
        <w:tab/>
        <w:t>- норматив 11,5 % от объема доходов по данному виду налога, подлежащего зачислению с территории городского округа  в  консолидированный</w:t>
      </w:r>
      <w:r w:rsidRPr="008768AB">
        <w:rPr>
          <w:rFonts w:eastAsia="Times New Roman"/>
        </w:rPr>
        <w:tab/>
        <w:t xml:space="preserve"> бюджет Иркутской области (статья 13 Закона Иркутской области от 22.10.2013г № 74-оз «О межбюджетных трансфертах и нормативах отчислений доходов в местные бюджеты»).</w:t>
      </w:r>
    </w:p>
    <w:p w:rsidR="008768AB" w:rsidRPr="008768AB" w:rsidRDefault="008768AB" w:rsidP="008768AB">
      <w:pPr>
        <w:jc w:val="both"/>
        <w:rPr>
          <w:rFonts w:eastAsia="Times New Roman"/>
        </w:rPr>
      </w:pPr>
      <w:r w:rsidRPr="008768AB">
        <w:rPr>
          <w:rFonts w:eastAsia="Times New Roman"/>
        </w:rPr>
        <w:tab/>
        <w:t>Исходя из того, что в соответствии со статьей 56 Бюджетного кодекса РФ в бюджеты субъектов РФ налог на доходы физических лиц зачисляется по нормативу 85 %, в консолидированный бюджет Иркутской области – соответственно по нормативу 100 %,  общий норматив зачисления в местный бюджет налога на доходы физических лиц составляет  26,5 % (15+11,5=26,5).</w:t>
      </w:r>
    </w:p>
    <w:p w:rsidR="008768AB" w:rsidRPr="008768AB" w:rsidRDefault="008768AB" w:rsidP="008768AB">
      <w:pPr>
        <w:jc w:val="both"/>
        <w:rPr>
          <w:rFonts w:eastAsia="Times New Roman"/>
        </w:rPr>
      </w:pPr>
      <w:r w:rsidRPr="008768AB">
        <w:rPr>
          <w:rFonts w:eastAsia="Times New Roman"/>
        </w:rPr>
        <w:tab/>
      </w:r>
      <w:proofErr w:type="gramStart"/>
      <w:r w:rsidRPr="008768AB">
        <w:rPr>
          <w:rFonts w:eastAsia="Times New Roman"/>
        </w:rPr>
        <w:t>Кроме того, в соответствии со статьей 13 Закона Иркутской области от 22.10.2013г № 74-оз «О межбюджетных трансфертах и нормативах отчислений доходов в местные бюджеты» в местный бюджет поступает налог на доходы физических лиц, подлежащий зачислению с территории соответствующего городского округа в консолидированный бюджет Иркутской области в части сумм налога, уплачиваемого иностранными гражданами в виде фиксированного авансового платежа при осуществлении ими</w:t>
      </w:r>
      <w:proofErr w:type="gramEnd"/>
      <w:r w:rsidRPr="008768AB">
        <w:rPr>
          <w:rFonts w:eastAsia="Times New Roman"/>
        </w:rPr>
        <w:t xml:space="preserve"> на территории РФ трудовой деятельности на основании патента, - по нормативу  26,5 %  (примечание: оставшаяся часть налога  по нормативу 73,5 % подлежит зачислению в  бюджет Иркутской области).  </w:t>
      </w:r>
    </w:p>
    <w:p w:rsidR="008768AB" w:rsidRPr="008768AB" w:rsidRDefault="008768AB" w:rsidP="008768AB">
      <w:pPr>
        <w:jc w:val="both"/>
        <w:rPr>
          <w:rFonts w:eastAsia="Times New Roman"/>
        </w:rPr>
      </w:pPr>
      <w:r w:rsidRPr="008768AB">
        <w:rPr>
          <w:rFonts w:eastAsia="Times New Roman"/>
        </w:rPr>
        <w:tab/>
      </w:r>
      <w:proofErr w:type="gramStart"/>
      <w:r w:rsidRPr="008768AB">
        <w:rPr>
          <w:rFonts w:eastAsia="Times New Roman"/>
        </w:rPr>
        <w:t xml:space="preserve">Также в местный бюджет зачисляется налог на доходы физических лиц в части суммы налога, превышающей 650 тысяч рублей, относящейся к части налоговой базы, превышающей 5 миллионов </w:t>
      </w:r>
      <w:r w:rsidR="008450B9" w:rsidRPr="008768AB">
        <w:rPr>
          <w:rFonts w:eastAsia="Times New Roman"/>
        </w:rPr>
        <w:t>рублей, -</w:t>
      </w:r>
      <w:r w:rsidRPr="008768AB">
        <w:rPr>
          <w:rFonts w:eastAsia="Times New Roman"/>
        </w:rPr>
        <w:t xml:space="preserve"> по нормативу 13 процентов в соответствии со статьей 61.2 Бюджетного кодекса РФ (примечание: оставшаяся часть налога зачисляется в федеральный бюджет и бюджет субъекта РФ по нормативам 13 % и 74 % соответственно).</w:t>
      </w:r>
      <w:proofErr w:type="gramEnd"/>
    </w:p>
    <w:p w:rsidR="00CF10BB" w:rsidRPr="00CF10BB" w:rsidRDefault="001E182F" w:rsidP="00CF10BB">
      <w:pPr>
        <w:jc w:val="both"/>
        <w:rPr>
          <w:rFonts w:eastAsia="Times New Roman"/>
        </w:rPr>
      </w:pPr>
      <w:r>
        <w:rPr>
          <w:rFonts w:eastAsia="Times New Roman"/>
        </w:rPr>
        <w:tab/>
        <w:t>В 2024</w:t>
      </w:r>
      <w:r w:rsidR="00CF10BB" w:rsidRPr="00CF10BB">
        <w:rPr>
          <w:rFonts w:eastAsia="Times New Roman"/>
        </w:rPr>
        <w:t xml:space="preserve"> году поступление налога прогнозируется в размере </w:t>
      </w:r>
      <w:r>
        <w:rPr>
          <w:rFonts w:eastAsia="Times New Roman"/>
        </w:rPr>
        <w:t>220 012,0</w:t>
      </w:r>
      <w:r w:rsidR="00CF10BB" w:rsidRPr="00CF10BB">
        <w:rPr>
          <w:rFonts w:eastAsia="Times New Roman"/>
        </w:rPr>
        <w:t xml:space="preserve"> </w:t>
      </w:r>
      <w:proofErr w:type="spellStart"/>
      <w:r w:rsidR="00CF10BB" w:rsidRPr="00CF10BB">
        <w:rPr>
          <w:rFonts w:eastAsia="Times New Roman"/>
        </w:rPr>
        <w:t>тыс</w:t>
      </w:r>
      <w:proofErr w:type="gramStart"/>
      <w:r w:rsidR="00CF10BB" w:rsidRPr="00CF10BB">
        <w:rPr>
          <w:rFonts w:eastAsia="Times New Roman"/>
        </w:rPr>
        <w:t>.р</w:t>
      </w:r>
      <w:proofErr w:type="gramEnd"/>
      <w:r w:rsidR="00CF10BB" w:rsidRPr="00CF10BB">
        <w:rPr>
          <w:rFonts w:eastAsia="Times New Roman"/>
        </w:rPr>
        <w:t>уб</w:t>
      </w:r>
      <w:proofErr w:type="spellEnd"/>
      <w:r w:rsidR="00CF10BB" w:rsidRPr="00CF10BB">
        <w:rPr>
          <w:rFonts w:eastAsia="Times New Roman"/>
        </w:rPr>
        <w:t xml:space="preserve">., что на </w:t>
      </w:r>
      <w:r>
        <w:rPr>
          <w:rFonts w:eastAsia="Times New Roman"/>
        </w:rPr>
        <w:t>6 393,0</w:t>
      </w:r>
      <w:r w:rsidR="00CF10BB" w:rsidRPr="00CF10BB">
        <w:rPr>
          <w:rFonts w:eastAsia="Times New Roman"/>
        </w:rPr>
        <w:t xml:space="preserve"> </w:t>
      </w:r>
      <w:proofErr w:type="spellStart"/>
      <w:r w:rsidR="00CF10BB" w:rsidRPr="00CF10BB">
        <w:rPr>
          <w:rFonts w:eastAsia="Times New Roman"/>
        </w:rPr>
        <w:t>тыс.руб</w:t>
      </w:r>
      <w:proofErr w:type="spellEnd"/>
      <w:r w:rsidR="00CF10BB" w:rsidRPr="00CF10BB">
        <w:rPr>
          <w:rFonts w:eastAsia="Times New Roman"/>
        </w:rPr>
        <w:t xml:space="preserve">. или </w:t>
      </w:r>
      <w:r>
        <w:rPr>
          <w:rFonts w:eastAsia="Times New Roman"/>
        </w:rPr>
        <w:t>2,99</w:t>
      </w:r>
      <w:r w:rsidR="00CF10BB" w:rsidRPr="00CF10BB">
        <w:rPr>
          <w:rFonts w:eastAsia="Times New Roman"/>
        </w:rPr>
        <w:t xml:space="preserve"> % боль</w:t>
      </w:r>
      <w:r>
        <w:rPr>
          <w:rFonts w:eastAsia="Times New Roman"/>
        </w:rPr>
        <w:t>ше ожидаемых поступлений за 2023</w:t>
      </w:r>
      <w:r w:rsidR="00CF10BB" w:rsidRPr="00CF10BB">
        <w:rPr>
          <w:rFonts w:eastAsia="Times New Roman"/>
        </w:rPr>
        <w:t xml:space="preserve"> год. </w:t>
      </w:r>
    </w:p>
    <w:p w:rsidR="001E182F" w:rsidRDefault="001E182F" w:rsidP="00CF10BB">
      <w:pPr>
        <w:jc w:val="both"/>
        <w:rPr>
          <w:rFonts w:eastAsia="Times New Roman"/>
        </w:rPr>
      </w:pPr>
      <w:r>
        <w:rPr>
          <w:rFonts w:eastAsia="Times New Roman"/>
        </w:rPr>
        <w:tab/>
        <w:t>Прогноз на 2025</w:t>
      </w:r>
      <w:r w:rsidR="00CF10BB" w:rsidRPr="00CF10BB">
        <w:rPr>
          <w:rFonts w:eastAsia="Times New Roman"/>
        </w:rPr>
        <w:t xml:space="preserve"> год </w:t>
      </w:r>
      <w:r>
        <w:rPr>
          <w:rFonts w:eastAsia="Times New Roman"/>
        </w:rPr>
        <w:t>составляет</w:t>
      </w:r>
      <w:r w:rsidRPr="001E182F">
        <w:rPr>
          <w:rFonts w:eastAsia="Times New Roman"/>
        </w:rPr>
        <w:t xml:space="preserve"> 226 617,</w:t>
      </w:r>
      <w:r>
        <w:rPr>
          <w:rFonts w:eastAsia="Times New Roman"/>
        </w:rPr>
        <w:t>0 тыс. рублей, на</w:t>
      </w:r>
      <w:r w:rsidRPr="001E182F">
        <w:rPr>
          <w:rFonts w:eastAsia="Times New Roman"/>
        </w:rPr>
        <w:t xml:space="preserve"> 2026 год – 233 418,0 тыс. рублей.</w:t>
      </w:r>
      <w:r w:rsidR="00CF10BB" w:rsidRPr="00CF10BB">
        <w:rPr>
          <w:rFonts w:eastAsia="Times New Roman"/>
        </w:rPr>
        <w:tab/>
      </w:r>
    </w:p>
    <w:p w:rsidR="00CF10BB" w:rsidRPr="00CF10BB" w:rsidRDefault="00CF10BB" w:rsidP="001E182F">
      <w:pPr>
        <w:ind w:firstLine="708"/>
        <w:jc w:val="both"/>
        <w:rPr>
          <w:rFonts w:eastAsia="Times New Roman"/>
        </w:rPr>
      </w:pPr>
      <w:r w:rsidRPr="00CF10BB">
        <w:rPr>
          <w:rFonts w:eastAsia="Times New Roman"/>
        </w:rPr>
        <w:t>Согласно представленному вместе с проектом решения о бюджете прогнозу социально-экономического развития муниципального обр</w:t>
      </w:r>
      <w:r w:rsidR="001E182F">
        <w:rPr>
          <w:rFonts w:eastAsia="Times New Roman"/>
        </w:rPr>
        <w:t>азования – «город Тулун» на 2024-2026</w:t>
      </w:r>
      <w:r w:rsidRPr="00CF10BB">
        <w:rPr>
          <w:rFonts w:eastAsia="Times New Roman"/>
        </w:rPr>
        <w:t xml:space="preserve"> годы фонд </w:t>
      </w:r>
      <w:r w:rsidR="001E182F" w:rsidRPr="00CF10BB">
        <w:rPr>
          <w:rFonts w:eastAsia="Times New Roman"/>
        </w:rPr>
        <w:t>начисленной заработной</w:t>
      </w:r>
      <w:r w:rsidRPr="00CF10BB">
        <w:rPr>
          <w:rFonts w:eastAsia="Times New Roman"/>
        </w:rPr>
        <w:t xml:space="preserve"> платы по полному кругу организаций составляет по оценке за 202</w:t>
      </w:r>
      <w:r w:rsidR="001E182F">
        <w:rPr>
          <w:rFonts w:eastAsia="Times New Roman"/>
        </w:rPr>
        <w:t>3</w:t>
      </w:r>
      <w:r w:rsidRPr="00CF10BB">
        <w:rPr>
          <w:rFonts w:eastAsia="Times New Roman"/>
        </w:rPr>
        <w:t xml:space="preserve"> год </w:t>
      </w:r>
      <w:r w:rsidR="001E182F">
        <w:rPr>
          <w:rFonts w:eastAsia="Times New Roman"/>
        </w:rPr>
        <w:t>5 580,3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млн</w:t>
      </w:r>
      <w:proofErr w:type="gramStart"/>
      <w:r w:rsidRPr="00CF10BB">
        <w:rPr>
          <w:rFonts w:eastAsia="Times New Roman"/>
        </w:rPr>
        <w:t>.р</w:t>
      </w:r>
      <w:proofErr w:type="gramEnd"/>
      <w:r w:rsidRPr="00CF10BB">
        <w:rPr>
          <w:rFonts w:eastAsia="Times New Roman"/>
        </w:rPr>
        <w:t>уб</w:t>
      </w:r>
      <w:proofErr w:type="spellEnd"/>
      <w:r w:rsidRPr="00CF10BB">
        <w:rPr>
          <w:rFonts w:eastAsia="Times New Roman"/>
        </w:rPr>
        <w:t>., по п</w:t>
      </w:r>
      <w:r w:rsidR="001E182F">
        <w:rPr>
          <w:rFonts w:eastAsia="Times New Roman"/>
        </w:rPr>
        <w:t>рогнозу на 2024</w:t>
      </w:r>
      <w:r w:rsidRPr="00CF10BB">
        <w:rPr>
          <w:rFonts w:eastAsia="Times New Roman"/>
        </w:rPr>
        <w:t xml:space="preserve"> год </w:t>
      </w:r>
      <w:r w:rsidR="001E182F">
        <w:rPr>
          <w:rFonts w:eastAsia="Times New Roman"/>
        </w:rPr>
        <w:t>6 386,1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млн.рублей</w:t>
      </w:r>
      <w:proofErr w:type="spellEnd"/>
      <w:r w:rsidRPr="00CF10BB">
        <w:rPr>
          <w:rFonts w:eastAsia="Times New Roman"/>
        </w:rPr>
        <w:t xml:space="preserve">. Таким </w:t>
      </w:r>
      <w:r w:rsidR="001E182F" w:rsidRPr="00CF10BB">
        <w:rPr>
          <w:rFonts w:eastAsia="Times New Roman"/>
        </w:rPr>
        <w:t>образом, увеличение</w:t>
      </w:r>
      <w:r w:rsidRPr="00CF10BB">
        <w:rPr>
          <w:rFonts w:eastAsia="Times New Roman"/>
        </w:rPr>
        <w:t xml:space="preserve"> фонда </w:t>
      </w:r>
      <w:r w:rsidR="00427032" w:rsidRPr="00CF10BB">
        <w:rPr>
          <w:rFonts w:eastAsia="Times New Roman"/>
        </w:rPr>
        <w:t>начисленной заработной</w:t>
      </w:r>
      <w:r w:rsidRPr="00CF10BB">
        <w:rPr>
          <w:rFonts w:eastAsia="Times New Roman"/>
        </w:rPr>
        <w:t xml:space="preserve"> платы по полному к</w:t>
      </w:r>
      <w:r w:rsidR="001E182F">
        <w:rPr>
          <w:rFonts w:eastAsia="Times New Roman"/>
        </w:rPr>
        <w:t>ругу организаций составит в 2024</w:t>
      </w:r>
      <w:r w:rsidRPr="00CF10BB">
        <w:rPr>
          <w:rFonts w:eastAsia="Times New Roman"/>
        </w:rPr>
        <w:t xml:space="preserve"> году по сравн</w:t>
      </w:r>
      <w:r w:rsidR="001E182F">
        <w:rPr>
          <w:rFonts w:eastAsia="Times New Roman"/>
        </w:rPr>
        <w:t>ению с ожидаемой оценкой за 2023</w:t>
      </w:r>
      <w:r w:rsidRPr="00CF10BB">
        <w:rPr>
          <w:rFonts w:eastAsia="Times New Roman"/>
        </w:rPr>
        <w:t xml:space="preserve"> год </w:t>
      </w:r>
      <w:r w:rsidR="001E182F">
        <w:rPr>
          <w:rFonts w:eastAsia="Times New Roman"/>
        </w:rPr>
        <w:t>805,8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млн</w:t>
      </w:r>
      <w:proofErr w:type="gramStart"/>
      <w:r w:rsidRPr="00CF10BB">
        <w:rPr>
          <w:rFonts w:eastAsia="Times New Roman"/>
        </w:rPr>
        <w:t>.р</w:t>
      </w:r>
      <w:proofErr w:type="gramEnd"/>
      <w:r w:rsidRPr="00CF10BB">
        <w:rPr>
          <w:rFonts w:eastAsia="Times New Roman"/>
        </w:rPr>
        <w:t>уб</w:t>
      </w:r>
      <w:proofErr w:type="spellEnd"/>
      <w:r w:rsidRPr="00CF10BB">
        <w:rPr>
          <w:rFonts w:eastAsia="Times New Roman"/>
        </w:rPr>
        <w:t xml:space="preserve">. или </w:t>
      </w:r>
      <w:r w:rsidR="001E182F">
        <w:rPr>
          <w:rFonts w:eastAsia="Times New Roman"/>
        </w:rPr>
        <w:t>14,4</w:t>
      </w:r>
      <w:r w:rsidRPr="00CF10BB">
        <w:rPr>
          <w:rFonts w:eastAsia="Times New Roman"/>
        </w:rPr>
        <w:t xml:space="preserve"> %. </w:t>
      </w:r>
    </w:p>
    <w:p w:rsidR="00CF10BB" w:rsidRPr="00427032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</w:r>
      <w:r w:rsidRPr="00F2223F">
        <w:rPr>
          <w:rFonts w:eastAsia="Times New Roman"/>
        </w:rPr>
        <w:t>Исходя из вышеизложенного</w:t>
      </w:r>
      <w:r w:rsidRPr="003B3AE1">
        <w:rPr>
          <w:rFonts w:eastAsia="Times New Roman"/>
        </w:rPr>
        <w:t xml:space="preserve">, </w:t>
      </w:r>
      <w:r w:rsidR="00EF693E" w:rsidRPr="003B3AE1">
        <w:rPr>
          <w:rFonts w:eastAsia="Times New Roman"/>
        </w:rPr>
        <w:t xml:space="preserve">учитывая требование статьи 169 Бюджетного кодекса Российской Федерации, </w:t>
      </w:r>
      <w:r w:rsidRPr="003B3AE1">
        <w:rPr>
          <w:rFonts w:eastAsia="Times New Roman"/>
        </w:rPr>
        <w:t xml:space="preserve">по оценке Контрольно-счетной палаты города Тулуна, расчет ожидаемого поступления  налога </w:t>
      </w:r>
      <w:r w:rsidR="00427032" w:rsidRPr="003B3AE1">
        <w:rPr>
          <w:rFonts w:eastAsia="Times New Roman"/>
        </w:rPr>
        <w:t>на доходы физических лиц на 2024</w:t>
      </w:r>
      <w:r w:rsidR="001C16E6" w:rsidRPr="003B3AE1">
        <w:rPr>
          <w:rFonts w:eastAsia="Times New Roman"/>
        </w:rPr>
        <w:t xml:space="preserve"> год составляет </w:t>
      </w:r>
      <w:r w:rsidR="00427032" w:rsidRPr="003B3AE1">
        <w:rPr>
          <w:rFonts w:eastAsia="Times New Roman"/>
        </w:rPr>
        <w:t>244 380,14</w:t>
      </w:r>
      <w:r w:rsidRPr="003B3AE1">
        <w:rPr>
          <w:rFonts w:eastAsia="Times New Roman"/>
        </w:rPr>
        <w:t xml:space="preserve"> </w:t>
      </w:r>
      <w:proofErr w:type="spellStart"/>
      <w:r w:rsidRPr="003B3AE1">
        <w:rPr>
          <w:rFonts w:eastAsia="Times New Roman"/>
        </w:rPr>
        <w:t>тыс</w:t>
      </w:r>
      <w:proofErr w:type="gramStart"/>
      <w:r w:rsidRPr="003B3AE1">
        <w:rPr>
          <w:rFonts w:eastAsia="Times New Roman"/>
        </w:rPr>
        <w:t>.р</w:t>
      </w:r>
      <w:proofErr w:type="gramEnd"/>
      <w:r w:rsidRPr="003B3AE1">
        <w:rPr>
          <w:rFonts w:eastAsia="Times New Roman"/>
        </w:rPr>
        <w:t>уб</w:t>
      </w:r>
      <w:proofErr w:type="spellEnd"/>
      <w:r w:rsidRPr="003B3AE1">
        <w:rPr>
          <w:rFonts w:eastAsia="Times New Roman"/>
        </w:rPr>
        <w:t>. (</w:t>
      </w:r>
      <w:r w:rsidR="00427032" w:rsidRPr="003B3AE1">
        <w:rPr>
          <w:rFonts w:eastAsia="Times New Roman"/>
        </w:rPr>
        <w:t>213619,0</w:t>
      </w:r>
      <w:r w:rsidRPr="003B3AE1">
        <w:rPr>
          <w:rFonts w:eastAsia="Times New Roman"/>
        </w:rPr>
        <w:t xml:space="preserve"> х </w:t>
      </w:r>
      <w:r w:rsidR="00427032" w:rsidRPr="003B3AE1">
        <w:rPr>
          <w:rFonts w:eastAsia="Times New Roman"/>
        </w:rPr>
        <w:t>114,4</w:t>
      </w:r>
      <w:r w:rsidRPr="003B3AE1">
        <w:rPr>
          <w:rFonts w:eastAsia="Times New Roman"/>
        </w:rPr>
        <w:t xml:space="preserve"> %</w:t>
      </w:r>
      <w:r w:rsidR="003771E7" w:rsidRPr="003B3AE1">
        <w:rPr>
          <w:rFonts w:eastAsia="Times New Roman"/>
        </w:rPr>
        <w:t xml:space="preserve"> / 100</w:t>
      </w:r>
      <w:r w:rsidRPr="00F2223F">
        <w:rPr>
          <w:rFonts w:eastAsia="Times New Roman"/>
        </w:rPr>
        <w:t xml:space="preserve"> = </w:t>
      </w:r>
      <w:r w:rsidR="00427032" w:rsidRPr="00F2223F">
        <w:rPr>
          <w:rFonts w:eastAsia="Times New Roman"/>
        </w:rPr>
        <w:t>244 380,14</w:t>
      </w:r>
      <w:r w:rsidRPr="00F2223F">
        <w:rPr>
          <w:rFonts w:eastAsia="Times New Roman"/>
        </w:rPr>
        <w:t xml:space="preserve"> </w:t>
      </w:r>
      <w:proofErr w:type="spellStart"/>
      <w:r w:rsidRPr="00F2223F">
        <w:rPr>
          <w:rFonts w:eastAsia="Times New Roman"/>
        </w:rPr>
        <w:t>тыс.руб</w:t>
      </w:r>
      <w:proofErr w:type="spellEnd"/>
      <w:r w:rsidRPr="00F2223F">
        <w:rPr>
          <w:rFonts w:eastAsia="Times New Roman"/>
        </w:rPr>
        <w:t xml:space="preserve">.,  где </w:t>
      </w:r>
      <w:r w:rsidR="00427032" w:rsidRPr="00F2223F">
        <w:rPr>
          <w:rFonts w:eastAsia="Times New Roman"/>
        </w:rPr>
        <w:t>213619,0</w:t>
      </w:r>
      <w:r w:rsidRPr="00F2223F">
        <w:rPr>
          <w:rFonts w:eastAsia="Times New Roman"/>
        </w:rPr>
        <w:t xml:space="preserve"> </w:t>
      </w:r>
      <w:proofErr w:type="spellStart"/>
      <w:r w:rsidRPr="00F2223F">
        <w:rPr>
          <w:rFonts w:eastAsia="Times New Roman"/>
        </w:rPr>
        <w:t>тыс.руб</w:t>
      </w:r>
      <w:proofErr w:type="spellEnd"/>
      <w:r w:rsidRPr="00F2223F">
        <w:rPr>
          <w:rFonts w:eastAsia="Times New Roman"/>
        </w:rPr>
        <w:t xml:space="preserve">. – ожидаемая оценка поступлений по </w:t>
      </w:r>
      <w:r w:rsidR="005846DD" w:rsidRPr="00F2223F">
        <w:rPr>
          <w:rFonts w:eastAsia="Times New Roman"/>
        </w:rPr>
        <w:t>НДФЛ з</w:t>
      </w:r>
      <w:r w:rsidR="00427032" w:rsidRPr="00F2223F">
        <w:rPr>
          <w:rFonts w:eastAsia="Times New Roman"/>
        </w:rPr>
        <w:t>а 2023</w:t>
      </w:r>
      <w:r w:rsidR="005846DD" w:rsidRPr="00F2223F">
        <w:rPr>
          <w:rFonts w:eastAsia="Times New Roman"/>
        </w:rPr>
        <w:t xml:space="preserve"> год, </w:t>
      </w:r>
      <w:r w:rsidR="00427032" w:rsidRPr="00F2223F">
        <w:rPr>
          <w:rFonts w:eastAsia="Times New Roman"/>
        </w:rPr>
        <w:t>114,4</w:t>
      </w:r>
      <w:r w:rsidR="005846DD" w:rsidRPr="00F2223F">
        <w:rPr>
          <w:rFonts w:eastAsia="Times New Roman"/>
        </w:rPr>
        <w:t xml:space="preserve"> % - тем</w:t>
      </w:r>
      <w:r w:rsidRPr="00F2223F">
        <w:rPr>
          <w:rFonts w:eastAsia="Times New Roman"/>
        </w:rPr>
        <w:t>п</w:t>
      </w:r>
      <w:r w:rsidR="005846DD" w:rsidRPr="00F2223F">
        <w:rPr>
          <w:rFonts w:eastAsia="Times New Roman"/>
        </w:rPr>
        <w:t xml:space="preserve"> </w:t>
      </w:r>
      <w:r w:rsidRPr="00F2223F">
        <w:rPr>
          <w:rFonts w:eastAsia="Times New Roman"/>
        </w:rPr>
        <w:t>роста фонда начисленной заработной платы по прогнозу на 202</w:t>
      </w:r>
      <w:r w:rsidR="00427032" w:rsidRPr="00F2223F">
        <w:rPr>
          <w:rFonts w:eastAsia="Times New Roman"/>
        </w:rPr>
        <w:t>4</w:t>
      </w:r>
      <w:r w:rsidRPr="00F2223F">
        <w:rPr>
          <w:rFonts w:eastAsia="Times New Roman"/>
        </w:rPr>
        <w:t xml:space="preserve"> год по сравн</w:t>
      </w:r>
      <w:r w:rsidR="00427032" w:rsidRPr="00F2223F">
        <w:rPr>
          <w:rFonts w:eastAsia="Times New Roman"/>
        </w:rPr>
        <w:t>ению с ожидаемой оценкой за 2023</w:t>
      </w:r>
      <w:r w:rsidRPr="00F2223F">
        <w:rPr>
          <w:rFonts w:eastAsia="Times New Roman"/>
        </w:rPr>
        <w:t xml:space="preserve"> год), что </w:t>
      </w:r>
      <w:r w:rsidRPr="00F2223F">
        <w:rPr>
          <w:rFonts w:eastAsia="Times New Roman"/>
          <w:b/>
        </w:rPr>
        <w:t xml:space="preserve">больше, чем по прогнозу главного администратора доходов на </w:t>
      </w:r>
      <w:r w:rsidR="00427032" w:rsidRPr="00F2223F">
        <w:rPr>
          <w:rFonts w:eastAsia="Times New Roman"/>
          <w:b/>
        </w:rPr>
        <w:t>24 368,14</w:t>
      </w:r>
      <w:r w:rsidRPr="00F2223F">
        <w:rPr>
          <w:rFonts w:eastAsia="Times New Roman"/>
          <w:b/>
        </w:rPr>
        <w:t xml:space="preserve"> </w:t>
      </w:r>
      <w:proofErr w:type="spellStart"/>
      <w:r w:rsidRPr="00F2223F">
        <w:rPr>
          <w:rFonts w:eastAsia="Times New Roman"/>
          <w:b/>
        </w:rPr>
        <w:t>тыс</w:t>
      </w:r>
      <w:proofErr w:type="gramStart"/>
      <w:r w:rsidRPr="00F2223F">
        <w:rPr>
          <w:rFonts w:eastAsia="Times New Roman"/>
          <w:b/>
        </w:rPr>
        <w:t>.р</w:t>
      </w:r>
      <w:proofErr w:type="gramEnd"/>
      <w:r w:rsidRPr="00F2223F">
        <w:rPr>
          <w:rFonts w:eastAsia="Times New Roman"/>
          <w:b/>
        </w:rPr>
        <w:t>уб</w:t>
      </w:r>
      <w:proofErr w:type="spellEnd"/>
      <w:r w:rsidRPr="00F2223F">
        <w:rPr>
          <w:rFonts w:eastAsia="Times New Roman"/>
          <w:b/>
        </w:rPr>
        <w:t xml:space="preserve">. </w:t>
      </w:r>
      <w:r w:rsidRPr="00F2223F">
        <w:rPr>
          <w:rFonts w:eastAsia="Times New Roman"/>
        </w:rPr>
        <w:t>(</w:t>
      </w:r>
      <w:r w:rsidR="00427032" w:rsidRPr="00F2223F">
        <w:rPr>
          <w:rFonts w:eastAsia="Times New Roman"/>
        </w:rPr>
        <w:t>244380,14</w:t>
      </w:r>
      <w:r w:rsidRPr="00F2223F">
        <w:rPr>
          <w:rFonts w:eastAsia="Times New Roman"/>
        </w:rPr>
        <w:t xml:space="preserve"> – </w:t>
      </w:r>
      <w:r w:rsidR="00427032" w:rsidRPr="00F2223F">
        <w:rPr>
          <w:rFonts w:eastAsia="Times New Roman"/>
        </w:rPr>
        <w:t>220012,0</w:t>
      </w:r>
      <w:r w:rsidRPr="00F2223F">
        <w:rPr>
          <w:rFonts w:eastAsia="Times New Roman"/>
        </w:rPr>
        <w:t xml:space="preserve"> = </w:t>
      </w:r>
      <w:r w:rsidR="00427032" w:rsidRPr="00F2223F">
        <w:rPr>
          <w:rFonts w:eastAsia="Times New Roman"/>
        </w:rPr>
        <w:t>24368,14</w:t>
      </w:r>
      <w:r w:rsidRPr="00F2223F">
        <w:rPr>
          <w:rFonts w:eastAsia="Times New Roman"/>
        </w:rPr>
        <w:t>).</w:t>
      </w:r>
    </w:p>
    <w:p w:rsidR="00CF10BB" w:rsidRPr="00CF10BB" w:rsidRDefault="00CF10BB" w:rsidP="00CF10BB">
      <w:pPr>
        <w:jc w:val="both"/>
        <w:rPr>
          <w:rFonts w:eastAsia="Times New Roman"/>
        </w:rPr>
      </w:pPr>
    </w:p>
    <w:p w:rsidR="00CF10BB" w:rsidRPr="00CF10BB" w:rsidRDefault="00CF10BB" w:rsidP="00CF10BB">
      <w:pPr>
        <w:jc w:val="both"/>
        <w:rPr>
          <w:rFonts w:eastAsia="Times New Roman"/>
          <w:i/>
        </w:rPr>
      </w:pPr>
      <w:r w:rsidRPr="00CF10BB">
        <w:rPr>
          <w:rFonts w:eastAsia="Times New Roman"/>
        </w:rPr>
        <w:tab/>
      </w:r>
      <w:r w:rsidRPr="00CF10BB">
        <w:rPr>
          <w:rFonts w:eastAsia="Times New Roman"/>
          <w:i/>
        </w:rPr>
        <w:t xml:space="preserve">Доходы от уплаты акцизов 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  <w:t xml:space="preserve">Прогноз поступления по доходам от уплаты акцизов </w:t>
      </w:r>
      <w:r w:rsidR="00AF6E00" w:rsidRPr="00CF10BB">
        <w:rPr>
          <w:rFonts w:eastAsia="Times New Roman"/>
        </w:rPr>
        <w:t>запланирован на</w:t>
      </w:r>
      <w:r w:rsidRPr="00CF10BB">
        <w:rPr>
          <w:rFonts w:eastAsia="Times New Roman"/>
        </w:rPr>
        <w:t xml:space="preserve"> основании данных главного администратора данного дохода - Управления федерального казначейства по Иркутской области в соответствии с дифференцированным нормативом отчислений в бюджет муниципального </w:t>
      </w:r>
      <w:r w:rsidR="001C16E6">
        <w:rPr>
          <w:rFonts w:eastAsia="Times New Roman"/>
        </w:rPr>
        <w:t>образования и составляет на 2024</w:t>
      </w:r>
      <w:r w:rsidRPr="00CF10BB">
        <w:rPr>
          <w:rFonts w:eastAsia="Times New Roman"/>
        </w:rPr>
        <w:t xml:space="preserve"> год </w:t>
      </w:r>
      <w:r w:rsidR="00AF6E00">
        <w:rPr>
          <w:rFonts w:eastAsia="Times New Roman"/>
        </w:rPr>
        <w:t xml:space="preserve">– 22 749,4 </w:t>
      </w:r>
      <w:proofErr w:type="spellStart"/>
      <w:r w:rsidR="00AF6E00">
        <w:rPr>
          <w:rFonts w:eastAsia="Times New Roman"/>
        </w:rPr>
        <w:t>тыс</w:t>
      </w:r>
      <w:proofErr w:type="gramStart"/>
      <w:r w:rsidR="00AF6E00">
        <w:rPr>
          <w:rFonts w:eastAsia="Times New Roman"/>
        </w:rPr>
        <w:t>.р</w:t>
      </w:r>
      <w:proofErr w:type="gramEnd"/>
      <w:r w:rsidR="00AF6E00">
        <w:rPr>
          <w:rFonts w:eastAsia="Times New Roman"/>
        </w:rPr>
        <w:t>уб</w:t>
      </w:r>
      <w:proofErr w:type="spellEnd"/>
      <w:r w:rsidR="00AF6E00">
        <w:rPr>
          <w:rFonts w:eastAsia="Times New Roman"/>
        </w:rPr>
        <w:t>. (на 1 876,7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тыс.руб</w:t>
      </w:r>
      <w:proofErr w:type="spellEnd"/>
      <w:r w:rsidRPr="00CF10BB">
        <w:rPr>
          <w:rFonts w:eastAsia="Times New Roman"/>
        </w:rPr>
        <w:t>. больше ожидаемой оценки 202</w:t>
      </w:r>
      <w:r w:rsidR="00AF6E00">
        <w:rPr>
          <w:rFonts w:eastAsia="Times New Roman"/>
        </w:rPr>
        <w:t>3</w:t>
      </w:r>
      <w:r w:rsidRPr="00CF10BB">
        <w:rPr>
          <w:rFonts w:eastAsia="Times New Roman"/>
        </w:rPr>
        <w:t xml:space="preserve"> г</w:t>
      </w:r>
      <w:r w:rsidR="001C16E6">
        <w:rPr>
          <w:rFonts w:eastAsia="Times New Roman"/>
        </w:rPr>
        <w:t>ода), на 2025</w:t>
      </w:r>
      <w:r w:rsidRPr="00CF10BB">
        <w:rPr>
          <w:rFonts w:eastAsia="Times New Roman"/>
        </w:rPr>
        <w:t xml:space="preserve"> год </w:t>
      </w:r>
      <w:r w:rsidR="00AF6E00">
        <w:rPr>
          <w:rFonts w:eastAsia="Times New Roman"/>
        </w:rPr>
        <w:t>– 23 440,8</w:t>
      </w:r>
      <w:r w:rsidR="001C16E6">
        <w:rPr>
          <w:rFonts w:eastAsia="Times New Roman"/>
        </w:rPr>
        <w:t xml:space="preserve"> </w:t>
      </w:r>
      <w:proofErr w:type="spellStart"/>
      <w:r w:rsidR="001C16E6">
        <w:rPr>
          <w:rFonts w:eastAsia="Times New Roman"/>
        </w:rPr>
        <w:t>тыс.руб</w:t>
      </w:r>
      <w:proofErr w:type="spellEnd"/>
      <w:r w:rsidR="001C16E6">
        <w:rPr>
          <w:rFonts w:eastAsia="Times New Roman"/>
        </w:rPr>
        <w:t>., на 2026</w:t>
      </w:r>
      <w:r w:rsidRPr="00CF10BB">
        <w:rPr>
          <w:rFonts w:eastAsia="Times New Roman"/>
        </w:rPr>
        <w:t xml:space="preserve"> </w:t>
      </w:r>
      <w:r w:rsidR="00E35BD8" w:rsidRPr="00CF10BB">
        <w:rPr>
          <w:rFonts w:eastAsia="Times New Roman"/>
        </w:rPr>
        <w:t>год -</w:t>
      </w:r>
      <w:r w:rsidR="00AF6E00">
        <w:rPr>
          <w:rFonts w:eastAsia="Times New Roman"/>
        </w:rPr>
        <w:t xml:space="preserve"> 24 254,3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тыс</w:t>
      </w:r>
      <w:proofErr w:type="gramStart"/>
      <w:r w:rsidRPr="00CF10BB">
        <w:rPr>
          <w:rFonts w:eastAsia="Times New Roman"/>
        </w:rPr>
        <w:t>.р</w:t>
      </w:r>
      <w:proofErr w:type="gramEnd"/>
      <w:r w:rsidRPr="00CF10BB">
        <w:rPr>
          <w:rFonts w:eastAsia="Times New Roman"/>
        </w:rPr>
        <w:t>ублей</w:t>
      </w:r>
      <w:proofErr w:type="spellEnd"/>
      <w:r w:rsidRPr="00CF10BB">
        <w:rPr>
          <w:rFonts w:eastAsia="Times New Roman"/>
        </w:rPr>
        <w:t>.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</w:r>
      <w:proofErr w:type="gramStart"/>
      <w:r w:rsidRPr="00CF10BB">
        <w:rPr>
          <w:rFonts w:eastAsia="Times New Roman"/>
        </w:rPr>
        <w:t xml:space="preserve">В соответствии с  пунктом 4 </w:t>
      </w:r>
      <w:r w:rsidR="007A4D09">
        <w:rPr>
          <w:rFonts w:eastAsia="Times New Roman"/>
        </w:rPr>
        <w:t xml:space="preserve">статьи 13 </w:t>
      </w:r>
      <w:r w:rsidRPr="00CF10BB">
        <w:rPr>
          <w:rFonts w:eastAsia="Times New Roman"/>
        </w:rPr>
        <w:t>Закона Иркутской област</w:t>
      </w:r>
      <w:r w:rsidR="00E35BD8">
        <w:rPr>
          <w:rFonts w:eastAsia="Times New Roman"/>
        </w:rPr>
        <w:t>и от 22.10.2013</w:t>
      </w:r>
      <w:r w:rsidRPr="00CF10BB">
        <w:rPr>
          <w:rFonts w:eastAsia="Times New Roman"/>
        </w:rPr>
        <w:t xml:space="preserve"> № 74-оз «О межбюджетных трансфертах и нормативах отчислений доходов в местные </w:t>
      </w:r>
      <w:r w:rsidRPr="00CF10BB">
        <w:rPr>
          <w:rFonts w:eastAsia="Times New Roman"/>
        </w:rPr>
        <w:lastRenderedPageBreak/>
        <w:t>бюджеты» дифференцированные нормативы отчислений в местные бюджеты от акцизов на нефтепродукты, подлежащих зачислению в консолидированный бюджет Иркутской области, устанавливаются законом об областном бюджете исходя из зачисления в местные бюджеты не менее 15 процентов налоговых доходов консолидированного бюджета Иркутской</w:t>
      </w:r>
      <w:proofErr w:type="gramEnd"/>
      <w:r w:rsidRPr="00CF10BB">
        <w:rPr>
          <w:rFonts w:eastAsia="Times New Roman"/>
        </w:rPr>
        <w:t xml:space="preserve"> области от указанного налога.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</w:r>
      <w:proofErr w:type="gramStart"/>
      <w:r w:rsidRPr="00CF10BB">
        <w:rPr>
          <w:rFonts w:eastAsia="Times New Roman"/>
        </w:rPr>
        <w:t>Приложением № 2 к проекту Закона Иркутской области «Об област</w:t>
      </w:r>
      <w:r w:rsidR="007A4D09">
        <w:rPr>
          <w:rFonts w:eastAsia="Times New Roman"/>
        </w:rPr>
        <w:t>ном бюджете на 2024 год и на плановый период 2025 и 2026</w:t>
      </w:r>
      <w:r w:rsidRPr="00CF10BB">
        <w:rPr>
          <w:rFonts w:eastAsia="Times New Roman"/>
        </w:rPr>
        <w:t xml:space="preserve"> годов» установлены дифференцированные нормативы отчислений в бюджет муниципального образования – «город Тулун»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CF10BB">
        <w:rPr>
          <w:rFonts w:eastAsia="Times New Roman"/>
        </w:rPr>
        <w:t>инжекторных</w:t>
      </w:r>
      <w:proofErr w:type="spellEnd"/>
      <w:r w:rsidRPr="00CF10BB">
        <w:rPr>
          <w:rFonts w:eastAsia="Times New Roman"/>
        </w:rPr>
        <w:t>) двигателей, произв</w:t>
      </w:r>
      <w:r w:rsidR="007A4D09">
        <w:rPr>
          <w:rFonts w:eastAsia="Times New Roman"/>
        </w:rPr>
        <w:t>одимые на территории РФ, на 2024 год и на плановый период</w:t>
      </w:r>
      <w:proofErr w:type="gramEnd"/>
      <w:r w:rsidR="007A4D09">
        <w:rPr>
          <w:rFonts w:eastAsia="Times New Roman"/>
        </w:rPr>
        <w:t xml:space="preserve"> 2025 и 2026 годов в размере 0,21992</w:t>
      </w:r>
      <w:r w:rsidRPr="00CF10BB">
        <w:rPr>
          <w:rFonts w:eastAsia="Times New Roman"/>
        </w:rPr>
        <w:t xml:space="preserve"> %.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</w:r>
      <w:r w:rsidRPr="003F7CB9">
        <w:rPr>
          <w:rFonts w:eastAsia="Times New Roman"/>
        </w:rPr>
        <w:t xml:space="preserve">Размеры дифференцированных нормативов отчислений в бюджеты муниципальных образований устанавливаются исходя из протяженности дорог общего пользования местного значения соответствующих муниципальных образований. Согласно статистическим данным протяженность автомобильных дорог общего пользования местного значения  муниципального образования – «город Тулун» </w:t>
      </w:r>
      <w:proofErr w:type="gramStart"/>
      <w:r w:rsidRPr="005C0B0E">
        <w:rPr>
          <w:rFonts w:eastAsia="Times New Roman"/>
        </w:rPr>
        <w:t xml:space="preserve">на </w:t>
      </w:r>
      <w:r w:rsidR="00512647" w:rsidRPr="005C0B0E">
        <w:rPr>
          <w:rFonts w:eastAsia="Times New Roman"/>
        </w:rPr>
        <w:t>конец</w:t>
      </w:r>
      <w:proofErr w:type="gramEnd"/>
      <w:r w:rsidR="00512647" w:rsidRPr="005C0B0E">
        <w:rPr>
          <w:rFonts w:eastAsia="Times New Roman"/>
        </w:rPr>
        <w:t xml:space="preserve"> 2022 года</w:t>
      </w:r>
      <w:r w:rsidR="00512647" w:rsidRPr="003F7CB9">
        <w:rPr>
          <w:rFonts w:eastAsia="Times New Roman"/>
        </w:rPr>
        <w:t xml:space="preserve"> составляла 283,9</w:t>
      </w:r>
      <w:r w:rsidRPr="003F7CB9">
        <w:rPr>
          <w:rFonts w:eastAsia="Times New Roman"/>
        </w:rPr>
        <w:t xml:space="preserve"> километров.</w:t>
      </w:r>
    </w:p>
    <w:p w:rsidR="00CF10BB" w:rsidRPr="00CF10BB" w:rsidRDefault="00CF10BB" w:rsidP="00CF10BB">
      <w:pPr>
        <w:jc w:val="both"/>
        <w:rPr>
          <w:rFonts w:eastAsia="Times New Roman"/>
        </w:rPr>
      </w:pPr>
    </w:p>
    <w:p w:rsidR="00CF10BB" w:rsidRPr="00CF10BB" w:rsidRDefault="00CF10BB" w:rsidP="00CF10BB">
      <w:pPr>
        <w:jc w:val="both"/>
        <w:rPr>
          <w:rFonts w:eastAsia="Times New Roman"/>
          <w:i/>
        </w:rPr>
      </w:pPr>
      <w:r w:rsidRPr="00CF10BB">
        <w:rPr>
          <w:rFonts w:eastAsia="Times New Roman"/>
        </w:rPr>
        <w:tab/>
      </w:r>
      <w:r w:rsidRPr="00744983">
        <w:rPr>
          <w:rFonts w:eastAsia="Times New Roman"/>
          <w:i/>
        </w:rPr>
        <w:t>Налоги на совокупный доход</w:t>
      </w:r>
      <w:r w:rsidRPr="00CF10BB">
        <w:rPr>
          <w:rFonts w:eastAsia="Times New Roman"/>
          <w:i/>
        </w:rPr>
        <w:t xml:space="preserve"> </w:t>
      </w:r>
    </w:p>
    <w:p w:rsidR="006666EF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  <w:i/>
          <w:iCs/>
        </w:rPr>
        <w:tab/>
      </w:r>
      <w:proofErr w:type="gramStart"/>
      <w:r w:rsidRPr="00CF10BB">
        <w:rPr>
          <w:rFonts w:eastAsia="Times New Roman"/>
          <w:iCs/>
        </w:rPr>
        <w:t>Налоги на совокупный доход</w:t>
      </w:r>
      <w:r w:rsidR="006666EF">
        <w:rPr>
          <w:rFonts w:eastAsia="Times New Roman"/>
        </w:rPr>
        <w:t xml:space="preserve"> на 2024-2026</w:t>
      </w:r>
      <w:r w:rsidRPr="00CF10BB">
        <w:rPr>
          <w:rFonts w:eastAsia="Times New Roman"/>
        </w:rPr>
        <w:t xml:space="preserve"> годы спрогнозированы в соответствии с действующим законодательством Российской Федерации о налогах и сборах – главами 26.1, 26.2, 26.5 Налогового кодекса РФ, </w:t>
      </w:r>
      <w:r w:rsidR="006666EF" w:rsidRPr="006666EF">
        <w:rPr>
          <w:rFonts w:eastAsia="Times New Roman"/>
        </w:rPr>
        <w:t>с учетом положения закона Иркутской области «О внесении изменений в Закон Иркутской области «О межбюджетных трансфертах и нормативах отчислений доходов в местные бюджеты», принятого на 3-й сессии Законодательного Собрания Иркутской области 18 октября 2023</w:t>
      </w:r>
      <w:proofErr w:type="gramEnd"/>
      <w:r w:rsidR="006666EF" w:rsidRPr="006666EF">
        <w:rPr>
          <w:rFonts w:eastAsia="Times New Roman"/>
        </w:rPr>
        <w:t xml:space="preserve"> года</w:t>
      </w:r>
      <w:r w:rsidR="006666EF">
        <w:rPr>
          <w:rFonts w:eastAsia="Times New Roman"/>
        </w:rPr>
        <w:t xml:space="preserve">, </w:t>
      </w:r>
      <w:r w:rsidRPr="00621ED9">
        <w:rPr>
          <w:rFonts w:eastAsia="Times New Roman"/>
        </w:rPr>
        <w:t>на основе прогноза главного администратора доходов – Межрайонной ИФНС России № 6 по Иркутской области и ожидаемых поступлений в 202</w:t>
      </w:r>
      <w:r w:rsidR="00621ED9">
        <w:rPr>
          <w:rFonts w:eastAsia="Times New Roman"/>
        </w:rPr>
        <w:t>4</w:t>
      </w:r>
      <w:r w:rsidRPr="00621ED9">
        <w:rPr>
          <w:rFonts w:eastAsia="Times New Roman"/>
        </w:rPr>
        <w:t xml:space="preserve"> году.</w:t>
      </w:r>
      <w:r w:rsidRPr="00CF10BB">
        <w:rPr>
          <w:rFonts w:eastAsia="Times New Roman"/>
        </w:rPr>
        <w:t xml:space="preserve"> </w:t>
      </w:r>
      <w:r w:rsidRPr="00CF10BB">
        <w:rPr>
          <w:rFonts w:eastAsia="Times New Roman"/>
        </w:rPr>
        <w:tab/>
      </w:r>
    </w:p>
    <w:p w:rsidR="00CF10BB" w:rsidRPr="00CF10BB" w:rsidRDefault="00CF10BB" w:rsidP="006666EF">
      <w:pPr>
        <w:ind w:firstLine="708"/>
        <w:jc w:val="both"/>
        <w:rPr>
          <w:rFonts w:eastAsia="Times New Roman"/>
        </w:rPr>
      </w:pPr>
      <w:r w:rsidRPr="00CF10BB">
        <w:rPr>
          <w:rFonts w:eastAsia="Times New Roman"/>
        </w:rPr>
        <w:t>Данную группу доходов формируют поступления налога, взимаемого в связи с применением упрощенной системы налогообложения, единого сельскохозяйственного налога, а также налога, взимаемого в связи с применением патентной системы налогообложения.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  <w:i/>
        </w:rPr>
        <w:tab/>
      </w:r>
      <w:r w:rsidR="006666EF">
        <w:rPr>
          <w:rFonts w:eastAsia="Times New Roman"/>
        </w:rPr>
        <w:t xml:space="preserve"> В 2024</w:t>
      </w:r>
      <w:r w:rsidRPr="00CF10BB">
        <w:rPr>
          <w:rFonts w:eastAsia="Times New Roman"/>
        </w:rPr>
        <w:t xml:space="preserve"> году поступления налогов </w:t>
      </w:r>
      <w:r w:rsidR="006666EF" w:rsidRPr="00CF10BB">
        <w:rPr>
          <w:rFonts w:eastAsia="Times New Roman"/>
        </w:rPr>
        <w:t>на совокупный доход планируются</w:t>
      </w:r>
      <w:r w:rsidRPr="00CF10BB">
        <w:rPr>
          <w:rFonts w:eastAsia="Times New Roman"/>
        </w:rPr>
        <w:t xml:space="preserve"> главным администратором доходов в</w:t>
      </w:r>
      <w:r w:rsidR="006666EF">
        <w:rPr>
          <w:rFonts w:eastAsia="Times New Roman"/>
        </w:rPr>
        <w:t xml:space="preserve"> сумме 88 608,0 </w:t>
      </w:r>
      <w:proofErr w:type="spellStart"/>
      <w:r w:rsidR="006666EF">
        <w:rPr>
          <w:rFonts w:eastAsia="Times New Roman"/>
        </w:rPr>
        <w:t>тыс</w:t>
      </w:r>
      <w:proofErr w:type="gramStart"/>
      <w:r w:rsidR="006666EF">
        <w:rPr>
          <w:rFonts w:eastAsia="Times New Roman"/>
        </w:rPr>
        <w:t>.р</w:t>
      </w:r>
      <w:proofErr w:type="gramEnd"/>
      <w:r w:rsidR="006666EF">
        <w:rPr>
          <w:rFonts w:eastAsia="Times New Roman"/>
        </w:rPr>
        <w:t>уб</w:t>
      </w:r>
      <w:proofErr w:type="spellEnd"/>
      <w:r w:rsidR="006666EF">
        <w:rPr>
          <w:rFonts w:eastAsia="Times New Roman"/>
        </w:rPr>
        <w:t>., что на 8 785,0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тыс.р</w:t>
      </w:r>
      <w:r w:rsidR="006666EF">
        <w:rPr>
          <w:rFonts w:eastAsia="Times New Roman"/>
        </w:rPr>
        <w:t>уб</w:t>
      </w:r>
      <w:proofErr w:type="spellEnd"/>
      <w:r w:rsidR="006666EF">
        <w:rPr>
          <w:rFonts w:eastAsia="Times New Roman"/>
        </w:rPr>
        <w:t>. больше ожидаемой оценки 2023</w:t>
      </w:r>
      <w:r w:rsidRPr="00CF10BB">
        <w:rPr>
          <w:rFonts w:eastAsia="Times New Roman"/>
        </w:rPr>
        <w:t xml:space="preserve"> года. Пос</w:t>
      </w:r>
      <w:r w:rsidR="00BF6E26">
        <w:rPr>
          <w:rFonts w:eastAsia="Times New Roman"/>
        </w:rPr>
        <w:t>тупления на 202</w:t>
      </w:r>
      <w:r w:rsidR="006666EF">
        <w:rPr>
          <w:rFonts w:eastAsia="Times New Roman"/>
        </w:rPr>
        <w:t>5</w:t>
      </w:r>
      <w:r w:rsidR="00BF6E26">
        <w:rPr>
          <w:rFonts w:eastAsia="Times New Roman"/>
        </w:rPr>
        <w:t xml:space="preserve"> год</w:t>
      </w:r>
      <w:r w:rsidRPr="00CF10BB">
        <w:rPr>
          <w:rFonts w:eastAsia="Times New Roman"/>
        </w:rPr>
        <w:t xml:space="preserve"> запланированы в сумме </w:t>
      </w:r>
      <w:r w:rsidR="006666EF">
        <w:rPr>
          <w:rFonts w:eastAsia="Times New Roman"/>
        </w:rPr>
        <w:t>90 816,0</w:t>
      </w:r>
      <w:r w:rsidR="001C16E6">
        <w:rPr>
          <w:rFonts w:eastAsia="Times New Roman"/>
        </w:rPr>
        <w:t xml:space="preserve"> </w:t>
      </w:r>
      <w:proofErr w:type="spellStart"/>
      <w:r w:rsidR="001C16E6">
        <w:rPr>
          <w:rFonts w:eastAsia="Times New Roman"/>
        </w:rPr>
        <w:t>тыс</w:t>
      </w:r>
      <w:proofErr w:type="gramStart"/>
      <w:r w:rsidR="001C16E6">
        <w:rPr>
          <w:rFonts w:eastAsia="Times New Roman"/>
        </w:rPr>
        <w:t>.р</w:t>
      </w:r>
      <w:proofErr w:type="gramEnd"/>
      <w:r w:rsidR="001C16E6">
        <w:rPr>
          <w:rFonts w:eastAsia="Times New Roman"/>
        </w:rPr>
        <w:t>уб</w:t>
      </w:r>
      <w:proofErr w:type="spellEnd"/>
      <w:r w:rsidR="001C16E6">
        <w:rPr>
          <w:rFonts w:eastAsia="Times New Roman"/>
        </w:rPr>
        <w:t>., на 2026</w:t>
      </w:r>
      <w:r w:rsidRPr="00CF10BB">
        <w:rPr>
          <w:rFonts w:eastAsia="Times New Roman"/>
        </w:rPr>
        <w:t xml:space="preserve"> год в сумме </w:t>
      </w:r>
      <w:r w:rsidR="006666EF">
        <w:rPr>
          <w:rFonts w:eastAsia="Times New Roman"/>
        </w:rPr>
        <w:t>93 080,0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тыс.рублей</w:t>
      </w:r>
      <w:proofErr w:type="spellEnd"/>
      <w:r w:rsidRPr="00CF10BB">
        <w:rPr>
          <w:rFonts w:eastAsia="Times New Roman"/>
        </w:rPr>
        <w:t>.</w:t>
      </w:r>
    </w:p>
    <w:p w:rsidR="006666EF" w:rsidRPr="00D41F0C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</w:r>
      <w:proofErr w:type="gramStart"/>
      <w:r w:rsidR="00F2223F">
        <w:rPr>
          <w:rFonts w:eastAsia="Times New Roman"/>
        </w:rPr>
        <w:t>Прогноз поступления налога, взимаемого в связи с применением упрощенной системы налогообложения (далее - УСН)</w:t>
      </w:r>
      <w:r w:rsidR="00D41F0C">
        <w:rPr>
          <w:rFonts w:eastAsia="Times New Roman"/>
        </w:rPr>
        <w:t xml:space="preserve">, на 2024 год и на плановый период 2025 и 2026 годов прогнозируется с учетом положения </w:t>
      </w:r>
      <w:r w:rsidR="00D41F0C" w:rsidRPr="00D41F0C">
        <w:rPr>
          <w:rFonts w:eastAsia="Times New Roman"/>
        </w:rPr>
        <w:t>закона</w:t>
      </w:r>
      <w:r w:rsidR="006666EF" w:rsidRPr="00D41F0C">
        <w:rPr>
          <w:rFonts w:eastAsia="Times New Roman"/>
        </w:rPr>
        <w:t xml:space="preserve"> Иркутской области «О внесении изменений в Закон Иркутской области «О межбюджетных трансфертах и нормативах отчислений доходов в местные бюджеты», принятого на 3-й сессии Законодательного Собрания Иркутской области 18 октября 2023 года</w:t>
      </w:r>
      <w:proofErr w:type="gramEnd"/>
      <w:r w:rsidR="006666EF" w:rsidRPr="00D41F0C">
        <w:rPr>
          <w:rFonts w:eastAsia="Times New Roman"/>
        </w:rPr>
        <w:t xml:space="preserve">, </w:t>
      </w:r>
      <w:r w:rsidR="00D41F0C">
        <w:rPr>
          <w:rFonts w:eastAsia="Times New Roman"/>
        </w:rPr>
        <w:t xml:space="preserve">в </w:t>
      </w:r>
      <w:proofErr w:type="gramStart"/>
      <w:r w:rsidR="00D41F0C">
        <w:rPr>
          <w:rFonts w:eastAsia="Times New Roman"/>
        </w:rPr>
        <w:t>соответствии</w:t>
      </w:r>
      <w:proofErr w:type="gramEnd"/>
      <w:r w:rsidR="00D41F0C">
        <w:rPr>
          <w:rFonts w:eastAsia="Times New Roman"/>
        </w:rPr>
        <w:t xml:space="preserve"> с которым </w:t>
      </w:r>
      <w:r w:rsidR="006666EF" w:rsidRPr="00D41F0C">
        <w:rPr>
          <w:rFonts w:eastAsia="Times New Roman"/>
        </w:rPr>
        <w:t xml:space="preserve">увеличены нормативы отчислений от УСН с </w:t>
      </w:r>
      <w:r w:rsidR="003E560E">
        <w:rPr>
          <w:rFonts w:eastAsia="Times New Roman"/>
        </w:rPr>
        <w:t>30% до 50% для городских округов.</w:t>
      </w:r>
    </w:p>
    <w:p w:rsidR="001461CE" w:rsidRPr="001461CE" w:rsidRDefault="00CF10BB" w:rsidP="001461CE">
      <w:pPr>
        <w:jc w:val="both"/>
        <w:rPr>
          <w:rFonts w:eastAsia="Times New Roman"/>
          <w:bCs/>
        </w:rPr>
      </w:pPr>
      <w:r w:rsidRPr="00CF10BB">
        <w:rPr>
          <w:rFonts w:eastAsia="Times New Roman"/>
          <w:bCs/>
        </w:rPr>
        <w:tab/>
        <w:t>Прогноз поступления налога, взимаемого в связи с применением упрощенной системы на</w:t>
      </w:r>
      <w:r w:rsidR="001461CE">
        <w:rPr>
          <w:rFonts w:eastAsia="Times New Roman"/>
          <w:bCs/>
        </w:rPr>
        <w:t>логообложения, рассчитан на 2024</w:t>
      </w:r>
      <w:r w:rsidRPr="00CF10BB">
        <w:rPr>
          <w:rFonts w:eastAsia="Times New Roman"/>
          <w:bCs/>
        </w:rPr>
        <w:t xml:space="preserve"> год на основе оценки пост</w:t>
      </w:r>
      <w:r w:rsidR="001461CE">
        <w:rPr>
          <w:rFonts w:eastAsia="Times New Roman"/>
          <w:bCs/>
        </w:rPr>
        <w:t>уплений указанного налога в 2023</w:t>
      </w:r>
      <w:r w:rsidRPr="00CF10BB">
        <w:rPr>
          <w:rFonts w:eastAsia="Times New Roman"/>
          <w:bCs/>
        </w:rPr>
        <w:t xml:space="preserve"> году (</w:t>
      </w:r>
      <w:r w:rsidR="001461CE">
        <w:rPr>
          <w:rFonts w:eastAsia="Times New Roman"/>
          <w:bCs/>
        </w:rPr>
        <w:t>61 000,0</w:t>
      </w:r>
      <w:r w:rsidRPr="00CF10BB">
        <w:rPr>
          <w:rFonts w:eastAsia="Times New Roman"/>
          <w:bCs/>
        </w:rPr>
        <w:t xml:space="preserve"> тыс.</w:t>
      </w:r>
      <w:r w:rsidR="001461CE">
        <w:rPr>
          <w:rFonts w:eastAsia="Times New Roman"/>
          <w:bCs/>
        </w:rPr>
        <w:t xml:space="preserve"> </w:t>
      </w:r>
      <w:r w:rsidRPr="00CF10BB">
        <w:rPr>
          <w:rFonts w:eastAsia="Times New Roman"/>
          <w:bCs/>
        </w:rPr>
        <w:t>руб.). Прогноз посту</w:t>
      </w:r>
      <w:r w:rsidR="001461CE">
        <w:rPr>
          <w:rFonts w:eastAsia="Times New Roman"/>
          <w:bCs/>
        </w:rPr>
        <w:t>пления налога составляет на 2024</w:t>
      </w:r>
      <w:r w:rsidRPr="00CF10BB">
        <w:rPr>
          <w:rFonts w:eastAsia="Times New Roman"/>
          <w:bCs/>
        </w:rPr>
        <w:t xml:space="preserve"> год </w:t>
      </w:r>
      <w:r w:rsidR="001461CE">
        <w:rPr>
          <w:rFonts w:eastAsia="Times New Roman"/>
          <w:bCs/>
        </w:rPr>
        <w:t>69 000</w:t>
      </w:r>
      <w:r w:rsidRPr="00CF10BB">
        <w:rPr>
          <w:rFonts w:eastAsia="Times New Roman"/>
          <w:bCs/>
        </w:rPr>
        <w:t xml:space="preserve"> </w:t>
      </w:r>
      <w:proofErr w:type="spellStart"/>
      <w:r w:rsidRPr="00CF10BB">
        <w:rPr>
          <w:rFonts w:eastAsia="Times New Roman"/>
          <w:bCs/>
        </w:rPr>
        <w:t>тыс</w:t>
      </w:r>
      <w:proofErr w:type="gramStart"/>
      <w:r w:rsidRPr="00CF10BB">
        <w:rPr>
          <w:rFonts w:eastAsia="Times New Roman"/>
          <w:bCs/>
        </w:rPr>
        <w:t>.р</w:t>
      </w:r>
      <w:proofErr w:type="gramEnd"/>
      <w:r w:rsidRPr="00CF10BB">
        <w:rPr>
          <w:rFonts w:eastAsia="Times New Roman"/>
          <w:bCs/>
        </w:rPr>
        <w:t>уб</w:t>
      </w:r>
      <w:proofErr w:type="spellEnd"/>
      <w:r w:rsidRPr="00CF10BB">
        <w:rPr>
          <w:rFonts w:eastAsia="Times New Roman"/>
          <w:bCs/>
        </w:rPr>
        <w:t xml:space="preserve">., что на </w:t>
      </w:r>
      <w:r w:rsidR="001461CE">
        <w:rPr>
          <w:rFonts w:eastAsia="Times New Roman"/>
          <w:bCs/>
        </w:rPr>
        <w:t>8 000</w:t>
      </w:r>
      <w:r w:rsidRPr="00CF10BB">
        <w:rPr>
          <w:rFonts w:eastAsia="Times New Roman"/>
          <w:bCs/>
        </w:rPr>
        <w:t xml:space="preserve"> </w:t>
      </w:r>
      <w:proofErr w:type="spellStart"/>
      <w:r w:rsidRPr="00CF10BB">
        <w:rPr>
          <w:rFonts w:eastAsia="Times New Roman"/>
          <w:bCs/>
        </w:rPr>
        <w:t>тыс.руб</w:t>
      </w:r>
      <w:proofErr w:type="spellEnd"/>
      <w:r w:rsidRPr="00CF10BB">
        <w:rPr>
          <w:rFonts w:eastAsia="Times New Roman"/>
          <w:bCs/>
        </w:rPr>
        <w:t xml:space="preserve">. </w:t>
      </w:r>
      <w:r w:rsidR="001461CE">
        <w:rPr>
          <w:rFonts w:eastAsia="Times New Roman"/>
          <w:bCs/>
        </w:rPr>
        <w:t>больше</w:t>
      </w:r>
      <w:r w:rsidRPr="00CF10BB">
        <w:rPr>
          <w:rFonts w:eastAsia="Times New Roman"/>
          <w:bCs/>
        </w:rPr>
        <w:t xml:space="preserve"> ожид</w:t>
      </w:r>
      <w:r w:rsidR="001461CE">
        <w:rPr>
          <w:rFonts w:eastAsia="Times New Roman"/>
          <w:bCs/>
        </w:rPr>
        <w:t>аемой оценки поступлений за 2023</w:t>
      </w:r>
      <w:r w:rsidRPr="00CF10BB">
        <w:rPr>
          <w:rFonts w:eastAsia="Times New Roman"/>
          <w:bCs/>
        </w:rPr>
        <w:t xml:space="preserve"> год. </w:t>
      </w:r>
      <w:r w:rsidR="001461CE">
        <w:rPr>
          <w:rFonts w:eastAsia="Times New Roman"/>
          <w:bCs/>
        </w:rPr>
        <w:t>Увеличение</w:t>
      </w:r>
      <w:r w:rsidRPr="00CF10BB">
        <w:rPr>
          <w:rFonts w:eastAsia="Times New Roman"/>
          <w:bCs/>
        </w:rPr>
        <w:t xml:space="preserve"> поступлений объясняется </w:t>
      </w:r>
      <w:r w:rsidR="001461CE">
        <w:rPr>
          <w:rFonts w:eastAsia="Times New Roman"/>
          <w:bCs/>
        </w:rPr>
        <w:t>увеличением с 01.01.2024 норматива</w:t>
      </w:r>
      <w:r w:rsidR="001461CE" w:rsidRPr="001461CE">
        <w:t xml:space="preserve"> </w:t>
      </w:r>
      <w:r w:rsidR="001461CE">
        <w:rPr>
          <w:rFonts w:eastAsia="Times New Roman"/>
          <w:bCs/>
        </w:rPr>
        <w:t>отчислений от УСН с 30% до 50%. Поступления на</w:t>
      </w:r>
      <w:r w:rsidR="001461CE" w:rsidRPr="001461CE">
        <w:rPr>
          <w:rFonts w:eastAsia="Times New Roman"/>
          <w:bCs/>
          <w:iCs/>
          <w:lang w:val="x-none"/>
        </w:rPr>
        <w:t xml:space="preserve"> 202</w:t>
      </w:r>
      <w:r w:rsidR="001461CE" w:rsidRPr="001461CE">
        <w:rPr>
          <w:rFonts w:eastAsia="Times New Roman"/>
          <w:bCs/>
          <w:iCs/>
        </w:rPr>
        <w:t>5</w:t>
      </w:r>
      <w:r w:rsidR="001461CE" w:rsidRPr="001461CE">
        <w:rPr>
          <w:rFonts w:eastAsia="Times New Roman"/>
          <w:bCs/>
          <w:iCs/>
          <w:lang w:val="x-none"/>
        </w:rPr>
        <w:t xml:space="preserve"> год</w:t>
      </w:r>
      <w:r w:rsidR="001461CE">
        <w:rPr>
          <w:rFonts w:eastAsia="Times New Roman"/>
          <w:bCs/>
          <w:iCs/>
        </w:rPr>
        <w:t xml:space="preserve"> запланированы в сумме</w:t>
      </w:r>
      <w:r w:rsidR="001461CE" w:rsidRPr="001461CE">
        <w:rPr>
          <w:rFonts w:eastAsia="Times New Roman"/>
          <w:bCs/>
          <w:iCs/>
        </w:rPr>
        <w:t xml:space="preserve"> 70 725,0</w:t>
      </w:r>
      <w:r w:rsidR="001461CE" w:rsidRPr="001461CE">
        <w:rPr>
          <w:rFonts w:eastAsia="Times New Roman"/>
          <w:bCs/>
          <w:lang w:val="x-none"/>
        </w:rPr>
        <w:t xml:space="preserve"> тыс. рублей</w:t>
      </w:r>
      <w:r w:rsidR="001461CE">
        <w:rPr>
          <w:rFonts w:eastAsia="Times New Roman"/>
          <w:bCs/>
        </w:rPr>
        <w:t>, на 2026 год</w:t>
      </w:r>
      <w:r w:rsidR="001461CE" w:rsidRPr="001461CE">
        <w:rPr>
          <w:rFonts w:eastAsia="Times New Roman"/>
          <w:bCs/>
        </w:rPr>
        <w:t xml:space="preserve">– 72 493,0 </w:t>
      </w:r>
      <w:proofErr w:type="spellStart"/>
      <w:r w:rsidR="001461CE" w:rsidRPr="001461CE">
        <w:rPr>
          <w:rFonts w:eastAsia="Times New Roman"/>
          <w:bCs/>
        </w:rPr>
        <w:t>тыс</w:t>
      </w:r>
      <w:proofErr w:type="gramStart"/>
      <w:r w:rsidR="001461CE" w:rsidRPr="001461CE">
        <w:rPr>
          <w:rFonts w:eastAsia="Times New Roman"/>
          <w:bCs/>
        </w:rPr>
        <w:t>.р</w:t>
      </w:r>
      <w:proofErr w:type="gramEnd"/>
      <w:r w:rsidR="001461CE" w:rsidRPr="001461CE">
        <w:rPr>
          <w:rFonts w:eastAsia="Times New Roman"/>
          <w:bCs/>
        </w:rPr>
        <w:t>ублей</w:t>
      </w:r>
      <w:proofErr w:type="spellEnd"/>
      <w:r w:rsidR="001461CE" w:rsidRPr="001461CE">
        <w:rPr>
          <w:rFonts w:eastAsia="Times New Roman"/>
          <w:bCs/>
        </w:rPr>
        <w:t>.</w:t>
      </w:r>
      <w:r w:rsidR="001461CE" w:rsidRPr="001461CE">
        <w:rPr>
          <w:rFonts w:eastAsia="Times New Roman"/>
          <w:bCs/>
          <w:iCs/>
        </w:rPr>
        <w:t xml:space="preserve"> </w:t>
      </w:r>
    </w:p>
    <w:p w:rsidR="001461CE" w:rsidRDefault="001461CE" w:rsidP="00CF10BB">
      <w:pPr>
        <w:jc w:val="both"/>
        <w:rPr>
          <w:rFonts w:eastAsia="Times New Roman"/>
          <w:bCs/>
        </w:rPr>
      </w:pPr>
    </w:p>
    <w:p w:rsidR="001461CE" w:rsidRDefault="00CF10BB" w:rsidP="00CF10BB">
      <w:pPr>
        <w:jc w:val="both"/>
        <w:rPr>
          <w:rFonts w:eastAsia="Times New Roman"/>
          <w:bCs/>
        </w:rPr>
      </w:pPr>
      <w:r w:rsidRPr="00CF10BB">
        <w:rPr>
          <w:rFonts w:eastAsia="Times New Roman"/>
          <w:bCs/>
        </w:rPr>
        <w:tab/>
        <w:t>Прогноз поступления единого сельскохозяйственного налога на 202</w:t>
      </w:r>
      <w:r w:rsidR="001461CE">
        <w:rPr>
          <w:rFonts w:eastAsia="Times New Roman"/>
          <w:bCs/>
        </w:rPr>
        <w:t xml:space="preserve">4 год составляет 285,0 </w:t>
      </w:r>
      <w:proofErr w:type="spellStart"/>
      <w:r w:rsidR="001461CE">
        <w:rPr>
          <w:rFonts w:eastAsia="Times New Roman"/>
          <w:bCs/>
        </w:rPr>
        <w:t>тыс</w:t>
      </w:r>
      <w:proofErr w:type="gramStart"/>
      <w:r w:rsidR="001461CE">
        <w:rPr>
          <w:rFonts w:eastAsia="Times New Roman"/>
          <w:bCs/>
        </w:rPr>
        <w:t>.р</w:t>
      </w:r>
      <w:proofErr w:type="gramEnd"/>
      <w:r w:rsidR="001461CE">
        <w:rPr>
          <w:rFonts w:eastAsia="Times New Roman"/>
          <w:bCs/>
        </w:rPr>
        <w:t>уб</w:t>
      </w:r>
      <w:proofErr w:type="spellEnd"/>
      <w:r w:rsidR="001461CE">
        <w:rPr>
          <w:rFonts w:eastAsia="Times New Roman"/>
          <w:bCs/>
        </w:rPr>
        <w:t>., что соответствует ожидаемой оценки за 2023</w:t>
      </w:r>
      <w:r w:rsidRPr="00CF10BB">
        <w:rPr>
          <w:rFonts w:eastAsia="Times New Roman"/>
          <w:bCs/>
        </w:rPr>
        <w:t xml:space="preserve"> год. </w:t>
      </w:r>
      <w:r w:rsidR="001461CE">
        <w:rPr>
          <w:rFonts w:eastAsia="Times New Roman"/>
          <w:bCs/>
        </w:rPr>
        <w:t xml:space="preserve"> На 2025 и </w:t>
      </w:r>
      <w:r w:rsidR="001461CE">
        <w:rPr>
          <w:rFonts w:eastAsia="Times New Roman"/>
          <w:bCs/>
        </w:rPr>
        <w:lastRenderedPageBreak/>
        <w:t>2026 года единый сельскохозяйственный налог запланирован в сумме 285,0 тыс. руб. на каждый год соответственно.</w:t>
      </w:r>
    </w:p>
    <w:p w:rsidR="001461CE" w:rsidRDefault="001461CE" w:rsidP="00CF10BB">
      <w:pPr>
        <w:jc w:val="both"/>
        <w:rPr>
          <w:rFonts w:eastAsia="Times New Roman"/>
          <w:bCs/>
        </w:rPr>
      </w:pPr>
    </w:p>
    <w:p w:rsidR="00CF10BB" w:rsidRPr="00CF10BB" w:rsidRDefault="00CF10BB" w:rsidP="001461CE">
      <w:pPr>
        <w:ind w:firstLine="708"/>
        <w:jc w:val="both"/>
        <w:rPr>
          <w:rFonts w:eastAsia="Times New Roman"/>
          <w:bCs/>
        </w:rPr>
      </w:pPr>
      <w:r w:rsidRPr="00CF10BB">
        <w:rPr>
          <w:rFonts w:eastAsia="Times New Roman"/>
          <w:bCs/>
        </w:rPr>
        <w:t xml:space="preserve">Прогноз поступления налога, взимаемого в связи с применением патентной </w:t>
      </w:r>
      <w:r w:rsidR="001461CE">
        <w:rPr>
          <w:rFonts w:eastAsia="Times New Roman"/>
          <w:bCs/>
        </w:rPr>
        <w:t>системы налогообложения, на 2024</w:t>
      </w:r>
      <w:r w:rsidRPr="00CF10BB">
        <w:rPr>
          <w:rFonts w:eastAsia="Times New Roman"/>
          <w:bCs/>
        </w:rPr>
        <w:t xml:space="preserve"> год составляет </w:t>
      </w:r>
      <w:r w:rsidR="001461CE">
        <w:rPr>
          <w:rFonts w:eastAsia="Times New Roman"/>
          <w:bCs/>
        </w:rPr>
        <w:t>19 323,0</w:t>
      </w:r>
      <w:r w:rsidRPr="00CF10BB">
        <w:rPr>
          <w:rFonts w:eastAsia="Times New Roman"/>
          <w:bCs/>
        </w:rPr>
        <w:t xml:space="preserve"> </w:t>
      </w:r>
      <w:proofErr w:type="spellStart"/>
      <w:r w:rsidRPr="00CF10BB">
        <w:rPr>
          <w:rFonts w:eastAsia="Times New Roman"/>
          <w:bCs/>
        </w:rPr>
        <w:t>тыс</w:t>
      </w:r>
      <w:proofErr w:type="gramStart"/>
      <w:r w:rsidRPr="00CF10BB">
        <w:rPr>
          <w:rFonts w:eastAsia="Times New Roman"/>
          <w:bCs/>
        </w:rPr>
        <w:t>.р</w:t>
      </w:r>
      <w:proofErr w:type="gramEnd"/>
      <w:r w:rsidRPr="00CF10BB">
        <w:rPr>
          <w:rFonts w:eastAsia="Times New Roman"/>
          <w:bCs/>
        </w:rPr>
        <w:t>уб</w:t>
      </w:r>
      <w:proofErr w:type="spellEnd"/>
      <w:r w:rsidRPr="00CF10BB">
        <w:rPr>
          <w:rFonts w:eastAsia="Times New Roman"/>
          <w:bCs/>
        </w:rPr>
        <w:t xml:space="preserve">. (на </w:t>
      </w:r>
      <w:r w:rsidR="001461CE">
        <w:rPr>
          <w:rFonts w:eastAsia="Times New Roman"/>
          <w:bCs/>
        </w:rPr>
        <w:t>417</w:t>
      </w:r>
      <w:r w:rsidRPr="00CF10BB">
        <w:rPr>
          <w:rFonts w:eastAsia="Times New Roman"/>
          <w:bCs/>
        </w:rPr>
        <w:t xml:space="preserve"> </w:t>
      </w:r>
      <w:proofErr w:type="spellStart"/>
      <w:r w:rsidRPr="00CF10BB">
        <w:rPr>
          <w:rFonts w:eastAsia="Times New Roman"/>
          <w:bCs/>
        </w:rPr>
        <w:t>тыс.руб</w:t>
      </w:r>
      <w:proofErr w:type="spellEnd"/>
      <w:r w:rsidRPr="00CF10BB">
        <w:rPr>
          <w:rFonts w:eastAsia="Times New Roman"/>
          <w:bCs/>
        </w:rPr>
        <w:t>. больше ожида</w:t>
      </w:r>
      <w:r w:rsidR="001461CE">
        <w:rPr>
          <w:rFonts w:eastAsia="Times New Roman"/>
          <w:bCs/>
        </w:rPr>
        <w:t>емой оценки за 2023</w:t>
      </w:r>
      <w:r w:rsidRPr="00CF10BB">
        <w:rPr>
          <w:rFonts w:eastAsia="Times New Roman"/>
          <w:bCs/>
        </w:rPr>
        <w:t xml:space="preserve"> год).</w:t>
      </w:r>
      <w:r w:rsidR="001461CE">
        <w:rPr>
          <w:rFonts w:eastAsia="Times New Roman"/>
          <w:bCs/>
        </w:rPr>
        <w:t xml:space="preserve"> На 2025 год прогноз составляет 19 806,0 </w:t>
      </w:r>
      <w:proofErr w:type="spellStart"/>
      <w:r w:rsidR="001461CE">
        <w:rPr>
          <w:rFonts w:eastAsia="Times New Roman"/>
          <w:bCs/>
        </w:rPr>
        <w:t>тыс</w:t>
      </w:r>
      <w:proofErr w:type="gramStart"/>
      <w:r w:rsidR="001461CE">
        <w:rPr>
          <w:rFonts w:eastAsia="Times New Roman"/>
          <w:bCs/>
        </w:rPr>
        <w:t>.р</w:t>
      </w:r>
      <w:proofErr w:type="gramEnd"/>
      <w:r w:rsidR="001461CE">
        <w:rPr>
          <w:rFonts w:eastAsia="Times New Roman"/>
          <w:bCs/>
        </w:rPr>
        <w:t>уб</w:t>
      </w:r>
      <w:proofErr w:type="spellEnd"/>
      <w:r w:rsidR="001461CE">
        <w:rPr>
          <w:rFonts w:eastAsia="Times New Roman"/>
          <w:bCs/>
        </w:rPr>
        <w:t xml:space="preserve">., </w:t>
      </w:r>
      <w:r w:rsidR="00D41F0C">
        <w:rPr>
          <w:rFonts w:eastAsia="Times New Roman"/>
          <w:bCs/>
        </w:rPr>
        <w:t xml:space="preserve">на 2026 год – 20 302,0 </w:t>
      </w:r>
      <w:proofErr w:type="spellStart"/>
      <w:r w:rsidR="00D41F0C">
        <w:rPr>
          <w:rFonts w:eastAsia="Times New Roman"/>
          <w:bCs/>
        </w:rPr>
        <w:t>тыс.рублей</w:t>
      </w:r>
      <w:proofErr w:type="spellEnd"/>
      <w:r w:rsidR="00D41F0C">
        <w:rPr>
          <w:rFonts w:eastAsia="Times New Roman"/>
          <w:bCs/>
        </w:rPr>
        <w:t>.</w:t>
      </w:r>
    </w:p>
    <w:p w:rsidR="00CF10BB" w:rsidRPr="00CF10BB" w:rsidRDefault="00CF10BB" w:rsidP="00CF10BB">
      <w:pPr>
        <w:jc w:val="both"/>
        <w:rPr>
          <w:rFonts w:eastAsia="Times New Roman"/>
          <w:bCs/>
        </w:rPr>
      </w:pPr>
      <w:r w:rsidRPr="00CF10BB">
        <w:rPr>
          <w:rFonts w:eastAsia="Times New Roman"/>
          <w:bCs/>
        </w:rPr>
        <w:tab/>
        <w:t xml:space="preserve">В соответствии с пунктом 1 статьи 61.2 Бюджетного кодекса РФ единый сельскохозяйственный налог и налог, взимаемый в связи с применением патентной системы налогообложения, зачисляются в бюджет городского округа по нормативу отчислений 100 %. </w:t>
      </w:r>
    </w:p>
    <w:p w:rsidR="00CF10BB" w:rsidRPr="00CF10BB" w:rsidRDefault="00CF10BB" w:rsidP="00CF10BB">
      <w:pPr>
        <w:jc w:val="both"/>
        <w:rPr>
          <w:rFonts w:eastAsia="Times New Roman"/>
        </w:rPr>
      </w:pPr>
    </w:p>
    <w:p w:rsidR="00CF10BB" w:rsidRPr="00621ED9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</w:r>
      <w:r w:rsidRPr="00CF10BB">
        <w:rPr>
          <w:rFonts w:eastAsia="Times New Roman"/>
          <w:i/>
        </w:rPr>
        <w:t xml:space="preserve">Налоги на имущество </w:t>
      </w:r>
      <w:r w:rsidR="001461CE">
        <w:rPr>
          <w:rFonts w:eastAsia="Times New Roman"/>
        </w:rPr>
        <w:t>запланированы</w:t>
      </w:r>
      <w:r w:rsidR="00621ED9" w:rsidRPr="00621ED9">
        <w:rPr>
          <w:rFonts w:eastAsia="Times New Roman"/>
        </w:rPr>
        <w:t xml:space="preserve"> в соответствии с прогнозом главного администратора доходов – Межрайонной ИФНС Р</w:t>
      </w:r>
      <w:r w:rsidR="00621ED9">
        <w:rPr>
          <w:rFonts w:eastAsia="Times New Roman"/>
        </w:rPr>
        <w:t xml:space="preserve">оссии № 6 по Иркутской области, </w:t>
      </w:r>
      <w:r w:rsidR="001461CE">
        <w:rPr>
          <w:rFonts w:eastAsia="Times New Roman"/>
        </w:rPr>
        <w:t>в 2024</w:t>
      </w:r>
      <w:r w:rsidRPr="00CF10BB">
        <w:rPr>
          <w:rFonts w:eastAsia="Times New Roman"/>
        </w:rPr>
        <w:t xml:space="preserve"> году в сумме </w:t>
      </w:r>
      <w:r w:rsidR="001461CE">
        <w:rPr>
          <w:rFonts w:eastAsia="Times New Roman"/>
        </w:rPr>
        <w:t>31 193,0</w:t>
      </w:r>
      <w:r w:rsidR="00621ED9">
        <w:rPr>
          <w:rFonts w:eastAsia="Times New Roman"/>
        </w:rPr>
        <w:t xml:space="preserve"> </w:t>
      </w:r>
      <w:proofErr w:type="spellStart"/>
      <w:r w:rsidR="00621ED9">
        <w:rPr>
          <w:rFonts w:eastAsia="Times New Roman"/>
        </w:rPr>
        <w:t>тыс</w:t>
      </w:r>
      <w:proofErr w:type="gramStart"/>
      <w:r w:rsidR="00621ED9">
        <w:rPr>
          <w:rFonts w:eastAsia="Times New Roman"/>
        </w:rPr>
        <w:t>.р</w:t>
      </w:r>
      <w:proofErr w:type="gramEnd"/>
      <w:r w:rsidR="00621ED9">
        <w:rPr>
          <w:rFonts w:eastAsia="Times New Roman"/>
        </w:rPr>
        <w:t>уб</w:t>
      </w:r>
      <w:proofErr w:type="spellEnd"/>
      <w:r w:rsidR="00621ED9">
        <w:rPr>
          <w:rFonts w:eastAsia="Times New Roman"/>
        </w:rPr>
        <w:t>., что соответствует сумме ож</w:t>
      </w:r>
      <w:r w:rsidR="007D7722">
        <w:rPr>
          <w:rFonts w:eastAsia="Times New Roman"/>
        </w:rPr>
        <w:t>идаемых поступлений за 2023 год</w:t>
      </w:r>
      <w:r w:rsidR="00621ED9">
        <w:rPr>
          <w:rFonts w:eastAsia="Times New Roman"/>
          <w:iCs/>
          <w:lang w:val="x-none"/>
        </w:rPr>
        <w:t xml:space="preserve">, </w:t>
      </w:r>
      <w:r w:rsidRPr="00CF10BB">
        <w:rPr>
          <w:rFonts w:eastAsia="Times New Roman"/>
        </w:rPr>
        <w:t>из них:</w:t>
      </w:r>
    </w:p>
    <w:p w:rsidR="00621ED9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 xml:space="preserve">  </w:t>
      </w:r>
      <w:r w:rsidRPr="00CF10BB">
        <w:rPr>
          <w:rFonts w:eastAsia="Times New Roman"/>
        </w:rPr>
        <w:tab/>
      </w:r>
      <w:r w:rsidR="00621ED9">
        <w:rPr>
          <w:rFonts w:eastAsia="Times New Roman"/>
        </w:rPr>
        <w:t xml:space="preserve">- </w:t>
      </w:r>
      <w:r w:rsidRPr="00CF10BB">
        <w:rPr>
          <w:rFonts w:eastAsia="Times New Roman"/>
        </w:rPr>
        <w:t xml:space="preserve">поступление налога на имущество физических лиц запланировано в </w:t>
      </w:r>
      <w:r w:rsidR="00621ED9" w:rsidRPr="00CF10BB">
        <w:rPr>
          <w:rFonts w:eastAsia="Times New Roman"/>
        </w:rPr>
        <w:t>сумме 15</w:t>
      </w:r>
      <w:r w:rsidR="00621ED9">
        <w:rPr>
          <w:rFonts w:eastAsia="Times New Roman"/>
        </w:rPr>
        <w:t xml:space="preserve"> 593,0 </w:t>
      </w:r>
      <w:proofErr w:type="spellStart"/>
      <w:r w:rsidR="00621ED9">
        <w:rPr>
          <w:rFonts w:eastAsia="Times New Roman"/>
        </w:rPr>
        <w:t>тыс</w:t>
      </w:r>
      <w:proofErr w:type="gramStart"/>
      <w:r w:rsidR="00621ED9">
        <w:rPr>
          <w:rFonts w:eastAsia="Times New Roman"/>
        </w:rPr>
        <w:t>.р</w:t>
      </w:r>
      <w:proofErr w:type="gramEnd"/>
      <w:r w:rsidR="00621ED9">
        <w:rPr>
          <w:rFonts w:eastAsia="Times New Roman"/>
        </w:rPr>
        <w:t>уб</w:t>
      </w:r>
      <w:proofErr w:type="spellEnd"/>
      <w:r w:rsidR="00621ED9">
        <w:rPr>
          <w:rFonts w:eastAsia="Times New Roman"/>
        </w:rPr>
        <w:t xml:space="preserve">. </w:t>
      </w:r>
    </w:p>
    <w:p w:rsidR="00621ED9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</w:r>
      <w:r w:rsidR="00621ED9">
        <w:rPr>
          <w:rFonts w:eastAsia="Times New Roman"/>
        </w:rPr>
        <w:t xml:space="preserve">- </w:t>
      </w:r>
      <w:r w:rsidRPr="00CF10BB">
        <w:rPr>
          <w:rFonts w:eastAsia="Times New Roman"/>
        </w:rPr>
        <w:t>поступление земельного</w:t>
      </w:r>
      <w:r w:rsidR="00621ED9">
        <w:rPr>
          <w:rFonts w:eastAsia="Times New Roman"/>
        </w:rPr>
        <w:t xml:space="preserve"> налога запланировано в сумме 15 600</w:t>
      </w:r>
      <w:r w:rsidRPr="00CF10BB">
        <w:rPr>
          <w:rFonts w:eastAsia="Times New Roman"/>
        </w:rPr>
        <w:t xml:space="preserve">,0 </w:t>
      </w:r>
      <w:proofErr w:type="spellStart"/>
      <w:r w:rsidRPr="00CF10BB">
        <w:rPr>
          <w:rFonts w:eastAsia="Times New Roman"/>
        </w:rPr>
        <w:t>тыс</w:t>
      </w:r>
      <w:proofErr w:type="gramStart"/>
      <w:r w:rsidRPr="00CF10BB">
        <w:rPr>
          <w:rFonts w:eastAsia="Times New Roman"/>
        </w:rPr>
        <w:t>.р</w:t>
      </w:r>
      <w:proofErr w:type="gramEnd"/>
      <w:r w:rsidRPr="00CF10BB">
        <w:rPr>
          <w:rFonts w:eastAsia="Times New Roman"/>
        </w:rPr>
        <w:t>уб</w:t>
      </w:r>
      <w:proofErr w:type="spellEnd"/>
      <w:r w:rsidRPr="00CF10BB">
        <w:rPr>
          <w:rFonts w:eastAsia="Times New Roman"/>
        </w:rPr>
        <w:t>.</w:t>
      </w:r>
      <w:r w:rsidRPr="00CF10BB">
        <w:rPr>
          <w:rFonts w:eastAsia="Times New Roman"/>
        </w:rPr>
        <w:tab/>
      </w:r>
    </w:p>
    <w:p w:rsidR="00CF10BB" w:rsidRPr="00CF10BB" w:rsidRDefault="00621ED9" w:rsidP="00621ED9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В 2025-2026</w:t>
      </w:r>
      <w:r w:rsidR="00CF10BB" w:rsidRPr="00CF10BB">
        <w:rPr>
          <w:rFonts w:eastAsia="Times New Roman"/>
        </w:rPr>
        <w:t xml:space="preserve"> годах прогноз поступлений имущественных налогов заплани</w:t>
      </w:r>
      <w:r>
        <w:rPr>
          <w:rFonts w:eastAsia="Times New Roman"/>
        </w:rPr>
        <w:t>рован на уровне прогноза на 2024</w:t>
      </w:r>
      <w:r w:rsidR="00CF10BB" w:rsidRPr="00CF10BB">
        <w:rPr>
          <w:rFonts w:eastAsia="Times New Roman"/>
        </w:rPr>
        <w:t xml:space="preserve"> год, т.е. в сумме </w:t>
      </w:r>
      <w:r>
        <w:rPr>
          <w:rFonts w:eastAsia="Times New Roman"/>
        </w:rPr>
        <w:t>31 193,0</w:t>
      </w:r>
      <w:r w:rsidR="00CF10BB" w:rsidRPr="00CF10BB">
        <w:rPr>
          <w:rFonts w:eastAsia="Times New Roman"/>
        </w:rPr>
        <w:t xml:space="preserve"> </w:t>
      </w:r>
      <w:proofErr w:type="spellStart"/>
      <w:r w:rsidR="00CF10BB" w:rsidRPr="00CF10BB">
        <w:rPr>
          <w:rFonts w:eastAsia="Times New Roman"/>
        </w:rPr>
        <w:t>тыс</w:t>
      </w:r>
      <w:proofErr w:type="gramStart"/>
      <w:r w:rsidR="00CF10BB" w:rsidRPr="00CF10BB">
        <w:rPr>
          <w:rFonts w:eastAsia="Times New Roman"/>
        </w:rPr>
        <w:t>.р</w:t>
      </w:r>
      <w:proofErr w:type="gramEnd"/>
      <w:r w:rsidR="00CF10BB" w:rsidRPr="00CF10BB">
        <w:rPr>
          <w:rFonts w:eastAsia="Times New Roman"/>
        </w:rPr>
        <w:t>уб</w:t>
      </w:r>
      <w:proofErr w:type="spellEnd"/>
      <w:r w:rsidR="00CF10BB" w:rsidRPr="00CF10BB">
        <w:rPr>
          <w:rFonts w:eastAsia="Times New Roman"/>
        </w:rPr>
        <w:t>. ежегодно.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  <w:i/>
          <w:iCs/>
        </w:rPr>
        <w:tab/>
      </w:r>
      <w:r w:rsidRPr="00CF10BB">
        <w:rPr>
          <w:rFonts w:eastAsia="Times New Roman"/>
        </w:rPr>
        <w:t xml:space="preserve">В соответствии с пунктом 1 статьи 61.2 Бюджетного кодекса РФ налог на имущество физических лиц и земельный налог зачисляются в бюджет городского округа по нормативу отчислений 100 %. 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</w:r>
    </w:p>
    <w:p w:rsidR="00CF10BB" w:rsidRPr="00CF10BB" w:rsidRDefault="00CF10BB" w:rsidP="00CF10BB">
      <w:pPr>
        <w:jc w:val="both"/>
        <w:rPr>
          <w:rFonts w:eastAsia="Times New Roman"/>
          <w:i/>
        </w:rPr>
      </w:pPr>
      <w:r w:rsidRPr="00CF10BB">
        <w:rPr>
          <w:rFonts w:eastAsia="Times New Roman"/>
        </w:rPr>
        <w:tab/>
      </w:r>
      <w:r w:rsidRPr="00CF10BB">
        <w:rPr>
          <w:rFonts w:eastAsia="Times New Roman"/>
          <w:i/>
        </w:rPr>
        <w:t xml:space="preserve">Государственная пошлина </w:t>
      </w: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  <w:t>Расчет государственной пошлины на 202</w:t>
      </w:r>
      <w:r w:rsidR="009D20C2">
        <w:rPr>
          <w:rFonts w:eastAsia="Times New Roman"/>
        </w:rPr>
        <w:t>4-2026</w:t>
      </w:r>
      <w:r w:rsidRPr="00CF10BB">
        <w:rPr>
          <w:rFonts w:eastAsia="Times New Roman"/>
        </w:rPr>
        <w:t xml:space="preserve"> годы основан на нормах главы 25.3 Налогового кодекса РФ и выполнен с учетом прогнозных данных, представленных Межрайонной ИФНС России № 6 по Ирк</w:t>
      </w:r>
      <w:r w:rsidR="009D20C2">
        <w:rPr>
          <w:rFonts w:eastAsia="Times New Roman"/>
        </w:rPr>
        <w:t>утской области и составит в 2024</w:t>
      </w:r>
      <w:r w:rsidRPr="00CF10BB">
        <w:rPr>
          <w:rFonts w:eastAsia="Times New Roman"/>
        </w:rPr>
        <w:t xml:space="preserve"> году </w:t>
      </w:r>
      <w:r w:rsidR="009D20C2">
        <w:rPr>
          <w:rFonts w:eastAsia="Times New Roman"/>
        </w:rPr>
        <w:t>11 478,0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тыс</w:t>
      </w:r>
      <w:proofErr w:type="gramStart"/>
      <w:r w:rsidRPr="00CF10BB">
        <w:rPr>
          <w:rFonts w:eastAsia="Times New Roman"/>
        </w:rPr>
        <w:t>.р</w:t>
      </w:r>
      <w:proofErr w:type="gramEnd"/>
      <w:r w:rsidRPr="00CF10BB">
        <w:rPr>
          <w:rFonts w:eastAsia="Times New Roman"/>
        </w:rPr>
        <w:t>уб</w:t>
      </w:r>
      <w:proofErr w:type="spellEnd"/>
      <w:r w:rsidRPr="00CF10BB">
        <w:rPr>
          <w:rFonts w:eastAsia="Times New Roman"/>
        </w:rPr>
        <w:t xml:space="preserve">., что на </w:t>
      </w:r>
      <w:r w:rsidR="009D20C2">
        <w:rPr>
          <w:rFonts w:eastAsia="Times New Roman"/>
        </w:rPr>
        <w:t xml:space="preserve">3,5 </w:t>
      </w:r>
      <w:proofErr w:type="spellStart"/>
      <w:r w:rsidR="009D20C2">
        <w:rPr>
          <w:rFonts w:eastAsia="Times New Roman"/>
        </w:rPr>
        <w:t>тыс.руб</w:t>
      </w:r>
      <w:proofErr w:type="spellEnd"/>
      <w:r w:rsidR="009D20C2">
        <w:rPr>
          <w:rFonts w:eastAsia="Times New Roman"/>
        </w:rPr>
        <w:t>. меньше ожидаемой оценки 2023 года. В 2025-2026</w:t>
      </w:r>
      <w:r w:rsidRPr="00CF10BB">
        <w:rPr>
          <w:rFonts w:eastAsia="Times New Roman"/>
        </w:rPr>
        <w:t xml:space="preserve"> годах прогноз поступлений заплани</w:t>
      </w:r>
      <w:r w:rsidR="009D20C2">
        <w:rPr>
          <w:rFonts w:eastAsia="Times New Roman"/>
        </w:rPr>
        <w:t>рован на уровне прогноза на 2024</w:t>
      </w:r>
      <w:r w:rsidRPr="00CF10BB">
        <w:rPr>
          <w:rFonts w:eastAsia="Times New Roman"/>
        </w:rPr>
        <w:t xml:space="preserve"> год.</w:t>
      </w:r>
    </w:p>
    <w:p w:rsidR="00CF10BB" w:rsidRPr="00CF10BB" w:rsidRDefault="00CF10BB" w:rsidP="00CF10BB">
      <w:pPr>
        <w:jc w:val="both"/>
        <w:rPr>
          <w:rFonts w:eastAsia="Times New Roman"/>
          <w:b/>
        </w:rPr>
      </w:pPr>
    </w:p>
    <w:p w:rsidR="00CF10BB" w:rsidRPr="00CF10BB" w:rsidRDefault="00CF10BB" w:rsidP="00CF10BB">
      <w:pPr>
        <w:jc w:val="center"/>
        <w:rPr>
          <w:rFonts w:eastAsia="Times New Roman"/>
          <w:b/>
        </w:rPr>
      </w:pPr>
      <w:r w:rsidRPr="00CF10BB">
        <w:rPr>
          <w:rFonts w:eastAsia="Times New Roman"/>
          <w:b/>
        </w:rPr>
        <w:t>Неналоговые доходы</w:t>
      </w:r>
    </w:p>
    <w:p w:rsidR="00CF10BB" w:rsidRPr="00CF10BB" w:rsidRDefault="00CF10BB" w:rsidP="00CF10BB">
      <w:pPr>
        <w:jc w:val="both"/>
        <w:rPr>
          <w:rFonts w:eastAsia="Times New Roman"/>
        </w:rPr>
      </w:pPr>
    </w:p>
    <w:p w:rsidR="00CF10BB" w:rsidRPr="00CF10BB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  <w:t>Прогноз поступления неналоговых доходов на 202</w:t>
      </w:r>
      <w:r w:rsidR="00C41BF0">
        <w:rPr>
          <w:rFonts w:eastAsia="Times New Roman"/>
        </w:rPr>
        <w:t>4</w:t>
      </w:r>
      <w:r w:rsidRPr="00CF10BB">
        <w:rPr>
          <w:rFonts w:eastAsia="Times New Roman"/>
        </w:rPr>
        <w:t xml:space="preserve"> год составляет </w:t>
      </w:r>
      <w:r w:rsidR="00C41BF0">
        <w:rPr>
          <w:rFonts w:eastAsia="Times New Roman"/>
        </w:rPr>
        <w:t>43 887,1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тыс</w:t>
      </w:r>
      <w:proofErr w:type="gramStart"/>
      <w:r w:rsidRPr="00CF10BB">
        <w:rPr>
          <w:rFonts w:eastAsia="Times New Roman"/>
        </w:rPr>
        <w:t>.р</w:t>
      </w:r>
      <w:proofErr w:type="gramEnd"/>
      <w:r w:rsidRPr="00CF10BB">
        <w:rPr>
          <w:rFonts w:eastAsia="Times New Roman"/>
        </w:rPr>
        <w:t>уб</w:t>
      </w:r>
      <w:proofErr w:type="spellEnd"/>
      <w:r w:rsidRPr="00CF10BB">
        <w:rPr>
          <w:rFonts w:eastAsia="Times New Roman"/>
        </w:rPr>
        <w:t xml:space="preserve">., что на </w:t>
      </w:r>
      <w:r w:rsidR="00C41BF0">
        <w:rPr>
          <w:rFonts w:eastAsia="Times New Roman"/>
        </w:rPr>
        <w:t xml:space="preserve">10 317,3 </w:t>
      </w:r>
      <w:proofErr w:type="spellStart"/>
      <w:r w:rsidR="00C41BF0">
        <w:rPr>
          <w:rFonts w:eastAsia="Times New Roman"/>
        </w:rPr>
        <w:t>тыс.руб</w:t>
      </w:r>
      <w:proofErr w:type="spellEnd"/>
      <w:r w:rsidR="00C41BF0">
        <w:rPr>
          <w:rFonts w:eastAsia="Times New Roman"/>
        </w:rPr>
        <w:t>. больше ожидаемых поступлений 2023</w:t>
      </w:r>
      <w:r w:rsidRPr="00CF10BB">
        <w:rPr>
          <w:rFonts w:eastAsia="Times New Roman"/>
        </w:rPr>
        <w:t xml:space="preserve"> года (</w:t>
      </w:r>
      <w:r w:rsidR="00C41BF0">
        <w:rPr>
          <w:rFonts w:eastAsia="Times New Roman"/>
        </w:rPr>
        <w:t>33 569,8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тыс.руб</w:t>
      </w:r>
      <w:proofErr w:type="spellEnd"/>
      <w:r w:rsidRPr="00CF10BB">
        <w:rPr>
          <w:rFonts w:eastAsia="Times New Roman"/>
        </w:rPr>
        <w:t>.). Прогноз поступления ненало</w:t>
      </w:r>
      <w:r w:rsidR="00C41BF0">
        <w:rPr>
          <w:rFonts w:eastAsia="Times New Roman"/>
        </w:rPr>
        <w:t>говых доходов составляет на 2025</w:t>
      </w:r>
      <w:r w:rsidRPr="00CF10BB">
        <w:rPr>
          <w:rFonts w:eastAsia="Times New Roman"/>
        </w:rPr>
        <w:t xml:space="preserve"> год </w:t>
      </w:r>
      <w:r w:rsidR="00C41BF0">
        <w:rPr>
          <w:rFonts w:eastAsia="Times New Roman"/>
        </w:rPr>
        <w:t>- 35 374,4</w:t>
      </w:r>
      <w:r w:rsidR="007D7722">
        <w:rPr>
          <w:rFonts w:eastAsia="Times New Roman"/>
        </w:rPr>
        <w:t xml:space="preserve"> </w:t>
      </w:r>
      <w:proofErr w:type="spellStart"/>
      <w:r w:rsidR="007D7722">
        <w:rPr>
          <w:rFonts w:eastAsia="Times New Roman"/>
        </w:rPr>
        <w:t>тыс</w:t>
      </w:r>
      <w:proofErr w:type="gramStart"/>
      <w:r w:rsidR="007D7722">
        <w:rPr>
          <w:rFonts w:eastAsia="Times New Roman"/>
        </w:rPr>
        <w:t>.р</w:t>
      </w:r>
      <w:proofErr w:type="gramEnd"/>
      <w:r w:rsidR="007D7722">
        <w:rPr>
          <w:rFonts w:eastAsia="Times New Roman"/>
        </w:rPr>
        <w:t>уб</w:t>
      </w:r>
      <w:proofErr w:type="spellEnd"/>
      <w:r w:rsidR="007D7722">
        <w:rPr>
          <w:rFonts w:eastAsia="Times New Roman"/>
        </w:rPr>
        <w:t>., на 2026</w:t>
      </w:r>
      <w:r w:rsidRPr="00CF10BB">
        <w:rPr>
          <w:rFonts w:eastAsia="Times New Roman"/>
        </w:rPr>
        <w:t xml:space="preserve"> год </w:t>
      </w:r>
      <w:r w:rsidR="00C41BF0">
        <w:rPr>
          <w:rFonts w:eastAsia="Times New Roman"/>
        </w:rPr>
        <w:t>- 36 128,3</w:t>
      </w:r>
      <w:r w:rsidRPr="00CF10BB">
        <w:rPr>
          <w:rFonts w:eastAsia="Times New Roman"/>
        </w:rPr>
        <w:t xml:space="preserve"> </w:t>
      </w:r>
      <w:proofErr w:type="spellStart"/>
      <w:r w:rsidRPr="00CF10BB">
        <w:rPr>
          <w:rFonts w:eastAsia="Times New Roman"/>
        </w:rPr>
        <w:t>тыс.рублей</w:t>
      </w:r>
      <w:proofErr w:type="spellEnd"/>
      <w:r w:rsidRPr="00CF10BB">
        <w:rPr>
          <w:rFonts w:eastAsia="Times New Roman"/>
        </w:rPr>
        <w:t>.</w:t>
      </w:r>
    </w:p>
    <w:p w:rsidR="00CF10BB" w:rsidRPr="003754BF" w:rsidRDefault="00CF10BB" w:rsidP="00CF10BB">
      <w:pPr>
        <w:jc w:val="both"/>
        <w:rPr>
          <w:rFonts w:eastAsia="Times New Roman"/>
        </w:rPr>
      </w:pPr>
      <w:r w:rsidRPr="00CF10BB">
        <w:rPr>
          <w:rFonts w:eastAsia="Times New Roman"/>
        </w:rPr>
        <w:tab/>
        <w:t xml:space="preserve">Объем неналоговых доходов, планируемый в </w:t>
      </w:r>
      <w:r w:rsidR="00C41BF0">
        <w:rPr>
          <w:rFonts w:eastAsia="Times New Roman"/>
        </w:rPr>
        <w:t>проекте местного бюджета на 2024 год и плановый период 2025 и 2026</w:t>
      </w:r>
      <w:r w:rsidRPr="00CF10BB">
        <w:rPr>
          <w:rFonts w:eastAsia="Times New Roman"/>
        </w:rPr>
        <w:t xml:space="preserve"> годов, в разрезе источников доходов приведен в таблице </w:t>
      </w:r>
      <w:r w:rsidR="003754BF">
        <w:rPr>
          <w:rFonts w:eastAsia="Times New Roman"/>
        </w:rPr>
        <w:t>№ 5</w:t>
      </w:r>
      <w:r w:rsidRPr="003754BF">
        <w:rPr>
          <w:rFonts w:eastAsia="Times New Roman"/>
        </w:rPr>
        <w:t>.</w:t>
      </w:r>
    </w:p>
    <w:p w:rsidR="00CF10BB" w:rsidRPr="003754BF" w:rsidRDefault="00CF10BB" w:rsidP="00CF10BB">
      <w:pPr>
        <w:autoSpaceDE w:val="0"/>
        <w:autoSpaceDN w:val="0"/>
        <w:adjustRightInd w:val="0"/>
        <w:jc w:val="right"/>
        <w:rPr>
          <w:b/>
          <w:color w:val="000000"/>
          <w:sz w:val="18"/>
          <w:szCs w:val="18"/>
          <w:lang w:eastAsia="en-US"/>
        </w:rPr>
      </w:pPr>
      <w:r w:rsidRPr="003754BF">
        <w:rPr>
          <w:b/>
          <w:color w:val="000000"/>
          <w:sz w:val="18"/>
          <w:szCs w:val="18"/>
          <w:lang w:eastAsia="en-US"/>
        </w:rPr>
        <w:t xml:space="preserve">Таблица </w:t>
      </w:r>
      <w:r w:rsidR="003754BF" w:rsidRPr="003754BF">
        <w:rPr>
          <w:b/>
          <w:color w:val="000000"/>
          <w:sz w:val="18"/>
          <w:szCs w:val="18"/>
          <w:lang w:eastAsia="en-US"/>
        </w:rPr>
        <w:t>№ 5</w:t>
      </w:r>
      <w:r w:rsidRPr="003754BF">
        <w:rPr>
          <w:b/>
          <w:color w:val="000000"/>
          <w:sz w:val="18"/>
          <w:szCs w:val="18"/>
          <w:lang w:eastAsia="en-US"/>
        </w:rPr>
        <w:t xml:space="preserve"> (</w:t>
      </w:r>
      <w:proofErr w:type="spellStart"/>
      <w:r w:rsidRPr="003754BF">
        <w:rPr>
          <w:b/>
          <w:color w:val="000000"/>
          <w:sz w:val="18"/>
          <w:szCs w:val="18"/>
          <w:lang w:eastAsia="en-US"/>
        </w:rPr>
        <w:t>тыс</w:t>
      </w:r>
      <w:proofErr w:type="gramStart"/>
      <w:r w:rsidRPr="003754BF">
        <w:rPr>
          <w:b/>
          <w:color w:val="000000"/>
          <w:sz w:val="18"/>
          <w:szCs w:val="18"/>
          <w:lang w:eastAsia="en-US"/>
        </w:rPr>
        <w:t>.р</w:t>
      </w:r>
      <w:proofErr w:type="gramEnd"/>
      <w:r w:rsidRPr="003754BF">
        <w:rPr>
          <w:b/>
          <w:color w:val="000000"/>
          <w:sz w:val="18"/>
          <w:szCs w:val="18"/>
          <w:lang w:eastAsia="en-US"/>
        </w:rPr>
        <w:t>уб</w:t>
      </w:r>
      <w:proofErr w:type="spellEnd"/>
      <w:r w:rsidRPr="003754BF">
        <w:rPr>
          <w:b/>
          <w:color w:val="000000"/>
          <w:sz w:val="18"/>
          <w:szCs w:val="18"/>
          <w:lang w:eastAsia="en-US"/>
        </w:rPr>
        <w:t>.)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3936"/>
        <w:gridCol w:w="1382"/>
        <w:gridCol w:w="1382"/>
        <w:gridCol w:w="1382"/>
        <w:gridCol w:w="1382"/>
      </w:tblGrid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 xml:space="preserve">Ожидаемая оценка 2023 </w:t>
            </w:r>
            <w:r w:rsidR="00CF10BB" w:rsidRPr="00AB4C03">
              <w:rPr>
                <w:color w:val="000000"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382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Проект на 2</w:t>
            </w:r>
            <w:r w:rsidR="000D3AB0" w:rsidRPr="00AB4C03">
              <w:rPr>
                <w:color w:val="000000"/>
                <w:sz w:val="22"/>
                <w:szCs w:val="22"/>
                <w:lang w:eastAsia="en-US"/>
              </w:rPr>
              <w:t>024</w:t>
            </w:r>
            <w:r w:rsidRPr="00AB4C03">
              <w:rPr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  <w:tc>
          <w:tcPr>
            <w:tcW w:w="1382" w:type="dxa"/>
          </w:tcPr>
          <w:p w:rsidR="00CF10BB" w:rsidRPr="00AB4C03" w:rsidRDefault="00CF10BB" w:rsidP="000D3A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Проект на 202</w:t>
            </w:r>
            <w:r w:rsidR="000D3AB0" w:rsidRPr="00AB4C03"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AB4C03">
              <w:rPr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82" w:type="dxa"/>
          </w:tcPr>
          <w:p w:rsidR="00CF10BB" w:rsidRPr="00AB4C03" w:rsidRDefault="00CF10BB" w:rsidP="000D3A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Проект на 202</w:t>
            </w:r>
            <w:r w:rsidR="000D3AB0" w:rsidRPr="00AB4C03"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AB4C03">
              <w:rPr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 xml:space="preserve">1. Доходы от использования имущества, находящегося в государственной и муниципальной собственности, в т.ч.: 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20 956,9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27 040,2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27 546,7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28 145,6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- доходы от сдачи в аренду имущества</w:t>
            </w:r>
          </w:p>
        </w:tc>
        <w:tc>
          <w:tcPr>
            <w:tcW w:w="1382" w:type="dxa"/>
          </w:tcPr>
          <w:p w:rsidR="00CF10BB" w:rsidRPr="00AB4C03" w:rsidRDefault="00EB09EC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5 567,7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5 937,8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5 937,8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5 937,8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- доходы от сдачи в аренду земельных участков</w:t>
            </w:r>
          </w:p>
        </w:tc>
        <w:tc>
          <w:tcPr>
            <w:tcW w:w="1382" w:type="dxa"/>
          </w:tcPr>
          <w:p w:rsidR="00CF10BB" w:rsidRPr="00AB4C03" w:rsidRDefault="00EB09EC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12000,00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18 000,0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19 000,0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 xml:space="preserve">- доходы от перечисления части прибыли </w:t>
            </w: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lastRenderedPageBreak/>
              <w:t>унитарных предприятий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lastRenderedPageBreak/>
              <w:t>1 467,4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1 752,4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1843,9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1934,8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lastRenderedPageBreak/>
              <w:t>- прочие поступления от использования имущества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1 921,8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1 350,0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1 265,0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1 273,0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2. Платежи при пользовании природными ресурсами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2 806,8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1 207,3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1 256,0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1 306,0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3. Доходы от оказания платных услуг и компенсации затрат государства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572,5</w:t>
            </w:r>
          </w:p>
        </w:tc>
        <w:tc>
          <w:tcPr>
            <w:tcW w:w="1382" w:type="dxa"/>
          </w:tcPr>
          <w:p w:rsidR="00CF10BB" w:rsidRPr="00AB4C03" w:rsidRDefault="000D3AB0" w:rsidP="000D3A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262,7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268,0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273,5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4. Доходы от продажи материальных и нематериальных активов, в т.ч.: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4 719,5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11 468,6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2 391,8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2 487,5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- доходы от реализации имущества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1 309,5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9 468,6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281,8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267,5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- доходы от продажи земельных участков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2 550,0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1 700,0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- плата за увеличение площади земельных участков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860,0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B4C03">
              <w:rPr>
                <w:i/>
                <w:color w:val="000000"/>
                <w:sz w:val="20"/>
                <w:szCs w:val="20"/>
                <w:lang w:eastAsia="en-US"/>
              </w:rPr>
              <w:t>520,0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5. Штрафы, санкции, возмещение ущерба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4 514,1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3 908,3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3 911,9</w:t>
            </w:r>
          </w:p>
        </w:tc>
        <w:tc>
          <w:tcPr>
            <w:tcW w:w="1382" w:type="dxa"/>
          </w:tcPr>
          <w:p w:rsidR="00CF10BB" w:rsidRPr="00AB4C03" w:rsidRDefault="000C2CF6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color w:val="000000"/>
                <w:sz w:val="22"/>
                <w:szCs w:val="22"/>
                <w:lang w:eastAsia="en-US"/>
              </w:rPr>
              <w:t>3 915,7</w:t>
            </w:r>
          </w:p>
        </w:tc>
      </w:tr>
      <w:tr w:rsidR="00CF10BB" w:rsidRPr="00AB4C03" w:rsidTr="00AD685E">
        <w:tc>
          <w:tcPr>
            <w:tcW w:w="3936" w:type="dxa"/>
          </w:tcPr>
          <w:p w:rsidR="00CF10BB" w:rsidRPr="00AB4C03" w:rsidRDefault="00CF10BB" w:rsidP="00CF10B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B4C03">
              <w:rPr>
                <w:b/>
                <w:color w:val="000000"/>
                <w:sz w:val="22"/>
                <w:szCs w:val="22"/>
                <w:lang w:eastAsia="en-US"/>
              </w:rPr>
              <w:t>Всего неналоговых доходов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4C03">
              <w:rPr>
                <w:b/>
                <w:sz w:val="22"/>
                <w:szCs w:val="22"/>
                <w:lang w:eastAsia="en-US"/>
              </w:rPr>
              <w:t>33 569,8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4C03">
              <w:rPr>
                <w:b/>
                <w:sz w:val="22"/>
                <w:szCs w:val="22"/>
                <w:lang w:eastAsia="en-US"/>
              </w:rPr>
              <w:t>43 887,1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4C03">
              <w:rPr>
                <w:b/>
                <w:sz w:val="22"/>
                <w:szCs w:val="22"/>
                <w:lang w:eastAsia="en-US"/>
              </w:rPr>
              <w:t>35 374,4</w:t>
            </w:r>
          </w:p>
        </w:tc>
        <w:tc>
          <w:tcPr>
            <w:tcW w:w="1382" w:type="dxa"/>
          </w:tcPr>
          <w:p w:rsidR="00CF10BB" w:rsidRPr="00AB4C03" w:rsidRDefault="000D3AB0" w:rsidP="00CF10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4C03">
              <w:rPr>
                <w:b/>
                <w:sz w:val="22"/>
                <w:szCs w:val="22"/>
                <w:lang w:eastAsia="en-US"/>
              </w:rPr>
              <w:t>36 128,3</w:t>
            </w:r>
          </w:p>
        </w:tc>
      </w:tr>
    </w:tbl>
    <w:p w:rsidR="002E2B8D" w:rsidRPr="00CF10BB" w:rsidRDefault="002E2B8D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CF10BB" w:rsidRPr="002E2B8D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  <w:t xml:space="preserve">Основную долю неналоговых </w:t>
      </w:r>
      <w:r w:rsidR="00012763">
        <w:rPr>
          <w:color w:val="000000"/>
          <w:lang w:eastAsia="en-US"/>
        </w:rPr>
        <w:t>доходов местного бюджета на 2024</w:t>
      </w:r>
      <w:r w:rsidRPr="00CF10BB">
        <w:rPr>
          <w:color w:val="000000"/>
          <w:lang w:eastAsia="en-US"/>
        </w:rPr>
        <w:t xml:space="preserve"> год составляют дохо</w:t>
      </w:r>
      <w:r w:rsidR="00012763">
        <w:rPr>
          <w:color w:val="000000"/>
          <w:lang w:eastAsia="en-US"/>
        </w:rPr>
        <w:t>ды от использования имущества 61,6</w:t>
      </w:r>
      <w:r w:rsidRPr="00CF10BB">
        <w:rPr>
          <w:color w:val="000000"/>
          <w:lang w:eastAsia="en-US"/>
        </w:rPr>
        <w:t xml:space="preserve"> % или </w:t>
      </w:r>
      <w:r w:rsidR="00012763">
        <w:rPr>
          <w:color w:val="000000"/>
          <w:lang w:eastAsia="en-US"/>
        </w:rPr>
        <w:t>27 040,2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</w:t>
      </w:r>
      <w:proofErr w:type="gramStart"/>
      <w:r w:rsidRPr="00CF10BB">
        <w:rPr>
          <w:color w:val="000000"/>
          <w:lang w:eastAsia="en-US"/>
        </w:rPr>
        <w:t>.р</w:t>
      </w:r>
      <w:proofErr w:type="gramEnd"/>
      <w:r w:rsidRPr="00CF10BB">
        <w:rPr>
          <w:color w:val="000000"/>
          <w:lang w:eastAsia="en-US"/>
        </w:rPr>
        <w:t>ублей</w:t>
      </w:r>
      <w:proofErr w:type="spellEnd"/>
      <w:r w:rsidRPr="00CF10BB">
        <w:rPr>
          <w:color w:val="000000"/>
          <w:lang w:eastAsia="en-US"/>
        </w:rPr>
        <w:t>. Структура неналоговых доходов местного бюджета на 202</w:t>
      </w:r>
      <w:r w:rsidR="00012763">
        <w:rPr>
          <w:color w:val="000000"/>
          <w:lang w:eastAsia="en-US"/>
        </w:rPr>
        <w:t>4</w:t>
      </w:r>
      <w:r w:rsidRPr="00CF10BB">
        <w:rPr>
          <w:color w:val="000000"/>
          <w:lang w:eastAsia="en-US"/>
        </w:rPr>
        <w:t xml:space="preserve"> год представлена в диаграмме </w:t>
      </w:r>
      <w:r w:rsidRPr="002E2B8D">
        <w:rPr>
          <w:color w:val="000000"/>
          <w:lang w:eastAsia="en-US"/>
        </w:rPr>
        <w:t>№ 3.</w:t>
      </w:r>
    </w:p>
    <w:p w:rsidR="00DC066F" w:rsidRDefault="00DC066F" w:rsidP="00CF10BB">
      <w:pPr>
        <w:keepNext/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CF10BB" w:rsidRPr="002E2B8D" w:rsidRDefault="00CF10BB" w:rsidP="00CF10BB">
      <w:pPr>
        <w:keepNext/>
        <w:autoSpaceDE w:val="0"/>
        <w:autoSpaceDN w:val="0"/>
        <w:adjustRightInd w:val="0"/>
        <w:jc w:val="right"/>
        <w:rPr>
          <w:b/>
          <w:noProof/>
          <w:sz w:val="18"/>
          <w:szCs w:val="18"/>
        </w:rPr>
      </w:pPr>
      <w:r w:rsidRPr="002E2B8D">
        <w:rPr>
          <w:color w:val="000000"/>
          <w:lang w:eastAsia="en-US"/>
        </w:rPr>
        <w:t xml:space="preserve"> </w:t>
      </w:r>
      <w:r w:rsidRPr="002E2B8D">
        <w:rPr>
          <w:b/>
          <w:color w:val="000000"/>
          <w:sz w:val="18"/>
          <w:szCs w:val="18"/>
          <w:lang w:eastAsia="en-US"/>
        </w:rPr>
        <w:t>Диаграмма № 3</w:t>
      </w:r>
    </w:p>
    <w:p w:rsidR="00CF10BB" w:rsidRPr="00CF10BB" w:rsidRDefault="00CF10BB" w:rsidP="00CF10BB">
      <w:pPr>
        <w:keepNext/>
        <w:autoSpaceDE w:val="0"/>
        <w:autoSpaceDN w:val="0"/>
        <w:adjustRightInd w:val="0"/>
        <w:jc w:val="right"/>
        <w:rPr>
          <w:rFonts w:eastAsia="Times New Roman"/>
        </w:rPr>
      </w:pPr>
      <w:r w:rsidRPr="00CF10BB">
        <w:rPr>
          <w:rFonts w:eastAsia="Times New Roman"/>
          <w:noProof/>
        </w:rPr>
        <w:drawing>
          <wp:inline distT="0" distB="0" distL="0" distR="0" wp14:anchorId="26FEBAE7" wp14:editId="1554F2E8">
            <wp:extent cx="5994400" cy="358253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F10BB" w:rsidRPr="00CF10BB" w:rsidRDefault="00CF10BB" w:rsidP="00CF10BB">
      <w:pPr>
        <w:spacing w:after="200"/>
        <w:jc w:val="right"/>
        <w:rPr>
          <w:b/>
          <w:bCs/>
          <w:color w:val="000000"/>
          <w:sz w:val="18"/>
          <w:szCs w:val="18"/>
          <w:lang w:eastAsia="en-US"/>
        </w:rPr>
      </w:pP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i/>
          <w:color w:val="000000"/>
          <w:lang w:eastAsia="en-US"/>
        </w:rPr>
      </w:pPr>
      <w:r w:rsidRPr="00CF10BB">
        <w:rPr>
          <w:color w:val="000000"/>
          <w:lang w:eastAsia="en-US"/>
        </w:rPr>
        <w:tab/>
      </w:r>
      <w:r w:rsidRPr="00CF10BB">
        <w:rPr>
          <w:i/>
          <w:color w:val="000000"/>
          <w:lang w:eastAsia="en-US"/>
        </w:rPr>
        <w:t>Доходы от использования имущества, находящегося в государственной и муниципальной собственности</w:t>
      </w:r>
      <w:r w:rsidR="00ED024C">
        <w:rPr>
          <w:i/>
          <w:color w:val="000000"/>
          <w:lang w:eastAsia="en-US"/>
        </w:rPr>
        <w:t>.</w:t>
      </w:r>
      <w:r w:rsidRPr="00CF10BB">
        <w:rPr>
          <w:i/>
          <w:color w:val="000000"/>
          <w:lang w:eastAsia="en-US"/>
        </w:rPr>
        <w:t xml:space="preserve">  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i/>
          <w:color w:val="000000"/>
          <w:lang w:eastAsia="en-US"/>
        </w:rPr>
        <w:tab/>
      </w:r>
      <w:r w:rsidRPr="00CF10BB">
        <w:rPr>
          <w:color w:val="000000"/>
          <w:lang w:eastAsia="en-US"/>
        </w:rPr>
        <w:t>Доходы от использования имущества, находящегося в муниципальной собственности, зачисляются в бюджет городского округа в соответствии со статьей 62 Бюджетного кодекса РФ по нормативу 100 %.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  <w:t>Прогноз поступления по доходам от использования имущества на 202</w:t>
      </w:r>
      <w:r w:rsidR="00ED024C">
        <w:rPr>
          <w:color w:val="000000"/>
          <w:lang w:eastAsia="en-US"/>
        </w:rPr>
        <w:t>4 год и на плановый период 2025 и 2026</w:t>
      </w:r>
      <w:r w:rsidRPr="00CF10BB">
        <w:rPr>
          <w:color w:val="000000"/>
          <w:lang w:eastAsia="en-US"/>
        </w:rPr>
        <w:t xml:space="preserve"> </w:t>
      </w:r>
      <w:r w:rsidR="00ED024C" w:rsidRPr="00CF10BB">
        <w:rPr>
          <w:color w:val="000000"/>
          <w:lang w:eastAsia="en-US"/>
        </w:rPr>
        <w:t>годов запланирован</w:t>
      </w:r>
      <w:r w:rsidRPr="00CF10BB">
        <w:rPr>
          <w:color w:val="000000"/>
          <w:lang w:eastAsia="en-US"/>
        </w:rPr>
        <w:t xml:space="preserve"> на основе прогноза главного администратора доходов –  МУ «Администрация города Тулуна». Прогноз поступления доходов от использован</w:t>
      </w:r>
      <w:r w:rsidR="00ED024C">
        <w:rPr>
          <w:color w:val="000000"/>
          <w:lang w:eastAsia="en-US"/>
        </w:rPr>
        <w:t>ия имущества на 2024</w:t>
      </w:r>
      <w:r w:rsidRPr="00CF10BB">
        <w:rPr>
          <w:color w:val="000000"/>
          <w:lang w:eastAsia="en-US"/>
        </w:rPr>
        <w:t xml:space="preserve"> год составляет </w:t>
      </w:r>
      <w:r w:rsidR="00ED024C">
        <w:rPr>
          <w:color w:val="000000"/>
          <w:lang w:eastAsia="en-US"/>
        </w:rPr>
        <w:t>27 040,2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</w:t>
      </w:r>
      <w:proofErr w:type="gramStart"/>
      <w:r w:rsidRPr="00CF10BB">
        <w:rPr>
          <w:color w:val="000000"/>
          <w:lang w:eastAsia="en-US"/>
        </w:rPr>
        <w:t>.р</w:t>
      </w:r>
      <w:proofErr w:type="gramEnd"/>
      <w:r w:rsidRPr="00CF10BB">
        <w:rPr>
          <w:color w:val="000000"/>
          <w:lang w:eastAsia="en-US"/>
        </w:rPr>
        <w:t>уб</w:t>
      </w:r>
      <w:proofErr w:type="spellEnd"/>
      <w:r w:rsidRPr="00CF10BB">
        <w:rPr>
          <w:color w:val="000000"/>
          <w:lang w:eastAsia="en-US"/>
        </w:rPr>
        <w:t xml:space="preserve">., что на </w:t>
      </w:r>
      <w:r w:rsidR="00ED024C">
        <w:rPr>
          <w:color w:val="000000"/>
          <w:lang w:eastAsia="en-US"/>
        </w:rPr>
        <w:lastRenderedPageBreak/>
        <w:t>6 083,3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тыс.руб</w:t>
      </w:r>
      <w:proofErr w:type="spellEnd"/>
      <w:r w:rsidRPr="00CF10BB">
        <w:rPr>
          <w:color w:val="000000"/>
          <w:lang w:eastAsia="en-US"/>
        </w:rPr>
        <w:t xml:space="preserve">. </w:t>
      </w:r>
      <w:r w:rsidR="00ED024C">
        <w:rPr>
          <w:color w:val="000000"/>
          <w:lang w:eastAsia="en-US"/>
        </w:rPr>
        <w:t>больше</w:t>
      </w:r>
      <w:r w:rsidRPr="00CF10BB">
        <w:rPr>
          <w:color w:val="000000"/>
          <w:lang w:eastAsia="en-US"/>
        </w:rPr>
        <w:t xml:space="preserve"> ожидаемых поступлений за 202</w:t>
      </w:r>
      <w:r w:rsidR="00ED024C">
        <w:rPr>
          <w:color w:val="000000"/>
          <w:lang w:eastAsia="en-US"/>
        </w:rPr>
        <w:t>3</w:t>
      </w:r>
      <w:r w:rsidRPr="00CF10BB">
        <w:rPr>
          <w:color w:val="000000"/>
          <w:lang w:eastAsia="en-US"/>
        </w:rPr>
        <w:t xml:space="preserve"> год. </w:t>
      </w:r>
      <w:r w:rsidR="00ED024C" w:rsidRPr="00CF10BB">
        <w:rPr>
          <w:color w:val="000000"/>
          <w:lang w:eastAsia="en-US"/>
        </w:rPr>
        <w:t>Поступления на</w:t>
      </w:r>
      <w:r w:rsidRPr="00CF10BB">
        <w:rPr>
          <w:color w:val="000000"/>
          <w:lang w:eastAsia="en-US"/>
        </w:rPr>
        <w:t xml:space="preserve"> 202</w:t>
      </w:r>
      <w:r w:rsidR="00ED024C">
        <w:rPr>
          <w:color w:val="000000"/>
          <w:lang w:eastAsia="en-US"/>
        </w:rPr>
        <w:t>5</w:t>
      </w:r>
      <w:r w:rsidRPr="00CF10BB">
        <w:rPr>
          <w:color w:val="000000"/>
          <w:lang w:eastAsia="en-US"/>
        </w:rPr>
        <w:t xml:space="preserve"> год запланированы в сумме </w:t>
      </w:r>
      <w:r w:rsidR="00ED024C">
        <w:rPr>
          <w:color w:val="000000"/>
          <w:lang w:eastAsia="en-US"/>
        </w:rPr>
        <w:t>27 546,7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</w:t>
      </w:r>
      <w:proofErr w:type="gramStart"/>
      <w:r w:rsidRPr="00CF10BB">
        <w:rPr>
          <w:color w:val="000000"/>
          <w:lang w:eastAsia="en-US"/>
        </w:rPr>
        <w:t>.р</w:t>
      </w:r>
      <w:proofErr w:type="gramEnd"/>
      <w:r w:rsidRPr="00CF10BB">
        <w:rPr>
          <w:color w:val="000000"/>
          <w:lang w:eastAsia="en-US"/>
        </w:rPr>
        <w:t>уб</w:t>
      </w:r>
      <w:proofErr w:type="spellEnd"/>
      <w:r w:rsidRPr="00CF10BB">
        <w:rPr>
          <w:color w:val="000000"/>
          <w:lang w:eastAsia="en-US"/>
        </w:rPr>
        <w:t>., на 202</w:t>
      </w:r>
      <w:r w:rsidR="00ED024C">
        <w:rPr>
          <w:color w:val="000000"/>
          <w:lang w:eastAsia="en-US"/>
        </w:rPr>
        <w:t>6</w:t>
      </w:r>
      <w:r w:rsidRPr="00CF10BB">
        <w:rPr>
          <w:color w:val="000000"/>
          <w:lang w:eastAsia="en-US"/>
        </w:rPr>
        <w:t xml:space="preserve"> годы в сумме </w:t>
      </w:r>
      <w:r w:rsidR="00ED024C">
        <w:rPr>
          <w:color w:val="000000"/>
          <w:lang w:eastAsia="en-US"/>
        </w:rPr>
        <w:t>28 145,6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тыс.рублей</w:t>
      </w:r>
      <w:proofErr w:type="spellEnd"/>
      <w:r w:rsidRPr="00CF10BB">
        <w:rPr>
          <w:color w:val="000000"/>
          <w:lang w:eastAsia="en-US"/>
        </w:rPr>
        <w:t>.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  <w:t>По прогнозу главного администратора доходов из общей суммы доходов от</w:t>
      </w:r>
      <w:r w:rsidR="00ED024C">
        <w:rPr>
          <w:color w:val="000000"/>
          <w:lang w:eastAsia="en-US"/>
        </w:rPr>
        <w:t xml:space="preserve"> использования имущества на 2024</w:t>
      </w:r>
      <w:r w:rsidRPr="00CF10BB">
        <w:rPr>
          <w:color w:val="000000"/>
          <w:lang w:eastAsia="en-US"/>
        </w:rPr>
        <w:t xml:space="preserve"> год в объеме </w:t>
      </w:r>
      <w:r w:rsidR="00ED024C">
        <w:rPr>
          <w:color w:val="000000"/>
          <w:lang w:eastAsia="en-US"/>
        </w:rPr>
        <w:t>27 040,2</w:t>
      </w:r>
      <w:r w:rsidR="00ED024C" w:rsidRPr="00CF10BB">
        <w:rPr>
          <w:color w:val="000000"/>
          <w:lang w:eastAsia="en-US"/>
        </w:rPr>
        <w:t xml:space="preserve"> </w:t>
      </w:r>
      <w:proofErr w:type="spellStart"/>
      <w:r w:rsidR="00ED024C" w:rsidRPr="00CF10BB">
        <w:rPr>
          <w:color w:val="000000"/>
          <w:lang w:eastAsia="en-US"/>
        </w:rPr>
        <w:t>тыс</w:t>
      </w:r>
      <w:proofErr w:type="gramStart"/>
      <w:r w:rsidR="00ED024C" w:rsidRPr="00CF10BB">
        <w:rPr>
          <w:color w:val="000000"/>
          <w:lang w:eastAsia="en-US"/>
        </w:rPr>
        <w:t>.р</w:t>
      </w:r>
      <w:proofErr w:type="gramEnd"/>
      <w:r w:rsidR="00ED024C" w:rsidRPr="00CF10BB">
        <w:rPr>
          <w:color w:val="000000"/>
          <w:lang w:eastAsia="en-US"/>
        </w:rPr>
        <w:t>уб</w:t>
      </w:r>
      <w:proofErr w:type="spellEnd"/>
      <w:r w:rsidR="00ED024C" w:rsidRPr="00CF10BB">
        <w:rPr>
          <w:color w:val="000000"/>
          <w:lang w:eastAsia="en-US"/>
        </w:rPr>
        <w:t>.</w:t>
      </w:r>
      <w:r w:rsidRPr="00CF10BB">
        <w:rPr>
          <w:color w:val="000000"/>
          <w:lang w:eastAsia="en-US"/>
        </w:rPr>
        <w:t xml:space="preserve"> составляют поступления: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  <w:t xml:space="preserve"> </w:t>
      </w:r>
      <w:r w:rsidR="00ED024C">
        <w:rPr>
          <w:color w:val="000000"/>
          <w:lang w:eastAsia="en-US"/>
        </w:rPr>
        <w:t xml:space="preserve">- </w:t>
      </w:r>
      <w:r w:rsidRPr="00CF10BB">
        <w:rPr>
          <w:color w:val="000000"/>
          <w:lang w:eastAsia="en-US"/>
        </w:rPr>
        <w:t xml:space="preserve">по доходам от сдачи в аренду муниципального имущества в сумме </w:t>
      </w:r>
      <w:r w:rsidR="00ED024C">
        <w:rPr>
          <w:color w:val="000000"/>
          <w:lang w:eastAsia="en-US"/>
        </w:rPr>
        <w:t>5 937,8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</w:t>
      </w:r>
      <w:proofErr w:type="gramStart"/>
      <w:r w:rsidRPr="00CF10BB">
        <w:rPr>
          <w:color w:val="000000"/>
          <w:lang w:eastAsia="en-US"/>
        </w:rPr>
        <w:t>.р</w:t>
      </w:r>
      <w:proofErr w:type="gramEnd"/>
      <w:r w:rsidRPr="00CF10BB">
        <w:rPr>
          <w:color w:val="000000"/>
          <w:lang w:eastAsia="en-US"/>
        </w:rPr>
        <w:t>уб</w:t>
      </w:r>
      <w:proofErr w:type="spellEnd"/>
      <w:r w:rsidRPr="00D670F8">
        <w:rPr>
          <w:color w:val="000000"/>
          <w:lang w:eastAsia="en-US"/>
        </w:rPr>
        <w:t xml:space="preserve">. (на </w:t>
      </w:r>
      <w:r w:rsidR="00ED024C" w:rsidRPr="00D670F8">
        <w:rPr>
          <w:color w:val="000000"/>
          <w:lang w:eastAsia="en-US"/>
        </w:rPr>
        <w:t xml:space="preserve"> </w:t>
      </w:r>
      <w:r w:rsidR="00175655" w:rsidRPr="00D670F8">
        <w:rPr>
          <w:color w:val="000000"/>
          <w:lang w:eastAsia="en-US"/>
        </w:rPr>
        <w:t>370</w:t>
      </w:r>
      <w:r w:rsidR="00BF45CA" w:rsidRPr="00D670F8">
        <w:rPr>
          <w:color w:val="000000"/>
          <w:lang w:eastAsia="en-US"/>
        </w:rPr>
        <w:t xml:space="preserve">,1 </w:t>
      </w:r>
      <w:proofErr w:type="spellStart"/>
      <w:r w:rsidRPr="00D670F8">
        <w:rPr>
          <w:color w:val="000000"/>
          <w:lang w:eastAsia="en-US"/>
        </w:rPr>
        <w:t>тыс.руб</w:t>
      </w:r>
      <w:proofErr w:type="spellEnd"/>
      <w:r w:rsidRPr="00D670F8">
        <w:rPr>
          <w:color w:val="000000"/>
          <w:lang w:eastAsia="en-US"/>
        </w:rPr>
        <w:t>. больше ожидаемых поступлений з</w:t>
      </w:r>
      <w:r w:rsidR="00ED024C" w:rsidRPr="00D670F8">
        <w:rPr>
          <w:color w:val="000000"/>
          <w:lang w:eastAsia="en-US"/>
        </w:rPr>
        <w:t>а 2023</w:t>
      </w:r>
      <w:r w:rsidRPr="00D670F8">
        <w:rPr>
          <w:color w:val="000000"/>
          <w:lang w:eastAsia="en-US"/>
        </w:rPr>
        <w:t xml:space="preserve"> год);</w:t>
      </w:r>
    </w:p>
    <w:p w:rsidR="00CF10BB" w:rsidRPr="003B3AE1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  <w:t xml:space="preserve"> </w:t>
      </w:r>
      <w:r w:rsidR="0022134D" w:rsidRPr="003B3AE1">
        <w:rPr>
          <w:color w:val="000000"/>
          <w:lang w:eastAsia="en-US"/>
        </w:rPr>
        <w:t xml:space="preserve">- </w:t>
      </w:r>
      <w:r w:rsidRPr="003B3AE1">
        <w:rPr>
          <w:color w:val="000000"/>
          <w:lang w:eastAsia="en-US"/>
        </w:rPr>
        <w:t>по доходам от сдачи в аренду зем</w:t>
      </w:r>
      <w:r w:rsidR="00ED024C" w:rsidRPr="003B3AE1">
        <w:rPr>
          <w:color w:val="000000"/>
          <w:lang w:eastAsia="en-US"/>
        </w:rPr>
        <w:t>ельных участков  в сумме 18 000,0</w:t>
      </w:r>
      <w:r w:rsidRPr="003B3AE1">
        <w:rPr>
          <w:color w:val="000000"/>
          <w:lang w:eastAsia="en-US"/>
        </w:rPr>
        <w:t xml:space="preserve"> </w:t>
      </w:r>
      <w:proofErr w:type="spellStart"/>
      <w:r w:rsidRPr="003B3AE1">
        <w:rPr>
          <w:color w:val="000000"/>
          <w:lang w:eastAsia="en-US"/>
        </w:rPr>
        <w:t>тыс</w:t>
      </w:r>
      <w:proofErr w:type="gramStart"/>
      <w:r w:rsidRPr="003B3AE1">
        <w:rPr>
          <w:color w:val="000000"/>
          <w:lang w:eastAsia="en-US"/>
        </w:rPr>
        <w:t>.р</w:t>
      </w:r>
      <w:proofErr w:type="gramEnd"/>
      <w:r w:rsidRPr="003B3AE1">
        <w:rPr>
          <w:color w:val="000000"/>
          <w:lang w:eastAsia="en-US"/>
        </w:rPr>
        <w:t>уб</w:t>
      </w:r>
      <w:proofErr w:type="spellEnd"/>
      <w:r w:rsidRPr="003B3AE1">
        <w:rPr>
          <w:color w:val="000000"/>
          <w:lang w:eastAsia="en-US"/>
        </w:rPr>
        <w:t xml:space="preserve">. (на </w:t>
      </w:r>
      <w:r w:rsidR="00BF45CA" w:rsidRPr="003B3AE1">
        <w:rPr>
          <w:color w:val="000000"/>
          <w:lang w:eastAsia="en-US"/>
        </w:rPr>
        <w:t xml:space="preserve">6 000 </w:t>
      </w:r>
      <w:proofErr w:type="spellStart"/>
      <w:r w:rsidRPr="003B3AE1">
        <w:rPr>
          <w:color w:val="000000"/>
          <w:lang w:eastAsia="en-US"/>
        </w:rPr>
        <w:t>тыс.руб</w:t>
      </w:r>
      <w:proofErr w:type="spellEnd"/>
      <w:r w:rsidRPr="003B3AE1">
        <w:rPr>
          <w:color w:val="000000"/>
          <w:lang w:eastAsia="en-US"/>
        </w:rPr>
        <w:t xml:space="preserve">. </w:t>
      </w:r>
      <w:r w:rsidR="00BF45CA" w:rsidRPr="003B3AE1">
        <w:rPr>
          <w:color w:val="000000"/>
          <w:lang w:eastAsia="en-US"/>
        </w:rPr>
        <w:t>больше</w:t>
      </w:r>
      <w:r w:rsidR="00ED024C" w:rsidRPr="003B3AE1">
        <w:rPr>
          <w:color w:val="000000"/>
          <w:lang w:eastAsia="en-US"/>
        </w:rPr>
        <w:t xml:space="preserve"> ожидаемых поступлений за 2023</w:t>
      </w:r>
      <w:r w:rsidR="00BF45CA" w:rsidRPr="003B3AE1">
        <w:rPr>
          <w:color w:val="000000"/>
          <w:lang w:eastAsia="en-US"/>
        </w:rPr>
        <w:t xml:space="preserve"> год)</w:t>
      </w:r>
      <w:r w:rsidR="00BF45CA" w:rsidRPr="003B3AE1">
        <w:rPr>
          <w:rFonts w:eastAsia="Times New Roman"/>
          <w:sz w:val="28"/>
          <w:szCs w:val="28"/>
        </w:rPr>
        <w:t xml:space="preserve"> </w:t>
      </w:r>
      <w:r w:rsidR="00BF45CA" w:rsidRPr="003B3AE1">
        <w:rPr>
          <w:rFonts w:eastAsia="Times New Roman"/>
        </w:rPr>
        <w:t>такой рост обусловлен возобновлением</w:t>
      </w:r>
      <w:r w:rsidR="00BF45CA" w:rsidRPr="003B3AE1">
        <w:rPr>
          <w:color w:val="000000"/>
          <w:lang w:eastAsia="en-US"/>
        </w:rPr>
        <w:t xml:space="preserve"> поступлений арендных платежей плательщиком ООО «Компания «</w:t>
      </w:r>
      <w:proofErr w:type="spellStart"/>
      <w:r w:rsidR="00BF45CA" w:rsidRPr="003B3AE1">
        <w:rPr>
          <w:color w:val="000000"/>
          <w:lang w:eastAsia="en-US"/>
        </w:rPr>
        <w:t>ВостСибУголь</w:t>
      </w:r>
      <w:proofErr w:type="spellEnd"/>
      <w:r w:rsidR="00BF45CA" w:rsidRPr="003B3AE1">
        <w:rPr>
          <w:color w:val="000000"/>
          <w:lang w:eastAsia="en-US"/>
        </w:rPr>
        <w:t>»;</w:t>
      </w:r>
    </w:p>
    <w:p w:rsidR="00CF10BB" w:rsidRPr="003B3AE1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3B3AE1">
        <w:rPr>
          <w:color w:val="000000"/>
          <w:lang w:eastAsia="en-US"/>
        </w:rPr>
        <w:tab/>
        <w:t xml:space="preserve"> </w:t>
      </w:r>
      <w:r w:rsidR="0022134D" w:rsidRPr="003B3AE1">
        <w:rPr>
          <w:color w:val="000000"/>
          <w:lang w:eastAsia="en-US"/>
        </w:rPr>
        <w:t xml:space="preserve">- </w:t>
      </w:r>
      <w:r w:rsidRPr="003B3AE1">
        <w:rPr>
          <w:color w:val="000000"/>
          <w:lang w:eastAsia="en-US"/>
        </w:rPr>
        <w:t xml:space="preserve">по доходам от перечисления части прибыли унитарных предприятий </w:t>
      </w:r>
      <w:r w:rsidR="00ED024C" w:rsidRPr="003B3AE1">
        <w:rPr>
          <w:color w:val="000000"/>
          <w:lang w:eastAsia="en-US"/>
        </w:rPr>
        <w:t>1 752,4</w:t>
      </w:r>
      <w:r w:rsidRPr="003B3AE1">
        <w:rPr>
          <w:color w:val="000000"/>
          <w:lang w:eastAsia="en-US"/>
        </w:rPr>
        <w:t xml:space="preserve"> </w:t>
      </w:r>
      <w:proofErr w:type="spellStart"/>
      <w:r w:rsidRPr="003B3AE1">
        <w:rPr>
          <w:color w:val="000000"/>
          <w:lang w:eastAsia="en-US"/>
        </w:rPr>
        <w:t>тыс</w:t>
      </w:r>
      <w:proofErr w:type="gramStart"/>
      <w:r w:rsidRPr="003B3AE1">
        <w:rPr>
          <w:color w:val="000000"/>
          <w:lang w:eastAsia="en-US"/>
        </w:rPr>
        <w:t>.р</w:t>
      </w:r>
      <w:proofErr w:type="gramEnd"/>
      <w:r w:rsidRPr="003B3AE1">
        <w:rPr>
          <w:color w:val="000000"/>
          <w:lang w:eastAsia="en-US"/>
        </w:rPr>
        <w:t>уб</w:t>
      </w:r>
      <w:proofErr w:type="spellEnd"/>
      <w:r w:rsidRPr="003B3AE1">
        <w:rPr>
          <w:color w:val="000000"/>
          <w:lang w:eastAsia="en-US"/>
        </w:rPr>
        <w:t xml:space="preserve">. (на </w:t>
      </w:r>
      <w:r w:rsidR="00ED024C" w:rsidRPr="003B3AE1">
        <w:rPr>
          <w:color w:val="000000"/>
          <w:lang w:eastAsia="en-US"/>
        </w:rPr>
        <w:t>285,0</w:t>
      </w:r>
      <w:r w:rsidRPr="003B3AE1">
        <w:rPr>
          <w:color w:val="000000"/>
          <w:lang w:eastAsia="en-US"/>
        </w:rPr>
        <w:t xml:space="preserve"> </w:t>
      </w:r>
      <w:proofErr w:type="spellStart"/>
      <w:r w:rsidRPr="003B3AE1">
        <w:rPr>
          <w:color w:val="000000"/>
          <w:lang w:eastAsia="en-US"/>
        </w:rPr>
        <w:t>тыс.руб</w:t>
      </w:r>
      <w:proofErr w:type="spellEnd"/>
      <w:r w:rsidRPr="003B3AE1">
        <w:rPr>
          <w:color w:val="000000"/>
          <w:lang w:eastAsia="en-US"/>
        </w:rPr>
        <w:t>. больш</w:t>
      </w:r>
      <w:r w:rsidR="00ED024C" w:rsidRPr="003B3AE1">
        <w:rPr>
          <w:color w:val="000000"/>
          <w:lang w:eastAsia="en-US"/>
        </w:rPr>
        <w:t>е ожидаемых поступлений за 2023</w:t>
      </w:r>
      <w:r w:rsidRPr="003B3AE1">
        <w:rPr>
          <w:color w:val="000000"/>
          <w:lang w:eastAsia="en-US"/>
        </w:rPr>
        <w:t xml:space="preserve"> год);</w:t>
      </w:r>
    </w:p>
    <w:p w:rsid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3B3AE1">
        <w:rPr>
          <w:color w:val="000000"/>
          <w:lang w:eastAsia="en-US"/>
        </w:rPr>
        <w:tab/>
        <w:t xml:space="preserve"> </w:t>
      </w:r>
      <w:r w:rsidR="0022134D" w:rsidRPr="003B3AE1">
        <w:rPr>
          <w:color w:val="000000"/>
          <w:lang w:eastAsia="en-US"/>
        </w:rPr>
        <w:t xml:space="preserve">- </w:t>
      </w:r>
      <w:r w:rsidRPr="003B3AE1">
        <w:rPr>
          <w:color w:val="000000"/>
          <w:lang w:eastAsia="en-US"/>
        </w:rPr>
        <w:t>по</w:t>
      </w:r>
      <w:r w:rsidRPr="00CF10BB">
        <w:rPr>
          <w:color w:val="000000"/>
          <w:lang w:eastAsia="en-US"/>
        </w:rPr>
        <w:t xml:space="preserve"> прочим поступлениям от использования имущества (плата за наем жилья, плата за установку и эксплуата</w:t>
      </w:r>
      <w:r w:rsidR="00ED024C">
        <w:rPr>
          <w:color w:val="000000"/>
          <w:lang w:eastAsia="en-US"/>
        </w:rPr>
        <w:t>цию рекламных конструкций) 1 350,0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</w:t>
      </w:r>
      <w:proofErr w:type="gramStart"/>
      <w:r w:rsidRPr="00CF10BB">
        <w:rPr>
          <w:color w:val="000000"/>
          <w:lang w:eastAsia="en-US"/>
        </w:rPr>
        <w:t>.р</w:t>
      </w:r>
      <w:proofErr w:type="gramEnd"/>
      <w:r w:rsidRPr="00CF10BB">
        <w:rPr>
          <w:color w:val="000000"/>
          <w:lang w:eastAsia="en-US"/>
        </w:rPr>
        <w:t>уб</w:t>
      </w:r>
      <w:proofErr w:type="spellEnd"/>
      <w:r w:rsidRPr="00CF10BB">
        <w:rPr>
          <w:color w:val="000000"/>
          <w:lang w:eastAsia="en-US"/>
        </w:rPr>
        <w:t xml:space="preserve">., что на </w:t>
      </w:r>
      <w:r w:rsidR="00ED024C">
        <w:rPr>
          <w:color w:val="000000"/>
          <w:lang w:eastAsia="en-US"/>
        </w:rPr>
        <w:t>571,8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тыс.руб</w:t>
      </w:r>
      <w:proofErr w:type="spellEnd"/>
      <w:r w:rsidRPr="00CF10BB">
        <w:rPr>
          <w:color w:val="000000"/>
          <w:lang w:eastAsia="en-US"/>
        </w:rPr>
        <w:t>. мень</w:t>
      </w:r>
      <w:r w:rsidR="00ED024C">
        <w:rPr>
          <w:color w:val="000000"/>
          <w:lang w:eastAsia="en-US"/>
        </w:rPr>
        <w:t>ше ожидаемых поступлений за 2023</w:t>
      </w:r>
      <w:r w:rsidRPr="00CF10BB">
        <w:rPr>
          <w:color w:val="000000"/>
          <w:lang w:eastAsia="en-US"/>
        </w:rPr>
        <w:t xml:space="preserve"> год.</w:t>
      </w:r>
    </w:p>
    <w:p w:rsidR="0022134D" w:rsidRPr="00CF10BB" w:rsidRDefault="00AC222A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i/>
          <w:color w:val="000000"/>
          <w:lang w:eastAsia="en-US"/>
        </w:rPr>
      </w:pPr>
      <w:r w:rsidRPr="00CF10BB">
        <w:rPr>
          <w:color w:val="000000"/>
          <w:lang w:eastAsia="en-US"/>
        </w:rPr>
        <w:tab/>
      </w:r>
      <w:r w:rsidRPr="00CF10BB">
        <w:rPr>
          <w:i/>
          <w:color w:val="000000"/>
          <w:lang w:eastAsia="en-US"/>
        </w:rPr>
        <w:t>Платежи при пользовании природными ресурсами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bCs/>
          <w:color w:val="000000"/>
          <w:lang w:eastAsia="en-US"/>
        </w:rPr>
        <w:tab/>
        <w:t>Платежи при пользовании природными ресурсами</w:t>
      </w:r>
      <w:r w:rsidRPr="00CF10BB">
        <w:rPr>
          <w:b/>
          <w:bCs/>
          <w:color w:val="000000"/>
          <w:lang w:eastAsia="en-US"/>
        </w:rPr>
        <w:t xml:space="preserve"> </w:t>
      </w:r>
      <w:r w:rsidR="009B21B7">
        <w:rPr>
          <w:color w:val="000000"/>
          <w:lang w:eastAsia="en-US"/>
        </w:rPr>
        <w:t>на 2024</w:t>
      </w:r>
      <w:r w:rsidRPr="00CF10BB">
        <w:rPr>
          <w:color w:val="000000"/>
          <w:lang w:eastAsia="en-US"/>
        </w:rPr>
        <w:t xml:space="preserve"> год спрогнозированы в сумме </w:t>
      </w:r>
      <w:r w:rsidR="009B21B7">
        <w:rPr>
          <w:color w:val="000000"/>
          <w:lang w:eastAsia="en-US"/>
        </w:rPr>
        <w:t>1 207,3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</w:t>
      </w:r>
      <w:proofErr w:type="gramStart"/>
      <w:r w:rsidRPr="00CF10BB">
        <w:rPr>
          <w:color w:val="000000"/>
          <w:lang w:eastAsia="en-US"/>
        </w:rPr>
        <w:t>.р</w:t>
      </w:r>
      <w:proofErr w:type="gramEnd"/>
      <w:r w:rsidRPr="00CF10BB">
        <w:rPr>
          <w:color w:val="000000"/>
          <w:lang w:eastAsia="en-US"/>
        </w:rPr>
        <w:t>уб</w:t>
      </w:r>
      <w:proofErr w:type="spellEnd"/>
      <w:r w:rsidRPr="00CF10BB">
        <w:rPr>
          <w:color w:val="000000"/>
          <w:lang w:eastAsia="en-US"/>
        </w:rPr>
        <w:t xml:space="preserve">.  (на </w:t>
      </w:r>
      <w:r w:rsidR="009B21B7">
        <w:rPr>
          <w:color w:val="000000"/>
          <w:lang w:eastAsia="en-US"/>
        </w:rPr>
        <w:t>1 599,5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тыс.руб</w:t>
      </w:r>
      <w:proofErr w:type="spellEnd"/>
      <w:r w:rsidRPr="00CF10BB">
        <w:rPr>
          <w:color w:val="000000"/>
          <w:lang w:eastAsia="en-US"/>
        </w:rPr>
        <w:t xml:space="preserve">. </w:t>
      </w:r>
      <w:r w:rsidR="009B21B7">
        <w:rPr>
          <w:color w:val="000000"/>
          <w:lang w:eastAsia="en-US"/>
        </w:rPr>
        <w:t>меньше ожидаемых поступлений за 2023</w:t>
      </w:r>
      <w:r w:rsidRPr="00CF10BB">
        <w:rPr>
          <w:color w:val="000000"/>
          <w:lang w:eastAsia="en-US"/>
        </w:rPr>
        <w:t xml:space="preserve"> год) исходя из показателей, представленных главным администратором доходов - Межрегиональным управлением </w:t>
      </w:r>
      <w:proofErr w:type="spellStart"/>
      <w:r w:rsidRPr="00CF10BB">
        <w:rPr>
          <w:color w:val="000000"/>
          <w:lang w:eastAsia="en-US"/>
        </w:rPr>
        <w:t>Росприроднадзора</w:t>
      </w:r>
      <w:proofErr w:type="spellEnd"/>
      <w:r w:rsidRPr="00CF10BB">
        <w:rPr>
          <w:color w:val="000000"/>
          <w:lang w:eastAsia="en-US"/>
        </w:rPr>
        <w:t xml:space="preserve"> по Иркутской области и Байкальской природной территории. Прогнозный объем </w:t>
      </w:r>
      <w:r w:rsidRPr="00CF10BB">
        <w:rPr>
          <w:bCs/>
          <w:color w:val="000000"/>
          <w:lang w:eastAsia="en-US"/>
        </w:rPr>
        <w:t>платежей при пользовании природными ресурсами  составляют поступления платы за негативное воздействие на окружающую среду.</w:t>
      </w:r>
      <w:r w:rsidR="00804048">
        <w:rPr>
          <w:bCs/>
          <w:color w:val="000000"/>
          <w:lang w:eastAsia="en-US"/>
        </w:rPr>
        <w:t xml:space="preserve"> Прогноз поступлений на 2025 год запланирован в сумме 1 256,0 </w:t>
      </w:r>
      <w:proofErr w:type="spellStart"/>
      <w:r w:rsidR="00804048">
        <w:rPr>
          <w:bCs/>
          <w:color w:val="000000"/>
          <w:lang w:eastAsia="en-US"/>
        </w:rPr>
        <w:t>тыс</w:t>
      </w:r>
      <w:proofErr w:type="gramStart"/>
      <w:r w:rsidR="00804048">
        <w:rPr>
          <w:bCs/>
          <w:color w:val="000000"/>
          <w:lang w:eastAsia="en-US"/>
        </w:rPr>
        <w:t>.р</w:t>
      </w:r>
      <w:proofErr w:type="gramEnd"/>
      <w:r w:rsidR="00804048">
        <w:rPr>
          <w:bCs/>
          <w:color w:val="000000"/>
          <w:lang w:eastAsia="en-US"/>
        </w:rPr>
        <w:t>уб</w:t>
      </w:r>
      <w:proofErr w:type="spellEnd"/>
      <w:r w:rsidR="00804048">
        <w:rPr>
          <w:bCs/>
          <w:color w:val="000000"/>
          <w:lang w:eastAsia="en-US"/>
        </w:rPr>
        <w:t>, на 2026 – 1 306,0 тыс. рублей.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  <w:t>В соответствии со статьей 62 Бюджетного кодекса РФ норматив зачисления в местный бюджет платы за негативное воздействие на окружающую среду составляет 60 %, оставшиеся 40 % подлежат зачислению в бюджет субъекта РФ.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  <w:t xml:space="preserve"> </w:t>
      </w:r>
      <w:proofErr w:type="gramStart"/>
      <w:r w:rsidRPr="00CF10BB">
        <w:rPr>
          <w:color w:val="000000"/>
          <w:lang w:eastAsia="en-US"/>
        </w:rPr>
        <w:t xml:space="preserve">В соответствии с подпунктом 4 пункта 2 </w:t>
      </w:r>
      <w:r w:rsidR="003B3B1F">
        <w:rPr>
          <w:color w:val="000000"/>
          <w:lang w:eastAsia="en-US"/>
        </w:rPr>
        <w:t>статьи 13</w:t>
      </w:r>
      <w:r w:rsidRPr="00CF10BB">
        <w:rPr>
          <w:color w:val="000000"/>
          <w:lang w:eastAsia="en-US"/>
        </w:rPr>
        <w:t xml:space="preserve"> Закона Иркутской области от 22.10.2013г № 74-оз «О межбюджетных трансфертах и нормативах отчислений доходов в местные бюджеты» единый норматив  отчислений в бюджеты городских округов от платы за негативное воздействие на окружающую среду  составляет 40 % от объема доходов по данному виду неналогового дохода, подлежащего зачислению с территории соответствующего городского округа в консолидированный</w:t>
      </w:r>
      <w:proofErr w:type="gramEnd"/>
      <w:r w:rsidRPr="00CF10BB">
        <w:rPr>
          <w:color w:val="000000"/>
          <w:lang w:eastAsia="en-US"/>
        </w:rPr>
        <w:t xml:space="preserve"> бюджет Иркутской области. В связи с передачей субъектом РФ закрепленных за ним нормативов отчислений по данному неналоговому доходу местным бюджетам, зачисление платы за негативное воздействие на окружающую среду в бюджеты городских округов осуществляется в полном  объеме (по нормативу 100 %).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i/>
          <w:color w:val="000000"/>
          <w:lang w:eastAsia="en-US"/>
        </w:rPr>
      </w:pPr>
      <w:r w:rsidRPr="00CF10BB">
        <w:rPr>
          <w:color w:val="000000"/>
          <w:lang w:eastAsia="en-US"/>
        </w:rPr>
        <w:tab/>
      </w:r>
      <w:r w:rsidRPr="00CF10BB">
        <w:rPr>
          <w:i/>
          <w:color w:val="000000"/>
          <w:lang w:eastAsia="en-US"/>
        </w:rPr>
        <w:t>Доходы от оказания платных услуг и компенсации затрат государства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  <w:t xml:space="preserve">Доходы от оказания платных услуг и компенсации затрат государства запланированы на основании сведений главных администраторов доходов местного </w:t>
      </w:r>
      <w:r w:rsidR="006E2EFD" w:rsidRPr="00CF10BB">
        <w:rPr>
          <w:color w:val="000000"/>
          <w:lang w:eastAsia="en-US"/>
        </w:rPr>
        <w:t>бюджета на</w:t>
      </w:r>
      <w:r w:rsidRPr="00CF10BB">
        <w:rPr>
          <w:color w:val="000000"/>
          <w:lang w:eastAsia="en-US"/>
        </w:rPr>
        <w:t xml:space="preserve"> 202</w:t>
      </w:r>
      <w:r w:rsidR="006E2EFD">
        <w:rPr>
          <w:color w:val="000000"/>
          <w:lang w:eastAsia="en-US"/>
        </w:rPr>
        <w:t>4</w:t>
      </w:r>
      <w:r w:rsidRPr="00CF10BB">
        <w:rPr>
          <w:color w:val="000000"/>
          <w:lang w:eastAsia="en-US"/>
        </w:rPr>
        <w:t xml:space="preserve"> год в сумме </w:t>
      </w:r>
      <w:r w:rsidR="006E2EFD">
        <w:rPr>
          <w:color w:val="000000"/>
          <w:lang w:eastAsia="en-US"/>
        </w:rPr>
        <w:t>262,7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</w:t>
      </w:r>
      <w:proofErr w:type="gramStart"/>
      <w:r w:rsidRPr="00CF10BB">
        <w:rPr>
          <w:color w:val="000000"/>
          <w:lang w:eastAsia="en-US"/>
        </w:rPr>
        <w:t>.р</w:t>
      </w:r>
      <w:proofErr w:type="gramEnd"/>
      <w:r w:rsidRPr="00CF10BB">
        <w:rPr>
          <w:color w:val="000000"/>
          <w:lang w:eastAsia="en-US"/>
        </w:rPr>
        <w:t>уб</w:t>
      </w:r>
      <w:proofErr w:type="spellEnd"/>
      <w:r w:rsidRPr="00CF10BB">
        <w:rPr>
          <w:color w:val="000000"/>
          <w:lang w:eastAsia="en-US"/>
        </w:rPr>
        <w:t xml:space="preserve">. (на </w:t>
      </w:r>
      <w:r w:rsidR="006E2EFD">
        <w:rPr>
          <w:color w:val="000000"/>
          <w:lang w:eastAsia="en-US"/>
        </w:rPr>
        <w:t>309,8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тыс.руб</w:t>
      </w:r>
      <w:proofErr w:type="spellEnd"/>
      <w:r w:rsidRPr="00CF10BB">
        <w:rPr>
          <w:color w:val="000000"/>
          <w:lang w:eastAsia="en-US"/>
        </w:rPr>
        <w:t>. мень</w:t>
      </w:r>
      <w:r w:rsidR="006E2EFD">
        <w:rPr>
          <w:color w:val="000000"/>
          <w:lang w:eastAsia="en-US"/>
        </w:rPr>
        <w:t>ше ожидаемых поступлений за 2023</w:t>
      </w:r>
      <w:r w:rsidRPr="00CF10BB">
        <w:rPr>
          <w:color w:val="000000"/>
          <w:lang w:eastAsia="en-US"/>
        </w:rPr>
        <w:t xml:space="preserve"> год). </w:t>
      </w:r>
      <w:r w:rsidR="006E2EFD">
        <w:rPr>
          <w:color w:val="000000"/>
          <w:lang w:eastAsia="en-US"/>
        </w:rPr>
        <w:t xml:space="preserve">На 2025-2026 года объем поступлений запланирован в суммах 268,0 </w:t>
      </w:r>
      <w:proofErr w:type="spellStart"/>
      <w:r w:rsidR="006E2EFD">
        <w:rPr>
          <w:color w:val="000000"/>
          <w:lang w:eastAsia="en-US"/>
        </w:rPr>
        <w:t>тыс</w:t>
      </w:r>
      <w:proofErr w:type="gramStart"/>
      <w:r w:rsidR="006E2EFD">
        <w:rPr>
          <w:color w:val="000000"/>
          <w:lang w:eastAsia="en-US"/>
        </w:rPr>
        <w:t>.р</w:t>
      </w:r>
      <w:proofErr w:type="gramEnd"/>
      <w:r w:rsidR="006E2EFD">
        <w:rPr>
          <w:color w:val="000000"/>
          <w:lang w:eastAsia="en-US"/>
        </w:rPr>
        <w:t>уб</w:t>
      </w:r>
      <w:proofErr w:type="spellEnd"/>
      <w:r w:rsidR="006E2EFD">
        <w:rPr>
          <w:color w:val="000000"/>
          <w:lang w:eastAsia="en-US"/>
        </w:rPr>
        <w:t xml:space="preserve">. и 273,5 </w:t>
      </w:r>
      <w:proofErr w:type="spellStart"/>
      <w:r w:rsidR="006E2EFD">
        <w:rPr>
          <w:color w:val="000000"/>
          <w:lang w:eastAsia="en-US"/>
        </w:rPr>
        <w:t>тыс.руб</w:t>
      </w:r>
      <w:proofErr w:type="spellEnd"/>
      <w:r w:rsidR="006E2EFD">
        <w:rPr>
          <w:color w:val="000000"/>
          <w:lang w:eastAsia="en-US"/>
        </w:rPr>
        <w:t>. соответственно.</w:t>
      </w:r>
    </w:p>
    <w:p w:rsidR="002E2B8D" w:rsidRPr="00CF10BB" w:rsidRDefault="002E2B8D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</w:r>
      <w:r w:rsidRPr="00CF10BB">
        <w:rPr>
          <w:i/>
          <w:color w:val="000000"/>
          <w:lang w:eastAsia="en-US"/>
        </w:rPr>
        <w:t>Доходы от продажи материальных и нематериальных активов</w:t>
      </w:r>
      <w:r w:rsidRPr="00CF10BB">
        <w:rPr>
          <w:color w:val="000000"/>
          <w:lang w:eastAsia="en-US"/>
        </w:rPr>
        <w:t xml:space="preserve"> 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  <w:t>Расчет прогноза поступлений осуществлен на основании прогноза главного администратора доходов – МУ «Администрация города Тулуна» и составляет на 202</w:t>
      </w:r>
      <w:r w:rsidR="006E2EFD">
        <w:rPr>
          <w:color w:val="000000"/>
          <w:lang w:eastAsia="en-US"/>
        </w:rPr>
        <w:t>4</w:t>
      </w:r>
      <w:r w:rsidRPr="00CF10BB">
        <w:rPr>
          <w:color w:val="000000"/>
          <w:lang w:eastAsia="en-US"/>
        </w:rPr>
        <w:t xml:space="preserve"> год </w:t>
      </w:r>
      <w:r w:rsidR="006E2EFD">
        <w:rPr>
          <w:color w:val="000000"/>
          <w:lang w:eastAsia="en-US"/>
        </w:rPr>
        <w:t>11 468,6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</w:t>
      </w:r>
      <w:proofErr w:type="gramStart"/>
      <w:r w:rsidRPr="00CF10BB">
        <w:rPr>
          <w:color w:val="000000"/>
          <w:lang w:eastAsia="en-US"/>
        </w:rPr>
        <w:t>.р</w:t>
      </w:r>
      <w:proofErr w:type="gramEnd"/>
      <w:r w:rsidRPr="00CF10BB">
        <w:rPr>
          <w:color w:val="000000"/>
          <w:lang w:eastAsia="en-US"/>
        </w:rPr>
        <w:t>уб</w:t>
      </w:r>
      <w:proofErr w:type="spellEnd"/>
      <w:r w:rsidRPr="00CF10BB">
        <w:rPr>
          <w:color w:val="000000"/>
          <w:lang w:eastAsia="en-US"/>
        </w:rPr>
        <w:t xml:space="preserve">., из них: </w:t>
      </w:r>
    </w:p>
    <w:p w:rsidR="00CF10BB" w:rsidRPr="00BF45CA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lastRenderedPageBreak/>
        <w:tab/>
      </w:r>
      <w:r w:rsidR="00DC066F">
        <w:rPr>
          <w:color w:val="000000"/>
          <w:lang w:eastAsia="en-US"/>
        </w:rPr>
        <w:t xml:space="preserve">- </w:t>
      </w:r>
      <w:r w:rsidRPr="00BF45CA">
        <w:rPr>
          <w:color w:val="000000"/>
          <w:lang w:eastAsia="en-US"/>
        </w:rPr>
        <w:t xml:space="preserve">по доходам от приватизации муниципального имущества </w:t>
      </w:r>
      <w:r w:rsidR="00BA75EB" w:rsidRPr="00BF45CA">
        <w:rPr>
          <w:color w:val="000000"/>
          <w:lang w:eastAsia="en-US"/>
        </w:rPr>
        <w:t>9 468,6</w:t>
      </w:r>
      <w:r w:rsidRPr="00BF45CA">
        <w:rPr>
          <w:color w:val="000000"/>
          <w:lang w:eastAsia="en-US"/>
        </w:rPr>
        <w:t xml:space="preserve"> </w:t>
      </w:r>
      <w:proofErr w:type="spellStart"/>
      <w:r w:rsidRPr="00BF45CA">
        <w:rPr>
          <w:color w:val="000000"/>
          <w:lang w:eastAsia="en-US"/>
        </w:rPr>
        <w:t>тыс</w:t>
      </w:r>
      <w:proofErr w:type="gramStart"/>
      <w:r w:rsidRPr="00BF45CA">
        <w:rPr>
          <w:color w:val="000000"/>
          <w:lang w:eastAsia="en-US"/>
        </w:rPr>
        <w:t>.р</w:t>
      </w:r>
      <w:proofErr w:type="gramEnd"/>
      <w:r w:rsidRPr="00BF45CA">
        <w:rPr>
          <w:color w:val="000000"/>
          <w:lang w:eastAsia="en-US"/>
        </w:rPr>
        <w:t>уб</w:t>
      </w:r>
      <w:proofErr w:type="spellEnd"/>
      <w:r w:rsidRPr="00BF45CA">
        <w:rPr>
          <w:color w:val="000000"/>
          <w:lang w:eastAsia="en-US"/>
        </w:rPr>
        <w:t xml:space="preserve">. (на </w:t>
      </w:r>
      <w:r w:rsidR="00BA75EB" w:rsidRPr="00BF45CA">
        <w:rPr>
          <w:color w:val="000000"/>
          <w:lang w:eastAsia="en-US"/>
        </w:rPr>
        <w:t>8 159,1</w:t>
      </w:r>
      <w:r w:rsidRPr="00BF45CA">
        <w:rPr>
          <w:color w:val="000000"/>
          <w:lang w:eastAsia="en-US"/>
        </w:rPr>
        <w:t xml:space="preserve"> </w:t>
      </w:r>
      <w:proofErr w:type="spellStart"/>
      <w:r w:rsidRPr="00BF45CA">
        <w:rPr>
          <w:color w:val="000000"/>
          <w:lang w:eastAsia="en-US"/>
        </w:rPr>
        <w:t>тыс.руб</w:t>
      </w:r>
      <w:proofErr w:type="spellEnd"/>
      <w:r w:rsidRPr="00BF45CA">
        <w:rPr>
          <w:color w:val="000000"/>
          <w:lang w:eastAsia="en-US"/>
        </w:rPr>
        <w:t xml:space="preserve">. </w:t>
      </w:r>
      <w:r w:rsidR="00BA75EB" w:rsidRPr="00BF45CA">
        <w:rPr>
          <w:color w:val="000000"/>
          <w:lang w:eastAsia="en-US"/>
        </w:rPr>
        <w:t>больше ожидаемых поступлений за 2023</w:t>
      </w:r>
      <w:r w:rsidRPr="00BF45CA">
        <w:rPr>
          <w:color w:val="000000"/>
          <w:lang w:eastAsia="en-US"/>
        </w:rPr>
        <w:t xml:space="preserve"> год); 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BF45CA">
        <w:rPr>
          <w:color w:val="000000"/>
          <w:lang w:eastAsia="en-US"/>
        </w:rPr>
        <w:tab/>
      </w:r>
      <w:r w:rsidR="00DC066F">
        <w:rPr>
          <w:color w:val="000000"/>
          <w:lang w:eastAsia="en-US"/>
        </w:rPr>
        <w:t xml:space="preserve">- </w:t>
      </w:r>
      <w:r w:rsidRPr="00BF45CA">
        <w:rPr>
          <w:color w:val="000000"/>
          <w:lang w:eastAsia="en-US"/>
        </w:rPr>
        <w:t>по доходам от приватизации</w:t>
      </w:r>
      <w:r w:rsidRPr="00CF10BB">
        <w:rPr>
          <w:color w:val="000000"/>
          <w:lang w:eastAsia="en-US"/>
        </w:rPr>
        <w:t xml:space="preserve"> земельных участков </w:t>
      </w:r>
      <w:r w:rsidR="00BA75EB">
        <w:rPr>
          <w:color w:val="000000"/>
          <w:lang w:eastAsia="en-US"/>
        </w:rPr>
        <w:t>1 500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</w:t>
      </w:r>
      <w:proofErr w:type="gramStart"/>
      <w:r w:rsidRPr="00CF10BB">
        <w:rPr>
          <w:color w:val="000000"/>
          <w:lang w:eastAsia="en-US"/>
        </w:rPr>
        <w:t>.р</w:t>
      </w:r>
      <w:proofErr w:type="gramEnd"/>
      <w:r w:rsidRPr="00CF10BB">
        <w:rPr>
          <w:color w:val="000000"/>
          <w:lang w:eastAsia="en-US"/>
        </w:rPr>
        <w:t>уб</w:t>
      </w:r>
      <w:proofErr w:type="spellEnd"/>
      <w:r w:rsidRPr="00CF10BB">
        <w:rPr>
          <w:color w:val="000000"/>
          <w:lang w:eastAsia="en-US"/>
        </w:rPr>
        <w:t xml:space="preserve">. (на </w:t>
      </w:r>
      <w:r w:rsidR="00BA75EB">
        <w:rPr>
          <w:color w:val="000000"/>
          <w:lang w:eastAsia="en-US"/>
        </w:rPr>
        <w:t>1 050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тыс.руб</w:t>
      </w:r>
      <w:proofErr w:type="spellEnd"/>
      <w:r w:rsidRPr="00CF10BB">
        <w:rPr>
          <w:color w:val="000000"/>
          <w:lang w:eastAsia="en-US"/>
        </w:rPr>
        <w:t>. мень</w:t>
      </w:r>
      <w:r w:rsidR="00BA75EB">
        <w:rPr>
          <w:color w:val="000000"/>
          <w:lang w:eastAsia="en-US"/>
        </w:rPr>
        <w:t>ше ожидаемых поступлений за 2023</w:t>
      </w:r>
      <w:r w:rsidRPr="00CF10BB">
        <w:rPr>
          <w:color w:val="000000"/>
          <w:lang w:eastAsia="en-US"/>
        </w:rPr>
        <w:t xml:space="preserve"> год): 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</w:r>
      <w:r w:rsidR="00DC066F">
        <w:rPr>
          <w:color w:val="000000"/>
          <w:lang w:eastAsia="en-US"/>
        </w:rPr>
        <w:t xml:space="preserve">- </w:t>
      </w:r>
      <w:r w:rsidRPr="00CF10BB">
        <w:rPr>
          <w:color w:val="000000"/>
          <w:lang w:eastAsia="en-US"/>
        </w:rPr>
        <w:t>по плате за увеличен</w:t>
      </w:r>
      <w:r w:rsidR="00BA75EB">
        <w:rPr>
          <w:color w:val="000000"/>
          <w:lang w:eastAsia="en-US"/>
        </w:rPr>
        <w:t>ие площади земельных участков 50</w:t>
      </w:r>
      <w:r w:rsidRPr="00CF10BB">
        <w:rPr>
          <w:color w:val="000000"/>
          <w:lang w:eastAsia="en-US"/>
        </w:rPr>
        <w:t xml:space="preserve">0,0 </w:t>
      </w:r>
      <w:proofErr w:type="spellStart"/>
      <w:r w:rsidRPr="00CF10BB">
        <w:rPr>
          <w:color w:val="000000"/>
          <w:lang w:eastAsia="en-US"/>
        </w:rPr>
        <w:t>тыс</w:t>
      </w:r>
      <w:proofErr w:type="gramStart"/>
      <w:r w:rsidRPr="00CF10BB">
        <w:rPr>
          <w:color w:val="000000"/>
          <w:lang w:eastAsia="en-US"/>
        </w:rPr>
        <w:t>.р</w:t>
      </w:r>
      <w:proofErr w:type="gramEnd"/>
      <w:r w:rsidRPr="00CF10BB">
        <w:rPr>
          <w:color w:val="000000"/>
          <w:lang w:eastAsia="en-US"/>
        </w:rPr>
        <w:t>уб</w:t>
      </w:r>
      <w:proofErr w:type="spellEnd"/>
      <w:r w:rsidRPr="00CF10BB">
        <w:rPr>
          <w:color w:val="000000"/>
          <w:lang w:eastAsia="en-US"/>
        </w:rPr>
        <w:t xml:space="preserve">. (на </w:t>
      </w:r>
      <w:r w:rsidR="00BA75EB">
        <w:rPr>
          <w:color w:val="000000"/>
          <w:lang w:eastAsia="en-US"/>
        </w:rPr>
        <w:t>360,0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тыс.руб</w:t>
      </w:r>
      <w:proofErr w:type="spellEnd"/>
      <w:r w:rsidRPr="00CF10BB">
        <w:rPr>
          <w:color w:val="000000"/>
          <w:lang w:eastAsia="en-US"/>
        </w:rPr>
        <w:t>. меньше ожидаемых поступлений за 202</w:t>
      </w:r>
      <w:r w:rsidR="00BA75EB">
        <w:rPr>
          <w:color w:val="000000"/>
          <w:lang w:eastAsia="en-US"/>
        </w:rPr>
        <w:t>3</w:t>
      </w:r>
      <w:r w:rsidRPr="00CF10BB">
        <w:rPr>
          <w:color w:val="000000"/>
          <w:lang w:eastAsia="en-US"/>
        </w:rPr>
        <w:t xml:space="preserve"> год).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iCs/>
          <w:color w:val="000000"/>
          <w:lang w:eastAsia="en-US"/>
        </w:rPr>
      </w:pPr>
      <w:r w:rsidRPr="00CF10BB">
        <w:rPr>
          <w:color w:val="000000"/>
          <w:lang w:eastAsia="en-US"/>
        </w:rPr>
        <w:tab/>
      </w:r>
      <w:r w:rsidRPr="00DF0972">
        <w:rPr>
          <w:iCs/>
          <w:color w:val="000000"/>
          <w:lang w:eastAsia="en-US"/>
        </w:rPr>
        <w:t>В соответствии с планом (программой) приватизации муниципального имущества, находящегося  в собственности муниципального обра</w:t>
      </w:r>
      <w:r w:rsidR="00DF0972" w:rsidRPr="00DF0972">
        <w:rPr>
          <w:iCs/>
          <w:color w:val="000000"/>
          <w:lang w:eastAsia="en-US"/>
        </w:rPr>
        <w:t>зования – «город Тулун», на 2024</w:t>
      </w:r>
      <w:r w:rsidRPr="00DF0972">
        <w:rPr>
          <w:iCs/>
          <w:color w:val="000000"/>
          <w:lang w:eastAsia="en-US"/>
        </w:rPr>
        <w:t xml:space="preserve"> год, утвержденном решен</w:t>
      </w:r>
      <w:r w:rsidR="00DF0972" w:rsidRPr="00DF0972">
        <w:rPr>
          <w:iCs/>
          <w:color w:val="000000"/>
          <w:lang w:eastAsia="en-US"/>
        </w:rPr>
        <w:t>ием Думы городского округа от 30.10.2023 № 48</w:t>
      </w:r>
      <w:r w:rsidRPr="00DF0972">
        <w:rPr>
          <w:iCs/>
          <w:color w:val="000000"/>
          <w:lang w:eastAsia="en-US"/>
        </w:rPr>
        <w:t>-ДГО, ожидаемое поступление доходов от приватизированного в 202</w:t>
      </w:r>
      <w:r w:rsidR="00DF0972" w:rsidRPr="00DF0972">
        <w:rPr>
          <w:iCs/>
          <w:color w:val="000000"/>
          <w:lang w:eastAsia="en-US"/>
        </w:rPr>
        <w:t>4</w:t>
      </w:r>
      <w:r w:rsidRPr="00DF0972">
        <w:rPr>
          <w:iCs/>
          <w:color w:val="000000"/>
          <w:lang w:eastAsia="en-US"/>
        </w:rPr>
        <w:t xml:space="preserve"> году муниципального  имущества (</w:t>
      </w:r>
      <w:r w:rsidR="00DF0972" w:rsidRPr="00DF0972">
        <w:rPr>
          <w:iCs/>
          <w:color w:val="000000"/>
          <w:lang w:eastAsia="en-US"/>
        </w:rPr>
        <w:t>2 транспортных средства, 1 нежилое здание, 1 земельный участок и 12 объектов</w:t>
      </w:r>
      <w:r w:rsidRPr="00DF0972">
        <w:rPr>
          <w:iCs/>
          <w:color w:val="000000"/>
          <w:lang w:eastAsia="en-US"/>
        </w:rPr>
        <w:t xml:space="preserve"> электроэнергетики) составит </w:t>
      </w:r>
      <w:r w:rsidR="00DF0972" w:rsidRPr="00DF0972">
        <w:rPr>
          <w:iCs/>
          <w:color w:val="000000"/>
          <w:lang w:eastAsia="en-US"/>
        </w:rPr>
        <w:t>9 172,5</w:t>
      </w:r>
      <w:r w:rsidRPr="00DF0972">
        <w:rPr>
          <w:iCs/>
          <w:color w:val="000000"/>
          <w:lang w:eastAsia="en-US"/>
        </w:rPr>
        <w:t xml:space="preserve"> </w:t>
      </w:r>
      <w:proofErr w:type="spellStart"/>
      <w:r w:rsidRPr="00DF0972">
        <w:rPr>
          <w:iCs/>
          <w:color w:val="000000"/>
          <w:lang w:eastAsia="en-US"/>
        </w:rPr>
        <w:t>тыс</w:t>
      </w:r>
      <w:proofErr w:type="gramStart"/>
      <w:r w:rsidRPr="00DF0972">
        <w:rPr>
          <w:iCs/>
          <w:color w:val="000000"/>
          <w:lang w:eastAsia="en-US"/>
        </w:rPr>
        <w:t>.р</w:t>
      </w:r>
      <w:proofErr w:type="gramEnd"/>
      <w:r w:rsidRPr="00DF0972">
        <w:rPr>
          <w:iCs/>
          <w:color w:val="000000"/>
          <w:lang w:eastAsia="en-US"/>
        </w:rPr>
        <w:t>ублей</w:t>
      </w:r>
      <w:proofErr w:type="spellEnd"/>
      <w:r w:rsidRPr="00DF0972">
        <w:rPr>
          <w:iCs/>
          <w:color w:val="000000"/>
          <w:lang w:eastAsia="en-US"/>
        </w:rPr>
        <w:t>. Кроме того в местный бюджет в 202</w:t>
      </w:r>
      <w:r w:rsidR="00DF0972" w:rsidRPr="00DF0972">
        <w:rPr>
          <w:iCs/>
          <w:color w:val="000000"/>
          <w:lang w:eastAsia="en-US"/>
        </w:rPr>
        <w:t>4</w:t>
      </w:r>
      <w:r w:rsidRPr="00DF0972">
        <w:rPr>
          <w:iCs/>
          <w:color w:val="000000"/>
          <w:lang w:eastAsia="en-US"/>
        </w:rPr>
        <w:t xml:space="preserve"> году поступит частичная оплата в сумме </w:t>
      </w:r>
      <w:r w:rsidR="00DF0972" w:rsidRPr="00DF0972">
        <w:rPr>
          <w:iCs/>
          <w:color w:val="000000"/>
          <w:lang w:eastAsia="en-US"/>
        </w:rPr>
        <w:t>296,1</w:t>
      </w:r>
      <w:r w:rsidRPr="00DF0972">
        <w:rPr>
          <w:iCs/>
          <w:color w:val="000000"/>
          <w:lang w:eastAsia="en-US"/>
        </w:rPr>
        <w:t xml:space="preserve"> </w:t>
      </w:r>
      <w:proofErr w:type="spellStart"/>
      <w:r w:rsidRPr="00DF0972">
        <w:rPr>
          <w:iCs/>
          <w:color w:val="000000"/>
          <w:lang w:eastAsia="en-US"/>
        </w:rPr>
        <w:t>тыс</w:t>
      </w:r>
      <w:proofErr w:type="gramStart"/>
      <w:r w:rsidRPr="00DF0972">
        <w:rPr>
          <w:iCs/>
          <w:color w:val="000000"/>
          <w:lang w:eastAsia="en-US"/>
        </w:rPr>
        <w:t>.р</w:t>
      </w:r>
      <w:proofErr w:type="gramEnd"/>
      <w:r w:rsidRPr="00DF0972">
        <w:rPr>
          <w:iCs/>
          <w:color w:val="000000"/>
          <w:lang w:eastAsia="en-US"/>
        </w:rPr>
        <w:t>уб</w:t>
      </w:r>
      <w:proofErr w:type="spellEnd"/>
      <w:r w:rsidRPr="00DF0972">
        <w:rPr>
          <w:iCs/>
          <w:color w:val="000000"/>
          <w:lang w:eastAsia="en-US"/>
        </w:rPr>
        <w:t>. за проданное в 2022 году в рассрочку субъекту малого и среднего предпринимательства (договор купли-продажи от 17.05.2022 года № 1-2022) нежилое помещение площадью 30,3 кв.м. по адресу: г.Тулун, ул.Ленина, д.122.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i/>
          <w:color w:val="000000"/>
          <w:lang w:eastAsia="en-US"/>
        </w:rPr>
      </w:pPr>
      <w:r w:rsidRPr="00CF10BB">
        <w:rPr>
          <w:color w:val="000000"/>
          <w:lang w:eastAsia="en-US"/>
        </w:rPr>
        <w:tab/>
      </w:r>
      <w:r w:rsidRPr="00CF10BB">
        <w:rPr>
          <w:i/>
          <w:color w:val="000000"/>
          <w:lang w:eastAsia="en-US"/>
        </w:rPr>
        <w:t>Штрафы, санкции, возмещение ущерба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  <w:t>Прогноз поступления в местный бюджет сумм штрафов, санкций, возмещения ущерба  основан на прогнозах администраторов доходов по видам штрафных санкций и составляет на 202</w:t>
      </w:r>
      <w:r w:rsidR="00C0054E">
        <w:rPr>
          <w:color w:val="000000"/>
          <w:lang w:eastAsia="en-US"/>
        </w:rPr>
        <w:t>4</w:t>
      </w:r>
      <w:r w:rsidRPr="00CF10BB">
        <w:rPr>
          <w:color w:val="000000"/>
          <w:lang w:eastAsia="en-US"/>
        </w:rPr>
        <w:t xml:space="preserve"> год </w:t>
      </w:r>
      <w:r w:rsidR="00C0054E">
        <w:rPr>
          <w:color w:val="000000"/>
          <w:lang w:eastAsia="en-US"/>
        </w:rPr>
        <w:t>3 908,3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</w:t>
      </w:r>
      <w:proofErr w:type="gramStart"/>
      <w:r w:rsidRPr="00CF10BB">
        <w:rPr>
          <w:color w:val="000000"/>
          <w:lang w:eastAsia="en-US"/>
        </w:rPr>
        <w:t>.р</w:t>
      </w:r>
      <w:proofErr w:type="gramEnd"/>
      <w:r w:rsidRPr="00CF10BB">
        <w:rPr>
          <w:color w:val="000000"/>
          <w:lang w:eastAsia="en-US"/>
        </w:rPr>
        <w:t>уб</w:t>
      </w:r>
      <w:proofErr w:type="spellEnd"/>
      <w:r w:rsidRPr="00CF10BB">
        <w:rPr>
          <w:color w:val="000000"/>
          <w:lang w:eastAsia="en-US"/>
        </w:rPr>
        <w:t xml:space="preserve">., что на </w:t>
      </w:r>
      <w:r w:rsidR="00C0054E">
        <w:rPr>
          <w:color w:val="000000"/>
          <w:lang w:eastAsia="en-US"/>
        </w:rPr>
        <w:t>605,8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тыс.руб</w:t>
      </w:r>
      <w:proofErr w:type="spellEnd"/>
      <w:r w:rsidRPr="00CF10BB">
        <w:rPr>
          <w:color w:val="000000"/>
          <w:lang w:eastAsia="en-US"/>
        </w:rPr>
        <w:t>. мень</w:t>
      </w:r>
      <w:r w:rsidR="00C0054E">
        <w:rPr>
          <w:color w:val="000000"/>
          <w:lang w:eastAsia="en-US"/>
        </w:rPr>
        <w:t>ше ожидаемых поступлений за 2023 года (4 514,1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тыс.руб</w:t>
      </w:r>
      <w:proofErr w:type="spellEnd"/>
      <w:r w:rsidRPr="00CF10BB">
        <w:rPr>
          <w:color w:val="000000"/>
          <w:lang w:eastAsia="en-US"/>
        </w:rPr>
        <w:t>.). Прогноз на 202</w:t>
      </w:r>
      <w:r w:rsidR="00C0054E">
        <w:rPr>
          <w:color w:val="000000"/>
          <w:lang w:eastAsia="en-US"/>
        </w:rPr>
        <w:t>5</w:t>
      </w:r>
      <w:r w:rsidRPr="00CF10BB">
        <w:rPr>
          <w:color w:val="000000"/>
          <w:lang w:eastAsia="en-US"/>
        </w:rPr>
        <w:t xml:space="preserve"> год составляет </w:t>
      </w:r>
      <w:r w:rsidR="00C0054E">
        <w:rPr>
          <w:color w:val="000000"/>
          <w:lang w:eastAsia="en-US"/>
        </w:rPr>
        <w:t>3 911,9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</w:t>
      </w:r>
      <w:proofErr w:type="gramStart"/>
      <w:r w:rsidRPr="00CF10BB">
        <w:rPr>
          <w:color w:val="000000"/>
          <w:lang w:eastAsia="en-US"/>
        </w:rPr>
        <w:t>.р</w:t>
      </w:r>
      <w:proofErr w:type="gramEnd"/>
      <w:r w:rsidRPr="00CF10BB">
        <w:rPr>
          <w:color w:val="000000"/>
          <w:lang w:eastAsia="en-US"/>
        </w:rPr>
        <w:t>уб</w:t>
      </w:r>
      <w:proofErr w:type="spellEnd"/>
      <w:r w:rsidRPr="00CF10BB">
        <w:rPr>
          <w:color w:val="000000"/>
          <w:lang w:eastAsia="en-US"/>
        </w:rPr>
        <w:t>., на 202</w:t>
      </w:r>
      <w:r w:rsidR="002505FD">
        <w:rPr>
          <w:color w:val="000000"/>
          <w:lang w:eastAsia="en-US"/>
        </w:rPr>
        <w:t>6</w:t>
      </w:r>
      <w:r w:rsidRPr="00CF10BB">
        <w:rPr>
          <w:color w:val="000000"/>
          <w:lang w:eastAsia="en-US"/>
        </w:rPr>
        <w:t xml:space="preserve"> год </w:t>
      </w:r>
      <w:r w:rsidR="00C0054E">
        <w:rPr>
          <w:color w:val="000000"/>
          <w:lang w:eastAsia="en-US"/>
        </w:rPr>
        <w:t>3 915,7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тыс.рублей</w:t>
      </w:r>
      <w:proofErr w:type="spellEnd"/>
      <w:r w:rsidRPr="00CF10BB">
        <w:rPr>
          <w:color w:val="000000"/>
          <w:lang w:eastAsia="en-US"/>
        </w:rPr>
        <w:t>.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CF10BB" w:rsidRPr="00CF10BB" w:rsidRDefault="00CF10BB" w:rsidP="00CF10BB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CF10BB">
        <w:rPr>
          <w:b/>
          <w:color w:val="000000"/>
          <w:lang w:eastAsia="en-US"/>
        </w:rPr>
        <w:t>Безвозмездные поступления</w:t>
      </w:r>
    </w:p>
    <w:p w:rsidR="00CF10BB" w:rsidRPr="00CF10BB" w:rsidRDefault="00CF10BB" w:rsidP="00CF10BB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  <w:t xml:space="preserve">Согласно проекту решения о бюджете общий объем безвозмездных поступлений от других бюджетов бюджетной </w:t>
      </w:r>
      <w:r w:rsidR="00F94A50" w:rsidRPr="00CF10BB">
        <w:rPr>
          <w:color w:val="000000"/>
          <w:lang w:eastAsia="en-US"/>
        </w:rPr>
        <w:t>системы Российской</w:t>
      </w:r>
      <w:r w:rsidR="00F94A50">
        <w:rPr>
          <w:color w:val="000000"/>
          <w:lang w:eastAsia="en-US"/>
        </w:rPr>
        <w:t xml:space="preserve"> Федерации составляет на  2024</w:t>
      </w:r>
      <w:r w:rsidRPr="00CF10BB">
        <w:rPr>
          <w:color w:val="000000"/>
          <w:lang w:eastAsia="en-US"/>
        </w:rPr>
        <w:t xml:space="preserve"> год       </w:t>
      </w:r>
      <w:r w:rsidR="00F94A50">
        <w:rPr>
          <w:color w:val="000000"/>
          <w:lang w:eastAsia="en-US"/>
        </w:rPr>
        <w:t xml:space="preserve">1 464 514,7 </w:t>
      </w:r>
      <w:proofErr w:type="spellStart"/>
      <w:r w:rsidR="00F94A50">
        <w:rPr>
          <w:color w:val="000000"/>
          <w:lang w:eastAsia="en-US"/>
        </w:rPr>
        <w:t>тыс</w:t>
      </w:r>
      <w:proofErr w:type="gramStart"/>
      <w:r w:rsidR="00F94A50">
        <w:rPr>
          <w:color w:val="000000"/>
          <w:lang w:eastAsia="en-US"/>
        </w:rPr>
        <w:t>.р</w:t>
      </w:r>
      <w:proofErr w:type="gramEnd"/>
      <w:r w:rsidR="00F94A50">
        <w:rPr>
          <w:color w:val="000000"/>
          <w:lang w:eastAsia="en-US"/>
        </w:rPr>
        <w:t>уб</w:t>
      </w:r>
      <w:proofErr w:type="spellEnd"/>
      <w:r w:rsidR="00F94A50">
        <w:rPr>
          <w:color w:val="000000"/>
          <w:lang w:eastAsia="en-US"/>
        </w:rPr>
        <w:t>., на 2025</w:t>
      </w:r>
      <w:r w:rsidRPr="00CF10BB">
        <w:rPr>
          <w:color w:val="000000"/>
          <w:lang w:eastAsia="en-US"/>
        </w:rPr>
        <w:t xml:space="preserve"> год  </w:t>
      </w:r>
      <w:r w:rsidR="00F94A50">
        <w:rPr>
          <w:color w:val="000000"/>
          <w:lang w:eastAsia="en-US"/>
        </w:rPr>
        <w:t xml:space="preserve">1 035 840,0 </w:t>
      </w:r>
      <w:proofErr w:type="spellStart"/>
      <w:r w:rsidR="00F94A50">
        <w:rPr>
          <w:color w:val="000000"/>
          <w:lang w:eastAsia="en-US"/>
        </w:rPr>
        <w:t>тыс.руб</w:t>
      </w:r>
      <w:proofErr w:type="spellEnd"/>
      <w:r w:rsidR="00F94A50">
        <w:rPr>
          <w:color w:val="000000"/>
          <w:lang w:eastAsia="en-US"/>
        </w:rPr>
        <w:t>., на 2026</w:t>
      </w:r>
      <w:r w:rsidRPr="00CF10BB">
        <w:rPr>
          <w:color w:val="000000"/>
          <w:lang w:eastAsia="en-US"/>
        </w:rPr>
        <w:t xml:space="preserve"> год  </w:t>
      </w:r>
      <w:r w:rsidR="00F94A50">
        <w:rPr>
          <w:color w:val="000000"/>
          <w:lang w:eastAsia="en-US"/>
        </w:rPr>
        <w:t>1 043752,0</w:t>
      </w:r>
      <w:r w:rsidRPr="00CF10BB">
        <w:rPr>
          <w:color w:val="000000"/>
          <w:lang w:eastAsia="en-US"/>
        </w:rPr>
        <w:t xml:space="preserve"> </w:t>
      </w:r>
      <w:proofErr w:type="spellStart"/>
      <w:r w:rsidRPr="00CF10BB">
        <w:rPr>
          <w:color w:val="000000"/>
          <w:lang w:eastAsia="en-US"/>
        </w:rPr>
        <w:t>тыс.рублей</w:t>
      </w:r>
      <w:proofErr w:type="spellEnd"/>
      <w:r w:rsidRPr="00CF10BB">
        <w:rPr>
          <w:color w:val="000000"/>
          <w:lang w:eastAsia="en-US"/>
        </w:rPr>
        <w:t xml:space="preserve">. </w:t>
      </w:r>
    </w:p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</w:r>
      <w:proofErr w:type="gramStart"/>
      <w:r w:rsidRPr="00CF10BB">
        <w:rPr>
          <w:color w:val="000000"/>
          <w:lang w:eastAsia="en-US"/>
        </w:rPr>
        <w:t>Объем безвозмездных поступлений от других бюдже</w:t>
      </w:r>
      <w:r w:rsidR="001C5694">
        <w:rPr>
          <w:color w:val="000000"/>
          <w:lang w:eastAsia="en-US"/>
        </w:rPr>
        <w:t>тов бюджетной системы РФ на 2024</w:t>
      </w:r>
      <w:r w:rsidRPr="00CF10BB">
        <w:rPr>
          <w:color w:val="000000"/>
          <w:lang w:eastAsia="en-US"/>
        </w:rPr>
        <w:t xml:space="preserve"> год </w:t>
      </w:r>
      <w:r w:rsidR="001C5694">
        <w:rPr>
          <w:color w:val="000000"/>
          <w:lang w:eastAsia="en-US"/>
        </w:rPr>
        <w:t>и плановый период 2025 и 2026</w:t>
      </w:r>
      <w:r w:rsidRPr="00CF10BB">
        <w:rPr>
          <w:color w:val="000000"/>
          <w:lang w:eastAsia="en-US"/>
        </w:rPr>
        <w:t xml:space="preserve"> годов спрогнозирован в соответствии с показателями, предусмотренными в проекте зако</w:t>
      </w:r>
      <w:r w:rsidR="001C5694">
        <w:rPr>
          <w:color w:val="000000"/>
          <w:lang w:eastAsia="en-US"/>
        </w:rPr>
        <w:t xml:space="preserve">на «Об областном бюджете на 2024 год и на плановый период 2025 и 2026 годов», </w:t>
      </w:r>
      <w:r w:rsidR="001C5694" w:rsidRPr="001C5694">
        <w:rPr>
          <w:color w:val="000000"/>
          <w:lang w:eastAsia="en-US"/>
        </w:rPr>
        <w:t>проектом распределения дотации на поддержку мер по обеспечению сбалансированности местных бюджетов на 2024 год, соглашением о предоставлении прочих</w:t>
      </w:r>
      <w:proofErr w:type="gramEnd"/>
      <w:r w:rsidR="001C5694" w:rsidRPr="001C5694">
        <w:rPr>
          <w:color w:val="000000"/>
          <w:lang w:eastAsia="en-US"/>
        </w:rPr>
        <w:t xml:space="preserve"> безвозмездных поступлений, имеющих целевое назначение на строите</w:t>
      </w:r>
      <w:r w:rsidR="001C5694">
        <w:rPr>
          <w:color w:val="000000"/>
          <w:lang w:eastAsia="en-US"/>
        </w:rPr>
        <w:t>льство объекта: Школа искусств.</w:t>
      </w:r>
    </w:p>
    <w:p w:rsidR="00CF10BB" w:rsidRPr="002E2B8D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  <w:t>Сведения об объемах межбюджетных трансфертов, выде</w:t>
      </w:r>
      <w:r w:rsidR="001C5694">
        <w:rPr>
          <w:color w:val="000000"/>
          <w:lang w:eastAsia="en-US"/>
        </w:rPr>
        <w:t>ляемых местному бюджету, на 2024-2026</w:t>
      </w:r>
      <w:r w:rsidRPr="00CF10BB">
        <w:rPr>
          <w:color w:val="000000"/>
          <w:lang w:eastAsia="en-US"/>
        </w:rPr>
        <w:t xml:space="preserve"> годы представлены в </w:t>
      </w:r>
      <w:r w:rsidRPr="002E2B8D">
        <w:rPr>
          <w:color w:val="000000"/>
          <w:lang w:eastAsia="en-US"/>
        </w:rPr>
        <w:t xml:space="preserve">таблице </w:t>
      </w:r>
      <w:r w:rsidR="002E2B8D">
        <w:rPr>
          <w:color w:val="000000"/>
          <w:lang w:eastAsia="en-US"/>
        </w:rPr>
        <w:t>№ 6</w:t>
      </w:r>
      <w:r w:rsidRPr="002E2B8D">
        <w:rPr>
          <w:color w:val="000000"/>
          <w:lang w:eastAsia="en-US"/>
        </w:rPr>
        <w:t xml:space="preserve"> .</w:t>
      </w:r>
    </w:p>
    <w:p w:rsidR="00CF10BB" w:rsidRPr="002E2B8D" w:rsidRDefault="002E2B8D" w:rsidP="00FC02DA">
      <w:pPr>
        <w:autoSpaceDE w:val="0"/>
        <w:autoSpaceDN w:val="0"/>
        <w:adjustRightInd w:val="0"/>
        <w:jc w:val="right"/>
        <w:rPr>
          <w:b/>
          <w:color w:val="000000"/>
          <w:sz w:val="18"/>
          <w:szCs w:val="18"/>
          <w:lang w:eastAsia="en-US"/>
        </w:rPr>
      </w:pPr>
      <w:r>
        <w:rPr>
          <w:b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  <w:r w:rsidR="00CF10BB" w:rsidRPr="002E2B8D">
        <w:rPr>
          <w:b/>
          <w:color w:val="000000"/>
          <w:sz w:val="18"/>
          <w:szCs w:val="18"/>
          <w:lang w:eastAsia="en-US"/>
        </w:rPr>
        <w:t xml:space="preserve">Таблица </w:t>
      </w:r>
      <w:r w:rsidRPr="002E2B8D">
        <w:rPr>
          <w:b/>
          <w:color w:val="000000"/>
          <w:sz w:val="18"/>
          <w:szCs w:val="18"/>
          <w:lang w:eastAsia="en-US"/>
        </w:rPr>
        <w:t>№ 6</w:t>
      </w:r>
      <w:r w:rsidR="00CF10BB" w:rsidRPr="002E2B8D">
        <w:rPr>
          <w:b/>
          <w:color w:val="000000"/>
          <w:sz w:val="18"/>
          <w:szCs w:val="18"/>
          <w:lang w:eastAsia="en-US"/>
        </w:rPr>
        <w:t xml:space="preserve"> (</w:t>
      </w:r>
      <w:proofErr w:type="spellStart"/>
      <w:r w:rsidR="00CF10BB" w:rsidRPr="002E2B8D">
        <w:rPr>
          <w:b/>
          <w:color w:val="000000"/>
          <w:sz w:val="18"/>
          <w:szCs w:val="18"/>
          <w:lang w:eastAsia="en-US"/>
        </w:rPr>
        <w:t>тыс</w:t>
      </w:r>
      <w:proofErr w:type="gramStart"/>
      <w:r w:rsidR="00CF10BB" w:rsidRPr="002E2B8D">
        <w:rPr>
          <w:b/>
          <w:color w:val="000000"/>
          <w:sz w:val="18"/>
          <w:szCs w:val="18"/>
          <w:lang w:eastAsia="en-US"/>
        </w:rPr>
        <w:t>.р</w:t>
      </w:r>
      <w:proofErr w:type="gramEnd"/>
      <w:r w:rsidR="00CF10BB" w:rsidRPr="002E2B8D">
        <w:rPr>
          <w:b/>
          <w:color w:val="000000"/>
          <w:sz w:val="18"/>
          <w:szCs w:val="18"/>
          <w:lang w:eastAsia="en-US"/>
        </w:rPr>
        <w:t>уб</w:t>
      </w:r>
      <w:proofErr w:type="spellEnd"/>
      <w:r w:rsidR="00CF10BB" w:rsidRPr="002E2B8D">
        <w:rPr>
          <w:b/>
          <w:color w:val="000000"/>
          <w:sz w:val="18"/>
          <w:szCs w:val="18"/>
          <w:lang w:eastAsia="en-US"/>
        </w:rPr>
        <w:t>.)</w:t>
      </w: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559"/>
        <w:gridCol w:w="1559"/>
      </w:tblGrid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bookmarkStart w:id="2" w:name="_GoBack"/>
          </w:p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F10BB"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</w:tcPr>
          <w:p w:rsidR="00CF10BB" w:rsidRPr="00CF10BB" w:rsidRDefault="001C5694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Проект на 2024</w:t>
            </w:r>
            <w:r w:rsidR="00CF10BB" w:rsidRPr="00CF10BB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</w:tcPr>
          <w:p w:rsidR="00CF10BB" w:rsidRPr="00CF10BB" w:rsidRDefault="001C5694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Проект на 2025</w:t>
            </w:r>
            <w:r w:rsidR="00CF10BB" w:rsidRPr="00CF10BB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</w:tcPr>
          <w:p w:rsidR="00CF10BB" w:rsidRPr="00CF10BB" w:rsidRDefault="001C5694" w:rsidP="00CF10B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Проект на 2026</w:t>
            </w:r>
            <w:r w:rsidR="00CF10BB" w:rsidRPr="00CF10BB">
              <w:rPr>
                <w:color w:val="000000"/>
                <w:lang w:eastAsia="en-US"/>
              </w:rPr>
              <w:t xml:space="preserve"> год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rPr>
                <w:color w:val="000000"/>
                <w:lang w:eastAsia="en-US"/>
              </w:rPr>
            </w:pPr>
            <w:r w:rsidRPr="00CF10BB">
              <w:rPr>
                <w:b/>
                <w:color w:val="000000"/>
                <w:lang w:eastAsia="en-US"/>
              </w:rPr>
              <w:t>1. Дотации</w:t>
            </w:r>
            <w:r w:rsidRPr="00CF10BB">
              <w:rPr>
                <w:color w:val="000000"/>
                <w:lang w:eastAsia="en-US"/>
              </w:rPr>
              <w:t>, в т.ч.:</w:t>
            </w:r>
          </w:p>
        </w:tc>
        <w:tc>
          <w:tcPr>
            <w:tcW w:w="1418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348 285,2</w:t>
            </w:r>
          </w:p>
        </w:tc>
        <w:tc>
          <w:tcPr>
            <w:tcW w:w="1559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64 853,9</w:t>
            </w:r>
          </w:p>
        </w:tc>
        <w:tc>
          <w:tcPr>
            <w:tcW w:w="1559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74 212,4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- на выравнивание бюджетной обеспеченности</w:t>
            </w:r>
          </w:p>
        </w:tc>
        <w:tc>
          <w:tcPr>
            <w:tcW w:w="1418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126 604,4</w:t>
            </w:r>
          </w:p>
        </w:tc>
        <w:tc>
          <w:tcPr>
            <w:tcW w:w="1559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64 853,9</w:t>
            </w:r>
          </w:p>
        </w:tc>
        <w:tc>
          <w:tcPr>
            <w:tcW w:w="1559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74 212,4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rPr>
                <w:color w:val="000000"/>
                <w:lang w:eastAsia="en-US"/>
              </w:rPr>
            </w:pPr>
            <w:r w:rsidRPr="00CF10BB">
              <w:rPr>
                <w:b/>
                <w:color w:val="000000"/>
                <w:lang w:eastAsia="en-US"/>
              </w:rPr>
              <w:t>2. Субсидии</w:t>
            </w:r>
            <w:r w:rsidRPr="00CF10BB">
              <w:rPr>
                <w:color w:val="000000"/>
                <w:lang w:eastAsia="en-US"/>
              </w:rPr>
              <w:t>, в т.ч.:</w:t>
            </w:r>
          </w:p>
        </w:tc>
        <w:tc>
          <w:tcPr>
            <w:tcW w:w="1418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145 746,4</w:t>
            </w:r>
          </w:p>
        </w:tc>
        <w:tc>
          <w:tcPr>
            <w:tcW w:w="1559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114 903,0</w:t>
            </w:r>
          </w:p>
        </w:tc>
        <w:tc>
          <w:tcPr>
            <w:tcW w:w="1559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111 004,4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 xml:space="preserve">- В целях </w:t>
            </w:r>
            <w:proofErr w:type="spellStart"/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 xml:space="preserve"> расходных обязательств, связанных с осуществлением дорожной деятельности в отношении автомобильных дорог местного значения</w:t>
            </w:r>
          </w:p>
        </w:tc>
        <w:tc>
          <w:tcPr>
            <w:tcW w:w="1418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58436,2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58436,2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54068,4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 xml:space="preserve">- На создание мест (площадок) накопления твердых коммунальных отходов </w:t>
            </w:r>
          </w:p>
        </w:tc>
        <w:tc>
          <w:tcPr>
            <w:tcW w:w="1418" w:type="dxa"/>
          </w:tcPr>
          <w:p w:rsidR="00CF10BB" w:rsidRPr="00CF10BB" w:rsidRDefault="0072439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6658,9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- На реализацию мероприятий перечня проектов народных инициатив</w:t>
            </w:r>
          </w:p>
        </w:tc>
        <w:tc>
          <w:tcPr>
            <w:tcW w:w="1418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15000,0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15000,0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15000,0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724396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- На</w:t>
            </w:r>
            <w:r w:rsidR="00724396">
              <w:rPr>
                <w:i/>
                <w:color w:val="000000"/>
                <w:sz w:val="20"/>
                <w:szCs w:val="20"/>
                <w:lang w:eastAsia="en-US"/>
              </w:rPr>
              <w:t xml:space="preserve"> осуществление мероприятий по капитальному ремонту объектов муниципальной собственности в </w:t>
            </w:r>
            <w:r w:rsidR="00724396">
              <w:rPr>
                <w:i/>
                <w:color w:val="000000"/>
                <w:sz w:val="20"/>
                <w:szCs w:val="20"/>
                <w:lang w:eastAsia="en-US"/>
              </w:rPr>
              <w:lastRenderedPageBreak/>
              <w:t>сфере физической культуры и спорта</w:t>
            </w: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8328,8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724396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lastRenderedPageBreak/>
              <w:t xml:space="preserve">- На  </w:t>
            </w:r>
            <w:r w:rsidR="00724396">
              <w:rPr>
                <w:i/>
                <w:color w:val="000000"/>
                <w:sz w:val="20"/>
                <w:szCs w:val="20"/>
                <w:lang w:eastAsia="en-US"/>
              </w:rPr>
              <w:t>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 находиться в муниципальной собственности…</w:t>
            </w:r>
          </w:p>
        </w:tc>
        <w:tc>
          <w:tcPr>
            <w:tcW w:w="1418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12271,9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 xml:space="preserve">- На обеспечение бесплатным двухразовым питанием </w:t>
            </w:r>
            <w:proofErr w:type="gramStart"/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 xml:space="preserve"> с ограниченными возможностями здоровья</w:t>
            </w:r>
          </w:p>
        </w:tc>
        <w:tc>
          <w:tcPr>
            <w:tcW w:w="1418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3434,7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2894,0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3464,5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 xml:space="preserve">- На обеспечение бесплатным горячим питанием </w:t>
            </w:r>
            <w:proofErr w:type="gramStart"/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, получающих начальное общее образование</w:t>
            </w:r>
          </w:p>
        </w:tc>
        <w:tc>
          <w:tcPr>
            <w:tcW w:w="1418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30891,8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30210,9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29947,1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- На обеспечение бесплатным питьевым молоком обучающихся 1-4 классов муниципальных общеобразовательных организаций</w:t>
            </w:r>
          </w:p>
        </w:tc>
        <w:tc>
          <w:tcPr>
            <w:tcW w:w="1418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3768,9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3609,2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3764,8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- На комплектование книжных фондов библиотек</w:t>
            </w:r>
          </w:p>
        </w:tc>
        <w:tc>
          <w:tcPr>
            <w:tcW w:w="1418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262,8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263,1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270,0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На организацию отдыха детей в каникулярное время на оплату стоимости набора продуктов питания в лагерях с дневным пребыванием</w:t>
            </w:r>
            <w:proofErr w:type="gramEnd"/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 xml:space="preserve"> детей</w:t>
            </w:r>
          </w:p>
        </w:tc>
        <w:tc>
          <w:tcPr>
            <w:tcW w:w="1418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4678,8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4489,6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4489,6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 xml:space="preserve">- На реализацию мероприятий по соблюдению требований к антитеррористической защищенности объектов (территорий) муниципальных образовательных организаций </w:t>
            </w:r>
          </w:p>
        </w:tc>
        <w:tc>
          <w:tcPr>
            <w:tcW w:w="1418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2013,6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</w:tcPr>
          <w:p w:rsidR="00CF10BB" w:rsidRPr="00CF10BB" w:rsidRDefault="00724396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0,0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rPr>
                <w:b/>
                <w:color w:val="000000"/>
                <w:lang w:eastAsia="en-US"/>
              </w:rPr>
            </w:pPr>
            <w:r w:rsidRPr="00CF10BB">
              <w:rPr>
                <w:b/>
                <w:color w:val="000000"/>
                <w:lang w:eastAsia="en-US"/>
              </w:rPr>
              <w:t xml:space="preserve">3. Субвенции, </w:t>
            </w:r>
            <w:r w:rsidRPr="00CF10BB">
              <w:rPr>
                <w:color w:val="000000"/>
                <w:lang w:eastAsia="en-US"/>
              </w:rPr>
              <w:t>в т.ч.:</w:t>
            </w:r>
          </w:p>
        </w:tc>
        <w:tc>
          <w:tcPr>
            <w:tcW w:w="1418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893 867,1</w:t>
            </w:r>
          </w:p>
        </w:tc>
        <w:tc>
          <w:tcPr>
            <w:tcW w:w="1559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856 083,1</w:t>
            </w:r>
          </w:p>
        </w:tc>
        <w:tc>
          <w:tcPr>
            <w:tcW w:w="1559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858 535,2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- На осуществление государственных полномочий по обеспечению бесплатным питанием обучающихся, пребывающих на полном гос. обеспечении в организациях социального обслуживания, посещающих муниципальные общеобразовательные организации</w:t>
            </w:r>
          </w:p>
        </w:tc>
        <w:tc>
          <w:tcPr>
            <w:tcW w:w="1418" w:type="dxa"/>
          </w:tcPr>
          <w:p w:rsidR="00CF10BB" w:rsidRPr="00CF10BB" w:rsidRDefault="008839DA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131,0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131,0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131,0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- На обеспечение бесплатным двухразовым питанием детей-инвалидов</w:t>
            </w:r>
          </w:p>
        </w:tc>
        <w:tc>
          <w:tcPr>
            <w:tcW w:w="1418" w:type="dxa"/>
          </w:tcPr>
          <w:p w:rsidR="00CF10BB" w:rsidRPr="00CF10BB" w:rsidRDefault="008839DA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1394,6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1394,6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1394,6</w:t>
            </w:r>
          </w:p>
        </w:tc>
      </w:tr>
      <w:tr w:rsidR="008839DA" w:rsidRPr="00CF10BB" w:rsidTr="00AD685E">
        <w:tc>
          <w:tcPr>
            <w:tcW w:w="4786" w:type="dxa"/>
          </w:tcPr>
          <w:p w:rsidR="008839DA" w:rsidRPr="00CF10BB" w:rsidRDefault="008839DA" w:rsidP="00CF10BB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 На 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1418" w:type="dxa"/>
          </w:tcPr>
          <w:p w:rsidR="008839DA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15481,8</w:t>
            </w:r>
          </w:p>
        </w:tc>
        <w:tc>
          <w:tcPr>
            <w:tcW w:w="1559" w:type="dxa"/>
          </w:tcPr>
          <w:p w:rsidR="008839DA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15481,8</w:t>
            </w:r>
          </w:p>
        </w:tc>
        <w:tc>
          <w:tcPr>
            <w:tcW w:w="1559" w:type="dxa"/>
          </w:tcPr>
          <w:p w:rsidR="008839DA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15481,8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rPr>
                <w:i/>
                <w:sz w:val="20"/>
                <w:szCs w:val="20"/>
                <w:lang w:eastAsia="en-US"/>
              </w:rPr>
            </w:pPr>
            <w:r w:rsidRPr="00CF10BB">
              <w:rPr>
                <w:i/>
                <w:sz w:val="20"/>
                <w:szCs w:val="20"/>
                <w:lang w:eastAsia="en-US"/>
              </w:rPr>
              <w:t>- На осуществление государственных полномочий по составлению списков кандидатов в присяжные заседатели</w:t>
            </w:r>
          </w:p>
        </w:tc>
        <w:tc>
          <w:tcPr>
            <w:tcW w:w="1418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55,7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- На осуществление областных государственных полномочий по обеспечению деятельности комиссии по делам несовершеннолетних и защите их прав</w:t>
            </w:r>
          </w:p>
        </w:tc>
        <w:tc>
          <w:tcPr>
            <w:tcW w:w="1418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2250,0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2250,0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2250,0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- На осуществление областных государственных полномочий по хранению архивных документов</w:t>
            </w:r>
          </w:p>
        </w:tc>
        <w:tc>
          <w:tcPr>
            <w:tcW w:w="1418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2146,1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2146,1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2146,1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- На осуществление областных государственных полномочий в сфере труда</w:t>
            </w:r>
          </w:p>
        </w:tc>
        <w:tc>
          <w:tcPr>
            <w:tcW w:w="1418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1114,8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1114,8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1114,8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- На осуществление областных государственных полномочий в сфере водоснабжения и водоотведения</w:t>
            </w:r>
          </w:p>
        </w:tc>
        <w:tc>
          <w:tcPr>
            <w:tcW w:w="1418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186,7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186,7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186,7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На осуществление областных государственных полномочий по организации мероприятий при осуществлении деятельности по обращению с собаками</w:t>
            </w:r>
            <w:proofErr w:type="gramEnd"/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 xml:space="preserve"> и кошками без владельцев</w:t>
            </w:r>
          </w:p>
        </w:tc>
        <w:tc>
          <w:tcPr>
            <w:tcW w:w="1418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3803,4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3803,4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3803,4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- На осуществление областных государственных полномочий по обеспечению деятельности административных комиссий</w:t>
            </w:r>
          </w:p>
        </w:tc>
        <w:tc>
          <w:tcPr>
            <w:tcW w:w="1418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1118,3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1118,3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1118,3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- На осуществление областных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559" w:type="dxa"/>
          </w:tcPr>
          <w:p w:rsidR="00CF10BB" w:rsidRPr="00CF10BB" w:rsidRDefault="008839DA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0,7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lastRenderedPageBreak/>
              <w:t>– На обеспечение общедоступного и бесплатного общего образования</w:t>
            </w:r>
          </w:p>
        </w:tc>
        <w:tc>
          <w:tcPr>
            <w:tcW w:w="1418" w:type="dxa"/>
          </w:tcPr>
          <w:p w:rsidR="00CF10BB" w:rsidRPr="00CF10BB" w:rsidRDefault="006E05BD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496801,4</w:t>
            </w:r>
          </w:p>
        </w:tc>
        <w:tc>
          <w:tcPr>
            <w:tcW w:w="1559" w:type="dxa"/>
          </w:tcPr>
          <w:p w:rsidR="00CF10BB" w:rsidRPr="00CF10BB" w:rsidRDefault="006E05BD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488591,6</w:t>
            </w:r>
          </w:p>
        </w:tc>
        <w:tc>
          <w:tcPr>
            <w:tcW w:w="1559" w:type="dxa"/>
          </w:tcPr>
          <w:p w:rsidR="00CF10BB" w:rsidRPr="00CF10BB" w:rsidRDefault="006E05BD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478346,5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F10BB">
              <w:rPr>
                <w:i/>
                <w:color w:val="000000"/>
                <w:sz w:val="20"/>
                <w:szCs w:val="20"/>
                <w:lang w:eastAsia="en-US"/>
              </w:rPr>
              <w:t>– На обеспечение общедоступного и бесплатного дошкольного образования</w:t>
            </w:r>
          </w:p>
        </w:tc>
        <w:tc>
          <w:tcPr>
            <w:tcW w:w="1418" w:type="dxa"/>
          </w:tcPr>
          <w:p w:rsidR="00CF10BB" w:rsidRPr="00CF10BB" w:rsidRDefault="006E05BD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369435,0</w:t>
            </w:r>
          </w:p>
        </w:tc>
        <w:tc>
          <w:tcPr>
            <w:tcW w:w="1559" w:type="dxa"/>
          </w:tcPr>
          <w:p w:rsidR="00CF10BB" w:rsidRPr="00CF10BB" w:rsidRDefault="006E05BD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339860,7</w:t>
            </w:r>
          </w:p>
        </w:tc>
        <w:tc>
          <w:tcPr>
            <w:tcW w:w="1559" w:type="dxa"/>
          </w:tcPr>
          <w:p w:rsidR="00CF10BB" w:rsidRPr="00CF10BB" w:rsidRDefault="006E05BD" w:rsidP="00CF10B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352505,6</w:t>
            </w:r>
          </w:p>
        </w:tc>
      </w:tr>
      <w:tr w:rsidR="006910B4" w:rsidRPr="00CF10BB" w:rsidTr="00AD685E">
        <w:tc>
          <w:tcPr>
            <w:tcW w:w="4786" w:type="dxa"/>
          </w:tcPr>
          <w:p w:rsidR="006910B4" w:rsidRPr="00CF10BB" w:rsidRDefault="006910B4" w:rsidP="00CF10BB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4. Прочие безвозмездные поступления</w:t>
            </w:r>
          </w:p>
        </w:tc>
        <w:tc>
          <w:tcPr>
            <w:tcW w:w="1418" w:type="dxa"/>
          </w:tcPr>
          <w:p w:rsidR="006910B4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76 616,0</w:t>
            </w:r>
          </w:p>
        </w:tc>
        <w:tc>
          <w:tcPr>
            <w:tcW w:w="1559" w:type="dxa"/>
          </w:tcPr>
          <w:p w:rsidR="006910B4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</w:tcPr>
          <w:p w:rsidR="006910B4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</w:tc>
      </w:tr>
      <w:tr w:rsidR="00CF10BB" w:rsidRPr="00CF10BB" w:rsidTr="00AD685E">
        <w:tc>
          <w:tcPr>
            <w:tcW w:w="4786" w:type="dxa"/>
          </w:tcPr>
          <w:p w:rsidR="00CF10BB" w:rsidRPr="00CF10BB" w:rsidRDefault="00CF10BB" w:rsidP="00CF10BB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CF10BB">
              <w:rPr>
                <w:b/>
                <w:color w:val="000000"/>
                <w:lang w:eastAsia="en-US"/>
              </w:rPr>
              <w:t>Итого межбюджетных трансфертов</w:t>
            </w:r>
          </w:p>
        </w:tc>
        <w:tc>
          <w:tcPr>
            <w:tcW w:w="1418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1 464 514,7</w:t>
            </w:r>
          </w:p>
        </w:tc>
        <w:tc>
          <w:tcPr>
            <w:tcW w:w="1559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1 035 840,0</w:t>
            </w:r>
          </w:p>
        </w:tc>
        <w:tc>
          <w:tcPr>
            <w:tcW w:w="1559" w:type="dxa"/>
          </w:tcPr>
          <w:p w:rsidR="00CF10BB" w:rsidRPr="00CF10BB" w:rsidRDefault="006910B4" w:rsidP="00CF10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1 043 752,0</w:t>
            </w:r>
          </w:p>
        </w:tc>
      </w:tr>
      <w:bookmarkEnd w:id="2"/>
    </w:tbl>
    <w:p w:rsidR="00CF10BB" w:rsidRPr="00CF10BB" w:rsidRDefault="00CF10BB" w:rsidP="00CF10B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C64760" w:rsidRPr="00C66036" w:rsidRDefault="00CF10BB" w:rsidP="00C6603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F10BB">
        <w:rPr>
          <w:color w:val="000000"/>
          <w:lang w:eastAsia="en-US"/>
        </w:rPr>
        <w:tab/>
        <w:t>Проект зако</w:t>
      </w:r>
      <w:r w:rsidR="00C416B2">
        <w:rPr>
          <w:color w:val="000000"/>
          <w:lang w:eastAsia="en-US"/>
        </w:rPr>
        <w:t>на «Об областном бюджете на 2024 год и на плановый период 2025</w:t>
      </w:r>
      <w:r w:rsidRPr="00CF10BB">
        <w:rPr>
          <w:color w:val="000000"/>
          <w:lang w:eastAsia="en-US"/>
        </w:rPr>
        <w:t xml:space="preserve"> и 202</w:t>
      </w:r>
      <w:r w:rsidR="00C416B2">
        <w:rPr>
          <w:color w:val="000000"/>
          <w:lang w:eastAsia="en-US"/>
        </w:rPr>
        <w:t>6</w:t>
      </w:r>
      <w:r w:rsidRPr="00CF10BB">
        <w:rPr>
          <w:color w:val="000000"/>
          <w:lang w:eastAsia="en-US"/>
        </w:rPr>
        <w:t xml:space="preserve"> годов» принят в первом </w:t>
      </w:r>
      <w:r w:rsidR="00C416B2">
        <w:rPr>
          <w:color w:val="000000"/>
          <w:lang w:eastAsia="en-US"/>
        </w:rPr>
        <w:t>чтении 15</w:t>
      </w:r>
      <w:r w:rsidR="00C85490">
        <w:rPr>
          <w:color w:val="000000"/>
          <w:lang w:eastAsia="en-US"/>
        </w:rPr>
        <w:t>.11.2023</w:t>
      </w:r>
      <w:r w:rsidRPr="00CF10BB">
        <w:rPr>
          <w:color w:val="000000"/>
          <w:lang w:eastAsia="en-US"/>
        </w:rPr>
        <w:t xml:space="preserve"> года на </w:t>
      </w:r>
      <w:r w:rsidR="008839DA" w:rsidRPr="008839DA">
        <w:rPr>
          <w:color w:val="000000"/>
          <w:lang w:eastAsia="en-US"/>
        </w:rPr>
        <w:t>4</w:t>
      </w:r>
      <w:r w:rsidRPr="008839DA">
        <w:rPr>
          <w:color w:val="000000"/>
          <w:lang w:eastAsia="en-US"/>
        </w:rPr>
        <w:t>-</w:t>
      </w:r>
      <w:r w:rsidR="008839DA" w:rsidRPr="008839DA">
        <w:rPr>
          <w:color w:val="000000"/>
          <w:lang w:eastAsia="en-US"/>
        </w:rPr>
        <w:t>о</w:t>
      </w:r>
      <w:r w:rsidRPr="008839DA">
        <w:rPr>
          <w:color w:val="000000"/>
          <w:lang w:eastAsia="en-US"/>
        </w:rPr>
        <w:t>й</w:t>
      </w:r>
      <w:r w:rsidRPr="00CF10BB">
        <w:rPr>
          <w:color w:val="000000"/>
          <w:lang w:eastAsia="en-US"/>
        </w:rPr>
        <w:t xml:space="preserve"> сессии Законодательного собрания Иркутской области. Второе чтение, в рамках которого будет продолжено формирование расходной части областного бюджета и распределение межбюджетных трансфертов между муниципальными образованиями </w:t>
      </w:r>
      <w:r w:rsidR="006A04D5">
        <w:rPr>
          <w:color w:val="000000"/>
          <w:lang w:eastAsia="en-US"/>
        </w:rPr>
        <w:t xml:space="preserve">Иркутской области, </w:t>
      </w:r>
      <w:r w:rsidR="00C416B2">
        <w:rPr>
          <w:color w:val="000000"/>
          <w:lang w:eastAsia="en-US"/>
        </w:rPr>
        <w:t>состоится 5 декабря</w:t>
      </w:r>
      <w:r w:rsidRPr="00CF10BB">
        <w:rPr>
          <w:color w:val="000000"/>
          <w:lang w:eastAsia="en-US"/>
        </w:rPr>
        <w:t xml:space="preserve"> 202</w:t>
      </w:r>
      <w:r w:rsidR="00C416B2">
        <w:rPr>
          <w:color w:val="000000"/>
          <w:lang w:eastAsia="en-US"/>
        </w:rPr>
        <w:t>3</w:t>
      </w:r>
      <w:r w:rsidRPr="00CF10BB">
        <w:rPr>
          <w:color w:val="000000"/>
          <w:lang w:eastAsia="en-US"/>
        </w:rPr>
        <w:t xml:space="preserve"> года.</w:t>
      </w:r>
    </w:p>
    <w:p w:rsidR="007926D3" w:rsidRPr="009F1571" w:rsidRDefault="007926D3" w:rsidP="00DA1A84">
      <w:pPr>
        <w:shd w:val="clear" w:color="auto" w:fill="FFFFFF"/>
        <w:textAlignment w:val="baseline"/>
        <w:rPr>
          <w:rFonts w:eastAsia="Times New Roman"/>
          <w:color w:val="000000"/>
          <w:highlight w:val="magenta"/>
        </w:rPr>
      </w:pPr>
    </w:p>
    <w:p w:rsidR="007D2A02" w:rsidRPr="00C66036" w:rsidRDefault="009C775D" w:rsidP="009C775D">
      <w:pPr>
        <w:jc w:val="center"/>
        <w:rPr>
          <w:b/>
        </w:rPr>
      </w:pPr>
      <w:r w:rsidRPr="00C66036">
        <w:rPr>
          <w:b/>
        </w:rPr>
        <w:t xml:space="preserve">3.2. Анализ расходной  части проекта местного бюджета </w:t>
      </w:r>
    </w:p>
    <w:p w:rsidR="009C775D" w:rsidRDefault="001827B2" w:rsidP="007D2A02">
      <w:pPr>
        <w:jc w:val="center"/>
        <w:rPr>
          <w:b/>
        </w:rPr>
      </w:pPr>
      <w:r>
        <w:rPr>
          <w:b/>
        </w:rPr>
        <w:t>на 2024</w:t>
      </w:r>
      <w:r w:rsidR="00216710" w:rsidRPr="00C66036">
        <w:rPr>
          <w:b/>
        </w:rPr>
        <w:t xml:space="preserve"> год и на плановый период 2</w:t>
      </w:r>
      <w:r>
        <w:rPr>
          <w:b/>
        </w:rPr>
        <w:t>025 и 2026</w:t>
      </w:r>
      <w:r w:rsidR="009C775D" w:rsidRPr="00C66036">
        <w:rPr>
          <w:b/>
        </w:rPr>
        <w:t xml:space="preserve"> годов</w:t>
      </w:r>
    </w:p>
    <w:p w:rsidR="00C66036" w:rsidRPr="00216710" w:rsidRDefault="00C66036" w:rsidP="007D2A02">
      <w:pPr>
        <w:jc w:val="center"/>
        <w:rPr>
          <w:b/>
        </w:rPr>
      </w:pPr>
    </w:p>
    <w:p w:rsidR="0072259B" w:rsidRPr="00AA6AB4" w:rsidRDefault="0072259B" w:rsidP="0072259B">
      <w:pPr>
        <w:ind w:firstLine="708"/>
        <w:jc w:val="both"/>
      </w:pPr>
      <w:proofErr w:type="gramStart"/>
      <w:r w:rsidRPr="00AA6AB4">
        <w:t>Формирование расходной части местного бюджета на 202</w:t>
      </w:r>
      <w:r w:rsidR="001827B2">
        <w:t>4</w:t>
      </w:r>
      <w:r w:rsidRPr="00AA6AB4">
        <w:t xml:space="preserve"> год и на плановый период 202</w:t>
      </w:r>
      <w:r w:rsidR="001827B2">
        <w:t>5</w:t>
      </w:r>
      <w:r w:rsidRPr="00AA6AB4">
        <w:t xml:space="preserve"> и 202</w:t>
      </w:r>
      <w:r w:rsidR="001827B2">
        <w:t>6</w:t>
      </w:r>
      <w:r w:rsidRPr="00AA6AB4">
        <w:t xml:space="preserve"> </w:t>
      </w:r>
      <w:r w:rsidR="003B3AE1" w:rsidRPr="00AA6AB4">
        <w:t>годов произведено</w:t>
      </w:r>
      <w:r w:rsidRPr="00AA6AB4">
        <w:t xml:space="preserve"> на основе программного принципа, а также бюджетных проектировок главных распорядителей бюджетных средств</w:t>
      </w:r>
      <w:r>
        <w:t xml:space="preserve"> (ГРБС)</w:t>
      </w:r>
      <w:r w:rsidRPr="00AA6AB4">
        <w:t xml:space="preserve">, подготовленных в соответствии с порядком </w:t>
      </w:r>
      <w:r w:rsidRPr="008F3EA3">
        <w:t xml:space="preserve">и </w:t>
      </w:r>
      <w:r w:rsidR="003B3AE1" w:rsidRPr="008F3EA3">
        <w:t>методикой планирования</w:t>
      </w:r>
      <w:r w:rsidRPr="008F3EA3">
        <w:t xml:space="preserve"> бюджетных ассигнований местного бюджета, утвержденными распоряжением председателя Комитета по финансам администрации городского </w:t>
      </w:r>
      <w:r w:rsidRPr="0020774F">
        <w:t>округа от 02.06.2017 № 78.</w:t>
      </w:r>
      <w:proofErr w:type="gramEnd"/>
    </w:p>
    <w:p w:rsidR="0072259B" w:rsidRPr="005D4F77" w:rsidRDefault="0072259B" w:rsidP="0072259B">
      <w:pPr>
        <w:jc w:val="both"/>
      </w:pPr>
      <w:r w:rsidRPr="00AA6AB4">
        <w:tab/>
        <w:t>Расходы местного бюджета на 202</w:t>
      </w:r>
      <w:r w:rsidR="001827B2">
        <w:t>4</w:t>
      </w:r>
      <w:r w:rsidRPr="00AA6AB4">
        <w:t xml:space="preserve"> год планируются в </w:t>
      </w:r>
      <w:r w:rsidR="003B3AE1" w:rsidRPr="00AA6AB4">
        <w:t>объеме 1</w:t>
      </w:r>
      <w:r w:rsidR="001827B2">
        <w:rPr>
          <w:b/>
        </w:rPr>
        <w:t> 913 786,8</w:t>
      </w:r>
      <w:r>
        <w:t xml:space="preserve"> </w:t>
      </w:r>
      <w:r w:rsidRPr="00AA6AB4">
        <w:t xml:space="preserve"> </w:t>
      </w:r>
      <w:proofErr w:type="spellStart"/>
      <w:r w:rsidRPr="00AA6AB4">
        <w:t>тыс</w:t>
      </w:r>
      <w:proofErr w:type="gramStart"/>
      <w:r w:rsidRPr="00AA6AB4">
        <w:t>.р</w:t>
      </w:r>
      <w:proofErr w:type="gramEnd"/>
      <w:r w:rsidRPr="00AA6AB4">
        <w:t>уб</w:t>
      </w:r>
      <w:proofErr w:type="spellEnd"/>
      <w:r w:rsidRPr="00AA6AB4">
        <w:t>., на плановый период 202</w:t>
      </w:r>
      <w:r w:rsidR="001827B2">
        <w:t>5</w:t>
      </w:r>
      <w:r w:rsidRPr="00AA6AB4">
        <w:t xml:space="preserve"> года в объеме </w:t>
      </w:r>
      <w:r w:rsidR="001827B2">
        <w:rPr>
          <w:b/>
        </w:rPr>
        <w:t>1 486 178,1</w:t>
      </w:r>
      <w:r>
        <w:t xml:space="preserve"> </w:t>
      </w:r>
      <w:proofErr w:type="spellStart"/>
      <w:r>
        <w:t>тыс.руб</w:t>
      </w:r>
      <w:proofErr w:type="spellEnd"/>
      <w:r>
        <w:t>., на плановый п</w:t>
      </w:r>
      <w:r w:rsidR="001827B2">
        <w:t>ериод 2026</w:t>
      </w:r>
      <w:r w:rsidRPr="00AA6AB4">
        <w:t xml:space="preserve"> года в объеме </w:t>
      </w:r>
      <w:r w:rsidR="001827B2">
        <w:rPr>
          <w:b/>
        </w:rPr>
        <w:t>1 505 520,0</w:t>
      </w:r>
      <w:r w:rsidRPr="00AA6AB4">
        <w:t xml:space="preserve"> </w:t>
      </w:r>
      <w:proofErr w:type="spellStart"/>
      <w:r w:rsidRPr="00AA6AB4">
        <w:t>тыс.рублей</w:t>
      </w:r>
      <w:proofErr w:type="spellEnd"/>
      <w:r w:rsidRPr="00AA6AB4">
        <w:t>.</w:t>
      </w:r>
    </w:p>
    <w:p w:rsidR="0072259B" w:rsidRPr="00194581" w:rsidRDefault="0072259B" w:rsidP="0072259B">
      <w:pPr>
        <w:jc w:val="both"/>
      </w:pPr>
      <w:r w:rsidRPr="00CB5945">
        <w:tab/>
      </w:r>
      <w:r w:rsidR="00D8253B">
        <w:rPr>
          <w:b/>
        </w:rPr>
        <w:t>Расходы местного бюджета на 2024</w:t>
      </w:r>
      <w:r w:rsidRPr="00194581">
        <w:rPr>
          <w:b/>
        </w:rPr>
        <w:t xml:space="preserve"> год предусмотрены в сумме </w:t>
      </w:r>
      <w:r w:rsidR="00D8253B">
        <w:rPr>
          <w:b/>
        </w:rPr>
        <w:t>1 913 786,8</w:t>
      </w:r>
      <w:r>
        <w:rPr>
          <w:b/>
        </w:rPr>
        <w:t xml:space="preserve"> </w:t>
      </w:r>
      <w:proofErr w:type="spellStart"/>
      <w:r w:rsidRPr="00194581">
        <w:rPr>
          <w:b/>
        </w:rPr>
        <w:t>тыс</w:t>
      </w:r>
      <w:proofErr w:type="gramStart"/>
      <w:r w:rsidRPr="00194581">
        <w:rPr>
          <w:b/>
        </w:rPr>
        <w:t>.р</w:t>
      </w:r>
      <w:proofErr w:type="gramEnd"/>
      <w:r w:rsidRPr="00194581">
        <w:rPr>
          <w:b/>
        </w:rPr>
        <w:t>уб</w:t>
      </w:r>
      <w:proofErr w:type="spellEnd"/>
      <w:r w:rsidRPr="00194581">
        <w:rPr>
          <w:b/>
        </w:rPr>
        <w:t xml:space="preserve">., что на </w:t>
      </w:r>
      <w:r w:rsidR="00D8253B">
        <w:rPr>
          <w:b/>
          <w:noProof/>
          <w:color w:val="000000"/>
        </w:rPr>
        <w:t>669 010,8</w:t>
      </w:r>
      <w:r w:rsidRPr="00194581">
        <w:rPr>
          <w:b/>
          <w:color w:val="000000"/>
        </w:rPr>
        <w:t xml:space="preserve"> </w:t>
      </w:r>
      <w:proofErr w:type="spellStart"/>
      <w:r w:rsidR="00D8253B">
        <w:rPr>
          <w:b/>
        </w:rPr>
        <w:t>тыс.руб</w:t>
      </w:r>
      <w:proofErr w:type="spellEnd"/>
      <w:r w:rsidR="00D8253B">
        <w:rPr>
          <w:b/>
        </w:rPr>
        <w:t>. или 25,9</w:t>
      </w:r>
      <w:r w:rsidRPr="00194581">
        <w:rPr>
          <w:b/>
        </w:rPr>
        <w:t xml:space="preserve"> %</w:t>
      </w:r>
      <w:r w:rsidR="006A04D5">
        <w:rPr>
          <w:b/>
        </w:rPr>
        <w:t xml:space="preserve"> ниже, чем ожидаемая оценка 2023</w:t>
      </w:r>
      <w:r w:rsidRPr="00194581">
        <w:rPr>
          <w:b/>
        </w:rPr>
        <w:t xml:space="preserve"> года</w:t>
      </w:r>
      <w:r w:rsidRPr="00194581">
        <w:t xml:space="preserve">, которая составляет </w:t>
      </w:r>
      <w:r w:rsidR="00D8253B">
        <w:rPr>
          <w:b/>
        </w:rPr>
        <w:t>2 582 797,6</w:t>
      </w:r>
      <w:r w:rsidRPr="00194581">
        <w:t xml:space="preserve"> </w:t>
      </w:r>
      <w:proofErr w:type="spellStart"/>
      <w:r w:rsidRPr="00194581">
        <w:t>тыс.рублей</w:t>
      </w:r>
      <w:proofErr w:type="spellEnd"/>
      <w:r>
        <w:t>.</w:t>
      </w:r>
      <w:r w:rsidRPr="00194581">
        <w:rPr>
          <w:highlight w:val="yellow"/>
        </w:rPr>
        <w:t xml:space="preserve"> </w:t>
      </w:r>
    </w:p>
    <w:p w:rsidR="0072259B" w:rsidRPr="00C66036" w:rsidRDefault="0072259B" w:rsidP="00510AC3">
      <w:pPr>
        <w:jc w:val="both"/>
      </w:pPr>
      <w:r w:rsidRPr="00CB5945">
        <w:tab/>
        <w:t>Функциональная структура р</w:t>
      </w:r>
      <w:r w:rsidR="00D8253B">
        <w:t>асходов местного бюджета на 2024</w:t>
      </w:r>
      <w:r w:rsidRPr="00CB5945">
        <w:t xml:space="preserve"> год и её изменения по ср</w:t>
      </w:r>
      <w:r w:rsidR="00D8253B">
        <w:t>авнению с ожидаемой оценкой 2023</w:t>
      </w:r>
      <w:r w:rsidRPr="00CB5945">
        <w:t xml:space="preserve"> года представлены в</w:t>
      </w:r>
      <w:r w:rsidRPr="00AA6AB4">
        <w:t xml:space="preserve"> таблице </w:t>
      </w:r>
      <w:r w:rsidR="00C66036">
        <w:t>№ 7</w:t>
      </w:r>
      <w:r w:rsidRPr="00C66036">
        <w:t>:</w:t>
      </w:r>
    </w:p>
    <w:p w:rsidR="0072259B" w:rsidRPr="00C66036" w:rsidRDefault="0072259B" w:rsidP="0072259B">
      <w:pPr>
        <w:jc w:val="right"/>
        <w:rPr>
          <w:b/>
        </w:rPr>
      </w:pPr>
    </w:p>
    <w:p w:rsidR="0072259B" w:rsidRPr="00C66036" w:rsidRDefault="0072259B" w:rsidP="0072259B">
      <w:pPr>
        <w:jc w:val="right"/>
        <w:rPr>
          <w:sz w:val="18"/>
          <w:szCs w:val="18"/>
        </w:rPr>
      </w:pPr>
      <w:r w:rsidRPr="00C66036">
        <w:rPr>
          <w:b/>
          <w:sz w:val="18"/>
          <w:szCs w:val="18"/>
        </w:rPr>
        <w:t xml:space="preserve">Таблица № </w:t>
      </w:r>
      <w:r w:rsidR="00C66036" w:rsidRPr="00C66036">
        <w:rPr>
          <w:b/>
          <w:sz w:val="18"/>
          <w:szCs w:val="18"/>
        </w:rPr>
        <w:t>7</w:t>
      </w:r>
      <w:r w:rsidRPr="00C66036">
        <w:rPr>
          <w:b/>
          <w:sz w:val="18"/>
          <w:szCs w:val="18"/>
        </w:rPr>
        <w:t xml:space="preserve">  (</w:t>
      </w:r>
      <w:proofErr w:type="spellStart"/>
      <w:r w:rsidRPr="00C66036">
        <w:rPr>
          <w:b/>
          <w:sz w:val="18"/>
          <w:szCs w:val="18"/>
        </w:rPr>
        <w:t>тыс</w:t>
      </w:r>
      <w:proofErr w:type="gramStart"/>
      <w:r w:rsidRPr="00C66036">
        <w:rPr>
          <w:b/>
          <w:sz w:val="18"/>
          <w:szCs w:val="18"/>
        </w:rPr>
        <w:t>.р</w:t>
      </w:r>
      <w:proofErr w:type="gramEnd"/>
      <w:r w:rsidRPr="00C66036">
        <w:rPr>
          <w:b/>
          <w:sz w:val="18"/>
          <w:szCs w:val="18"/>
        </w:rPr>
        <w:t>уб</w:t>
      </w:r>
      <w:proofErr w:type="spellEnd"/>
      <w:r w:rsidRPr="00C66036">
        <w:rPr>
          <w:b/>
          <w:sz w:val="18"/>
          <w:szCs w:val="18"/>
        </w:rPr>
        <w:t>.)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785"/>
        <w:gridCol w:w="1640"/>
        <w:gridCol w:w="1640"/>
        <w:gridCol w:w="1484"/>
        <w:gridCol w:w="1134"/>
      </w:tblGrid>
      <w:tr w:rsidR="0072259B" w:rsidRPr="00066105" w:rsidTr="00AD685E">
        <w:trPr>
          <w:trHeight w:val="562"/>
        </w:trPr>
        <w:tc>
          <w:tcPr>
            <w:tcW w:w="531" w:type="dxa"/>
          </w:tcPr>
          <w:p w:rsidR="0072259B" w:rsidRPr="00066105" w:rsidRDefault="0072259B" w:rsidP="00AA7281">
            <w:pPr>
              <w:jc w:val="center"/>
              <w:rPr>
                <w:sz w:val="22"/>
                <w:szCs w:val="22"/>
              </w:rPr>
            </w:pPr>
            <w:r w:rsidRPr="00066105">
              <w:rPr>
                <w:sz w:val="22"/>
                <w:szCs w:val="22"/>
              </w:rPr>
              <w:t xml:space="preserve">№ </w:t>
            </w:r>
            <w:proofErr w:type="gramStart"/>
            <w:r w:rsidRPr="00066105">
              <w:rPr>
                <w:sz w:val="22"/>
                <w:szCs w:val="22"/>
              </w:rPr>
              <w:t>п</w:t>
            </w:r>
            <w:proofErr w:type="gramEnd"/>
            <w:r w:rsidRPr="00066105">
              <w:rPr>
                <w:sz w:val="22"/>
                <w:szCs w:val="22"/>
              </w:rPr>
              <w:t>/п</w:t>
            </w:r>
          </w:p>
        </w:tc>
        <w:tc>
          <w:tcPr>
            <w:tcW w:w="2785" w:type="dxa"/>
            <w:vAlign w:val="center"/>
          </w:tcPr>
          <w:p w:rsidR="0072259B" w:rsidRPr="00066105" w:rsidRDefault="0072259B" w:rsidP="00AA7281">
            <w:pPr>
              <w:jc w:val="center"/>
              <w:rPr>
                <w:sz w:val="22"/>
                <w:szCs w:val="22"/>
              </w:rPr>
            </w:pPr>
            <w:r w:rsidRPr="00066105">
              <w:rPr>
                <w:sz w:val="22"/>
                <w:szCs w:val="22"/>
              </w:rPr>
              <w:t>Распределение бюджетных ассигнований по разделам классификации расходов бюджетов</w:t>
            </w:r>
          </w:p>
        </w:tc>
        <w:tc>
          <w:tcPr>
            <w:tcW w:w="1640" w:type="dxa"/>
            <w:vAlign w:val="center"/>
          </w:tcPr>
          <w:p w:rsidR="0072259B" w:rsidRPr="00066105" w:rsidRDefault="0072259B" w:rsidP="00AA7281">
            <w:pPr>
              <w:jc w:val="center"/>
              <w:rPr>
                <w:sz w:val="22"/>
                <w:szCs w:val="22"/>
              </w:rPr>
            </w:pPr>
            <w:r w:rsidRPr="00066105">
              <w:rPr>
                <w:sz w:val="22"/>
                <w:szCs w:val="22"/>
              </w:rPr>
              <w:t>План на 202</w:t>
            </w:r>
            <w:r w:rsidR="00D8253B" w:rsidRPr="00066105">
              <w:rPr>
                <w:sz w:val="22"/>
                <w:szCs w:val="22"/>
              </w:rPr>
              <w:t>4</w:t>
            </w:r>
            <w:r w:rsidRPr="00066105">
              <w:rPr>
                <w:sz w:val="22"/>
                <w:szCs w:val="22"/>
              </w:rPr>
              <w:t xml:space="preserve"> год по проекту бюджета</w:t>
            </w:r>
          </w:p>
        </w:tc>
        <w:tc>
          <w:tcPr>
            <w:tcW w:w="1640" w:type="dxa"/>
            <w:vAlign w:val="center"/>
          </w:tcPr>
          <w:p w:rsidR="0072259B" w:rsidRPr="00066105" w:rsidRDefault="0072259B" w:rsidP="00AA7281">
            <w:pPr>
              <w:jc w:val="center"/>
              <w:rPr>
                <w:sz w:val="22"/>
                <w:szCs w:val="22"/>
              </w:rPr>
            </w:pPr>
            <w:r w:rsidRPr="00066105">
              <w:rPr>
                <w:sz w:val="22"/>
                <w:szCs w:val="22"/>
              </w:rPr>
              <w:t>Ожидаемая оценка 202</w:t>
            </w:r>
            <w:r w:rsidR="00D8253B" w:rsidRPr="00066105">
              <w:rPr>
                <w:sz w:val="22"/>
                <w:szCs w:val="22"/>
              </w:rPr>
              <w:t>3</w:t>
            </w:r>
            <w:r w:rsidRPr="0006610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84" w:type="dxa"/>
          </w:tcPr>
          <w:p w:rsidR="0072259B" w:rsidRPr="00066105" w:rsidRDefault="00D8253B" w:rsidP="00AA7281">
            <w:pPr>
              <w:jc w:val="center"/>
              <w:rPr>
                <w:sz w:val="22"/>
                <w:szCs w:val="22"/>
              </w:rPr>
            </w:pPr>
            <w:proofErr w:type="spellStart"/>
            <w:r w:rsidRPr="00066105">
              <w:rPr>
                <w:sz w:val="22"/>
                <w:szCs w:val="22"/>
              </w:rPr>
              <w:t>Откл</w:t>
            </w:r>
            <w:proofErr w:type="spellEnd"/>
            <w:r w:rsidRPr="00066105">
              <w:rPr>
                <w:sz w:val="22"/>
                <w:szCs w:val="22"/>
              </w:rPr>
              <w:t>. показателей 2024 года от показателей 2023</w:t>
            </w:r>
            <w:r w:rsidR="0072259B" w:rsidRPr="00066105">
              <w:rPr>
                <w:sz w:val="22"/>
                <w:szCs w:val="22"/>
              </w:rPr>
              <w:t xml:space="preserve"> года</w:t>
            </w:r>
            <w:proofErr w:type="gramStart"/>
            <w:r w:rsidR="0072259B" w:rsidRPr="00066105">
              <w:rPr>
                <w:sz w:val="22"/>
                <w:szCs w:val="22"/>
              </w:rPr>
              <w:t xml:space="preserve"> (+/-)</w:t>
            </w:r>
            <w:proofErr w:type="gramEnd"/>
          </w:p>
          <w:p w:rsidR="0072259B" w:rsidRPr="00066105" w:rsidRDefault="0072259B" w:rsidP="00AA7281">
            <w:pPr>
              <w:jc w:val="center"/>
              <w:rPr>
                <w:sz w:val="22"/>
                <w:szCs w:val="22"/>
              </w:rPr>
            </w:pPr>
            <w:r w:rsidRPr="00066105">
              <w:rPr>
                <w:sz w:val="22"/>
                <w:szCs w:val="22"/>
              </w:rPr>
              <w:t>(гр.3-гр.4)</w:t>
            </w:r>
          </w:p>
        </w:tc>
        <w:tc>
          <w:tcPr>
            <w:tcW w:w="1134" w:type="dxa"/>
          </w:tcPr>
          <w:p w:rsidR="0072259B" w:rsidRPr="00066105" w:rsidRDefault="0072259B" w:rsidP="00AA7281">
            <w:pPr>
              <w:jc w:val="center"/>
              <w:rPr>
                <w:sz w:val="22"/>
                <w:szCs w:val="22"/>
              </w:rPr>
            </w:pPr>
            <w:proofErr w:type="spellStart"/>
            <w:r w:rsidRPr="00066105">
              <w:rPr>
                <w:sz w:val="22"/>
                <w:szCs w:val="22"/>
              </w:rPr>
              <w:t>Откл</w:t>
            </w:r>
            <w:proofErr w:type="spellEnd"/>
            <w:r w:rsidRPr="00066105">
              <w:rPr>
                <w:sz w:val="22"/>
                <w:szCs w:val="22"/>
              </w:rPr>
              <w:t>. в %</w:t>
            </w:r>
          </w:p>
          <w:p w:rsidR="0072259B" w:rsidRPr="00066105" w:rsidRDefault="0072259B" w:rsidP="00AA7281">
            <w:pPr>
              <w:jc w:val="center"/>
              <w:rPr>
                <w:sz w:val="22"/>
                <w:szCs w:val="22"/>
              </w:rPr>
            </w:pPr>
            <w:proofErr w:type="gramStart"/>
            <w:r w:rsidRPr="00066105">
              <w:rPr>
                <w:sz w:val="22"/>
                <w:szCs w:val="22"/>
              </w:rPr>
              <w:t>(гр.5/гр.4</w:t>
            </w:r>
            <w:proofErr w:type="gramEnd"/>
          </w:p>
          <w:p w:rsidR="0072259B" w:rsidRPr="00066105" w:rsidRDefault="0072259B" w:rsidP="00AA7281">
            <w:pPr>
              <w:jc w:val="center"/>
              <w:rPr>
                <w:sz w:val="22"/>
                <w:szCs w:val="22"/>
              </w:rPr>
            </w:pPr>
            <w:r w:rsidRPr="00066105">
              <w:rPr>
                <w:sz w:val="22"/>
                <w:szCs w:val="22"/>
              </w:rPr>
              <w:t>*100)</w:t>
            </w:r>
          </w:p>
        </w:tc>
      </w:tr>
      <w:tr w:rsidR="0072259B" w:rsidRPr="00066105" w:rsidTr="00AD685E">
        <w:tc>
          <w:tcPr>
            <w:tcW w:w="531" w:type="dxa"/>
          </w:tcPr>
          <w:p w:rsidR="0072259B" w:rsidRPr="00066105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06610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785" w:type="dxa"/>
            <w:vAlign w:val="center"/>
          </w:tcPr>
          <w:p w:rsidR="0072259B" w:rsidRPr="00066105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06610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640" w:type="dxa"/>
            <w:vAlign w:val="center"/>
          </w:tcPr>
          <w:p w:rsidR="0072259B" w:rsidRPr="00066105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066105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640" w:type="dxa"/>
            <w:vAlign w:val="center"/>
          </w:tcPr>
          <w:p w:rsidR="0072259B" w:rsidRPr="00066105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066105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484" w:type="dxa"/>
            <w:vAlign w:val="center"/>
          </w:tcPr>
          <w:p w:rsidR="0072259B" w:rsidRPr="00066105" w:rsidRDefault="0072259B" w:rsidP="00AD685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66105">
              <w:rPr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2259B" w:rsidRPr="00066105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066105">
              <w:rPr>
                <w:i/>
                <w:sz w:val="22"/>
                <w:szCs w:val="22"/>
              </w:rPr>
              <w:t>6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155607,7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193546,2</w:t>
            </w:r>
          </w:p>
        </w:tc>
        <w:tc>
          <w:tcPr>
            <w:tcW w:w="1484" w:type="dxa"/>
            <w:vAlign w:val="center"/>
          </w:tcPr>
          <w:p w:rsidR="0072259B" w:rsidRPr="00AB4C03" w:rsidRDefault="00A2426C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-37938,5</w:t>
            </w:r>
          </w:p>
        </w:tc>
        <w:tc>
          <w:tcPr>
            <w:tcW w:w="1134" w:type="dxa"/>
            <w:vAlign w:val="center"/>
          </w:tcPr>
          <w:p w:rsidR="0072259B" w:rsidRPr="00AB4C03" w:rsidRDefault="00A2426C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-19,6</w:t>
            </w:r>
          </w:p>
        </w:tc>
      </w:tr>
      <w:tr w:rsidR="00715AAA" w:rsidRPr="00AB4C03" w:rsidTr="00AD685E">
        <w:tc>
          <w:tcPr>
            <w:tcW w:w="531" w:type="dxa"/>
          </w:tcPr>
          <w:p w:rsidR="00715AAA" w:rsidRPr="00AB4C03" w:rsidRDefault="00715AAA" w:rsidP="00AD68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715AAA" w:rsidRPr="00AB4C03" w:rsidRDefault="00715AAA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640" w:type="dxa"/>
            <w:vAlign w:val="center"/>
          </w:tcPr>
          <w:p w:rsidR="00715AAA" w:rsidRPr="00AB4C03" w:rsidRDefault="00715AAA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vAlign w:val="center"/>
          </w:tcPr>
          <w:p w:rsidR="00715AAA" w:rsidRPr="00AB4C03" w:rsidRDefault="00715AAA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16,5</w:t>
            </w:r>
          </w:p>
        </w:tc>
        <w:tc>
          <w:tcPr>
            <w:tcW w:w="1484" w:type="dxa"/>
            <w:vAlign w:val="center"/>
          </w:tcPr>
          <w:p w:rsidR="00715AAA" w:rsidRPr="00AB4C03" w:rsidRDefault="00715AAA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-16,5</w:t>
            </w:r>
          </w:p>
        </w:tc>
        <w:tc>
          <w:tcPr>
            <w:tcW w:w="1134" w:type="dxa"/>
            <w:vAlign w:val="center"/>
          </w:tcPr>
          <w:p w:rsidR="00715AAA" w:rsidRPr="00AB4C03" w:rsidRDefault="00715AAA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-100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2</w:t>
            </w:r>
          </w:p>
        </w:tc>
        <w:tc>
          <w:tcPr>
            <w:tcW w:w="2785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6525,6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8763,0</w:t>
            </w:r>
          </w:p>
        </w:tc>
        <w:tc>
          <w:tcPr>
            <w:tcW w:w="1484" w:type="dxa"/>
            <w:vAlign w:val="center"/>
          </w:tcPr>
          <w:p w:rsidR="0072259B" w:rsidRPr="00AB4C03" w:rsidRDefault="00A2426C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-2237,4</w:t>
            </w:r>
          </w:p>
        </w:tc>
        <w:tc>
          <w:tcPr>
            <w:tcW w:w="1134" w:type="dxa"/>
            <w:vAlign w:val="center"/>
          </w:tcPr>
          <w:p w:rsidR="0072259B" w:rsidRPr="00AB4C03" w:rsidRDefault="00A2426C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-25,5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3</w:t>
            </w:r>
          </w:p>
        </w:tc>
        <w:tc>
          <w:tcPr>
            <w:tcW w:w="2785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139497,8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323838,6</w:t>
            </w:r>
          </w:p>
        </w:tc>
        <w:tc>
          <w:tcPr>
            <w:tcW w:w="1484" w:type="dxa"/>
            <w:vAlign w:val="center"/>
          </w:tcPr>
          <w:p w:rsidR="0072259B" w:rsidRPr="00AB4C03" w:rsidRDefault="00A2426C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-184340,8</w:t>
            </w:r>
          </w:p>
        </w:tc>
        <w:tc>
          <w:tcPr>
            <w:tcW w:w="1134" w:type="dxa"/>
            <w:vAlign w:val="center"/>
          </w:tcPr>
          <w:p w:rsidR="0072259B" w:rsidRPr="00AB4C03" w:rsidRDefault="00A2426C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-56,9</w:t>
            </w:r>
          </w:p>
        </w:tc>
      </w:tr>
      <w:tr w:rsidR="0072259B" w:rsidRPr="00AB4C03" w:rsidTr="00AD685E">
        <w:tc>
          <w:tcPr>
            <w:tcW w:w="531" w:type="dxa"/>
            <w:vAlign w:val="center"/>
          </w:tcPr>
          <w:p w:rsidR="0072259B" w:rsidRPr="00AB4C03" w:rsidRDefault="0072259B" w:rsidP="00AD685E">
            <w:pPr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4</w:t>
            </w:r>
          </w:p>
        </w:tc>
        <w:tc>
          <w:tcPr>
            <w:tcW w:w="2785" w:type="dxa"/>
            <w:vAlign w:val="center"/>
          </w:tcPr>
          <w:p w:rsidR="0072259B" w:rsidRPr="00AB4C03" w:rsidRDefault="0072259B" w:rsidP="00AD685E">
            <w:pPr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65171,5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180554,2</w:t>
            </w:r>
          </w:p>
        </w:tc>
        <w:tc>
          <w:tcPr>
            <w:tcW w:w="1484" w:type="dxa"/>
            <w:vAlign w:val="center"/>
          </w:tcPr>
          <w:p w:rsidR="0072259B" w:rsidRPr="00AB4C03" w:rsidRDefault="00A2426C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-115382,7</w:t>
            </w:r>
          </w:p>
        </w:tc>
        <w:tc>
          <w:tcPr>
            <w:tcW w:w="1134" w:type="dxa"/>
            <w:vAlign w:val="center"/>
          </w:tcPr>
          <w:p w:rsidR="0072259B" w:rsidRPr="00AB4C03" w:rsidRDefault="00A2426C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-63,9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5</w:t>
            </w:r>
          </w:p>
        </w:tc>
        <w:tc>
          <w:tcPr>
            <w:tcW w:w="2785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12277,3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4306,5</w:t>
            </w:r>
          </w:p>
        </w:tc>
        <w:tc>
          <w:tcPr>
            <w:tcW w:w="1484" w:type="dxa"/>
            <w:vAlign w:val="center"/>
          </w:tcPr>
          <w:p w:rsidR="0072259B" w:rsidRPr="00AB4C03" w:rsidRDefault="00A2426C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+7970,8</w:t>
            </w:r>
          </w:p>
        </w:tc>
        <w:tc>
          <w:tcPr>
            <w:tcW w:w="1134" w:type="dxa"/>
            <w:vAlign w:val="center"/>
          </w:tcPr>
          <w:p w:rsidR="0072259B" w:rsidRPr="00AB4C03" w:rsidRDefault="00A2426C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+185,1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6</w:t>
            </w:r>
          </w:p>
        </w:tc>
        <w:tc>
          <w:tcPr>
            <w:tcW w:w="2785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1103527,5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1447771,7</w:t>
            </w:r>
          </w:p>
        </w:tc>
        <w:tc>
          <w:tcPr>
            <w:tcW w:w="1484" w:type="dxa"/>
            <w:vAlign w:val="center"/>
          </w:tcPr>
          <w:p w:rsidR="0072259B" w:rsidRPr="00AB4C03" w:rsidRDefault="00A2426C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-344244,2</w:t>
            </w:r>
          </w:p>
        </w:tc>
        <w:tc>
          <w:tcPr>
            <w:tcW w:w="1134" w:type="dxa"/>
            <w:vAlign w:val="center"/>
          </w:tcPr>
          <w:p w:rsidR="0072259B" w:rsidRPr="00AB4C03" w:rsidRDefault="00EC0D54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-23,8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7</w:t>
            </w:r>
          </w:p>
        </w:tc>
        <w:tc>
          <w:tcPr>
            <w:tcW w:w="2785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352579,3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168732,9</w:t>
            </w:r>
          </w:p>
        </w:tc>
        <w:tc>
          <w:tcPr>
            <w:tcW w:w="1484" w:type="dxa"/>
            <w:vAlign w:val="center"/>
          </w:tcPr>
          <w:p w:rsidR="0072259B" w:rsidRPr="00AB4C03" w:rsidRDefault="00EC0D54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+183846,4</w:t>
            </w:r>
          </w:p>
        </w:tc>
        <w:tc>
          <w:tcPr>
            <w:tcW w:w="1134" w:type="dxa"/>
            <w:vAlign w:val="center"/>
          </w:tcPr>
          <w:p w:rsidR="0072259B" w:rsidRPr="00AB4C03" w:rsidRDefault="00EC0D54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+109,0</w:t>
            </w:r>
          </w:p>
        </w:tc>
      </w:tr>
      <w:tr w:rsidR="0072259B" w:rsidRPr="00AB4C03" w:rsidTr="00027D27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8</w:t>
            </w:r>
          </w:p>
        </w:tc>
        <w:tc>
          <w:tcPr>
            <w:tcW w:w="2785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995,0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38,1</w:t>
            </w:r>
          </w:p>
        </w:tc>
        <w:tc>
          <w:tcPr>
            <w:tcW w:w="1484" w:type="dxa"/>
            <w:vAlign w:val="center"/>
          </w:tcPr>
          <w:p w:rsidR="0072259B" w:rsidRPr="00AB4C03" w:rsidRDefault="00EC0D54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+956,9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59B" w:rsidRPr="00AB4C03" w:rsidRDefault="00EC0D54" w:rsidP="00AD685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B4C03">
              <w:rPr>
                <w:color w:val="000000"/>
                <w:sz w:val="20"/>
                <w:szCs w:val="20"/>
              </w:rPr>
              <w:t>+2511,5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9</w:t>
            </w:r>
          </w:p>
        </w:tc>
        <w:tc>
          <w:tcPr>
            <w:tcW w:w="2785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26199,1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30603,8</w:t>
            </w:r>
          </w:p>
        </w:tc>
        <w:tc>
          <w:tcPr>
            <w:tcW w:w="1484" w:type="dxa"/>
            <w:vAlign w:val="center"/>
          </w:tcPr>
          <w:p w:rsidR="0072259B" w:rsidRPr="00AB4C03" w:rsidRDefault="00EC0D54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-4404,7</w:t>
            </w:r>
          </w:p>
        </w:tc>
        <w:tc>
          <w:tcPr>
            <w:tcW w:w="1134" w:type="dxa"/>
            <w:vAlign w:val="center"/>
          </w:tcPr>
          <w:p w:rsidR="0072259B" w:rsidRPr="00AB4C03" w:rsidRDefault="00EC0D54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-14,4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785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48420,7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219677,4</w:t>
            </w:r>
          </w:p>
        </w:tc>
        <w:tc>
          <w:tcPr>
            <w:tcW w:w="1484" w:type="dxa"/>
            <w:vAlign w:val="center"/>
          </w:tcPr>
          <w:p w:rsidR="0072259B" w:rsidRPr="00AB4C03" w:rsidRDefault="00EC0D54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-171256,7</w:t>
            </w:r>
          </w:p>
        </w:tc>
        <w:tc>
          <w:tcPr>
            <w:tcW w:w="1134" w:type="dxa"/>
            <w:vAlign w:val="center"/>
          </w:tcPr>
          <w:p w:rsidR="0072259B" w:rsidRPr="00AB4C03" w:rsidRDefault="00EC0D54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11</w:t>
            </w:r>
          </w:p>
        </w:tc>
        <w:tc>
          <w:tcPr>
            <w:tcW w:w="2785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2985,3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4823,6</w:t>
            </w:r>
          </w:p>
        </w:tc>
        <w:tc>
          <w:tcPr>
            <w:tcW w:w="1484" w:type="dxa"/>
            <w:vAlign w:val="center"/>
          </w:tcPr>
          <w:p w:rsidR="0072259B" w:rsidRPr="00AB4C03" w:rsidRDefault="00EC0D54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-1838,3</w:t>
            </w:r>
          </w:p>
        </w:tc>
        <w:tc>
          <w:tcPr>
            <w:tcW w:w="1134" w:type="dxa"/>
            <w:vAlign w:val="center"/>
          </w:tcPr>
          <w:p w:rsidR="0072259B" w:rsidRPr="00AB4C03" w:rsidRDefault="00715AAA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AB4C03">
              <w:rPr>
                <w:color w:val="000000"/>
                <w:sz w:val="20"/>
                <w:szCs w:val="20"/>
              </w:rPr>
              <w:t>-38,1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72259B" w:rsidRPr="00AB4C03" w:rsidRDefault="0072259B" w:rsidP="00AD685E">
            <w:pPr>
              <w:jc w:val="both"/>
              <w:rPr>
                <w:b/>
                <w:sz w:val="20"/>
                <w:szCs w:val="20"/>
              </w:rPr>
            </w:pPr>
            <w:r w:rsidRPr="00AB4C0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b/>
                <w:sz w:val="20"/>
                <w:szCs w:val="20"/>
              </w:rPr>
            </w:pPr>
            <w:r w:rsidRPr="00AB4C03">
              <w:rPr>
                <w:b/>
                <w:sz w:val="20"/>
                <w:szCs w:val="20"/>
              </w:rPr>
              <w:t>1913786,8</w:t>
            </w:r>
          </w:p>
        </w:tc>
        <w:tc>
          <w:tcPr>
            <w:tcW w:w="1640" w:type="dxa"/>
            <w:vAlign w:val="center"/>
          </w:tcPr>
          <w:p w:rsidR="0072259B" w:rsidRPr="00AB4C03" w:rsidRDefault="00DA2F8D" w:rsidP="00AD685E">
            <w:pPr>
              <w:jc w:val="center"/>
              <w:rPr>
                <w:b/>
                <w:sz w:val="20"/>
                <w:szCs w:val="20"/>
              </w:rPr>
            </w:pPr>
            <w:r w:rsidRPr="00AB4C03">
              <w:rPr>
                <w:b/>
                <w:sz w:val="20"/>
                <w:szCs w:val="20"/>
              </w:rPr>
              <w:t>2582797,6</w:t>
            </w:r>
          </w:p>
        </w:tc>
        <w:tc>
          <w:tcPr>
            <w:tcW w:w="1484" w:type="dxa"/>
            <w:vAlign w:val="center"/>
          </w:tcPr>
          <w:p w:rsidR="0072259B" w:rsidRPr="00AB4C03" w:rsidRDefault="00EC0D54" w:rsidP="00AD68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4C03">
              <w:rPr>
                <w:b/>
                <w:color w:val="000000"/>
                <w:sz w:val="20"/>
                <w:szCs w:val="20"/>
              </w:rPr>
              <w:t>-669010,8</w:t>
            </w:r>
          </w:p>
        </w:tc>
        <w:tc>
          <w:tcPr>
            <w:tcW w:w="1134" w:type="dxa"/>
            <w:vAlign w:val="center"/>
          </w:tcPr>
          <w:p w:rsidR="0072259B" w:rsidRPr="00AB4C03" w:rsidRDefault="00EC0D54" w:rsidP="00AD68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4C03">
              <w:rPr>
                <w:b/>
                <w:color w:val="000000"/>
                <w:sz w:val="20"/>
                <w:szCs w:val="20"/>
              </w:rPr>
              <w:t>-25,9</w:t>
            </w:r>
          </w:p>
        </w:tc>
      </w:tr>
    </w:tbl>
    <w:p w:rsidR="00C66036" w:rsidRPr="00AA6AB4" w:rsidRDefault="00C66036" w:rsidP="0072259B">
      <w:pPr>
        <w:jc w:val="both"/>
        <w:rPr>
          <w:b/>
        </w:rPr>
      </w:pPr>
    </w:p>
    <w:p w:rsidR="0072259B" w:rsidRDefault="0072259B" w:rsidP="0072259B">
      <w:pPr>
        <w:jc w:val="both"/>
      </w:pPr>
      <w:r w:rsidRPr="00AA6AB4">
        <w:tab/>
      </w:r>
      <w:r w:rsidRPr="00C26461">
        <w:t>Как видно из таблицы снижени</w:t>
      </w:r>
      <w:r w:rsidR="00715AAA">
        <w:t>е бюджетных ассигнований на 2024</w:t>
      </w:r>
      <w:r w:rsidRPr="00C26461">
        <w:t xml:space="preserve"> год планируется по разделам «Общегосударственные вопросы» на </w:t>
      </w:r>
      <w:r w:rsidR="00715AAA">
        <w:t>37 938,5</w:t>
      </w:r>
      <w:r w:rsidRPr="00C26461">
        <w:t xml:space="preserve"> </w:t>
      </w:r>
      <w:proofErr w:type="spellStart"/>
      <w:r w:rsidRPr="00C26461">
        <w:t>тыс</w:t>
      </w:r>
      <w:proofErr w:type="gramStart"/>
      <w:r w:rsidRPr="00C26461">
        <w:t>.р</w:t>
      </w:r>
      <w:proofErr w:type="gramEnd"/>
      <w:r w:rsidRPr="00C26461">
        <w:t>уб</w:t>
      </w:r>
      <w:proofErr w:type="spellEnd"/>
      <w:r w:rsidRPr="00C26461">
        <w:t>. или</w:t>
      </w:r>
      <w:r>
        <w:t xml:space="preserve"> на</w:t>
      </w:r>
      <w:r w:rsidR="00715AAA">
        <w:t xml:space="preserve"> 19,6</w:t>
      </w:r>
      <w:r w:rsidRPr="00C26461">
        <w:t xml:space="preserve"> %, «</w:t>
      </w:r>
      <w:r w:rsidR="00715AAA" w:rsidRPr="00715AAA">
        <w:t>Национальная безопасность и правоохранительная деятельность</w:t>
      </w:r>
      <w:r w:rsidRPr="00C26461">
        <w:t xml:space="preserve">» на </w:t>
      </w:r>
      <w:r w:rsidR="00715AAA">
        <w:t xml:space="preserve">2 237,4 </w:t>
      </w:r>
      <w:proofErr w:type="spellStart"/>
      <w:r w:rsidR="00715AAA">
        <w:t>тыс.руб</w:t>
      </w:r>
      <w:proofErr w:type="spellEnd"/>
      <w:r w:rsidR="00715AAA">
        <w:t>. или 25,5</w:t>
      </w:r>
      <w:r w:rsidRPr="00C26461">
        <w:t xml:space="preserve"> %, «Национальная экономика» на </w:t>
      </w:r>
      <w:r w:rsidR="00715AAA" w:rsidRPr="00715AAA">
        <w:t>184</w:t>
      </w:r>
      <w:r w:rsidR="00715AAA">
        <w:t xml:space="preserve"> </w:t>
      </w:r>
      <w:r w:rsidR="00715AAA" w:rsidRPr="00715AAA">
        <w:t>340,8</w:t>
      </w:r>
      <w:r w:rsidR="00715AAA">
        <w:t xml:space="preserve"> </w:t>
      </w:r>
      <w:proofErr w:type="spellStart"/>
      <w:r w:rsidRPr="00C26461">
        <w:t>тыс.руб</w:t>
      </w:r>
      <w:proofErr w:type="spellEnd"/>
      <w:r w:rsidRPr="00C26461">
        <w:t xml:space="preserve"> или </w:t>
      </w:r>
      <w:r>
        <w:t xml:space="preserve">на </w:t>
      </w:r>
      <w:r w:rsidR="00715AAA">
        <w:t>56,9</w:t>
      </w:r>
      <w:r w:rsidRPr="00C26461">
        <w:t xml:space="preserve"> %, «Жилищно-коммунальное хозяйство» на </w:t>
      </w:r>
      <w:r w:rsidR="00715AAA" w:rsidRPr="00715AAA">
        <w:t>115</w:t>
      </w:r>
      <w:r w:rsidR="00715AAA">
        <w:t xml:space="preserve"> </w:t>
      </w:r>
      <w:r w:rsidR="00715AAA" w:rsidRPr="00715AAA">
        <w:t>382,7</w:t>
      </w:r>
      <w:r w:rsidR="00715AAA">
        <w:t xml:space="preserve"> </w:t>
      </w:r>
      <w:proofErr w:type="spellStart"/>
      <w:r w:rsidRPr="00C26461">
        <w:t>тыс.руб</w:t>
      </w:r>
      <w:proofErr w:type="spellEnd"/>
      <w:r w:rsidRPr="00C26461">
        <w:t xml:space="preserve">. или </w:t>
      </w:r>
      <w:r>
        <w:t xml:space="preserve">на </w:t>
      </w:r>
      <w:r w:rsidR="00715AAA">
        <w:t>63,9</w:t>
      </w:r>
      <w:r w:rsidRPr="00C26461">
        <w:t xml:space="preserve"> %, «</w:t>
      </w:r>
      <w:r w:rsidR="00715AAA" w:rsidRPr="00715AAA">
        <w:t>Образование</w:t>
      </w:r>
      <w:r w:rsidRPr="00C26461">
        <w:t xml:space="preserve">» на </w:t>
      </w:r>
      <w:r w:rsidR="00715AAA" w:rsidRPr="00715AAA">
        <w:t>344</w:t>
      </w:r>
      <w:r w:rsidR="00715AAA">
        <w:t xml:space="preserve"> </w:t>
      </w:r>
      <w:r w:rsidR="00715AAA" w:rsidRPr="00715AAA">
        <w:t>244,2</w:t>
      </w:r>
      <w:r w:rsidR="00715AAA">
        <w:t xml:space="preserve"> </w:t>
      </w:r>
      <w:proofErr w:type="spellStart"/>
      <w:r w:rsidRPr="00C26461">
        <w:t>тыс.руб</w:t>
      </w:r>
      <w:proofErr w:type="spellEnd"/>
      <w:r w:rsidRPr="00C26461">
        <w:t xml:space="preserve">. или </w:t>
      </w:r>
      <w:r>
        <w:t xml:space="preserve">на </w:t>
      </w:r>
      <w:r w:rsidR="00715AAA">
        <w:t>23,8</w:t>
      </w:r>
      <w:r w:rsidRPr="00C26461">
        <w:t xml:space="preserve"> %, «Социальная политика» на </w:t>
      </w:r>
      <w:r w:rsidR="00715AAA" w:rsidRPr="00715AAA">
        <w:t>4</w:t>
      </w:r>
      <w:r w:rsidR="00715AAA">
        <w:t xml:space="preserve"> </w:t>
      </w:r>
      <w:r w:rsidR="00715AAA" w:rsidRPr="00715AAA">
        <w:t>404,7</w:t>
      </w:r>
      <w:r w:rsidR="00715AAA">
        <w:t xml:space="preserve"> </w:t>
      </w:r>
      <w:proofErr w:type="spellStart"/>
      <w:r w:rsidRPr="00C26461">
        <w:t>тыс</w:t>
      </w:r>
      <w:proofErr w:type="gramStart"/>
      <w:r w:rsidRPr="00C26461">
        <w:t>.р</w:t>
      </w:r>
      <w:proofErr w:type="gramEnd"/>
      <w:r w:rsidRPr="00C26461">
        <w:t>уб</w:t>
      </w:r>
      <w:proofErr w:type="spellEnd"/>
      <w:r w:rsidRPr="00C26461">
        <w:t xml:space="preserve">. или </w:t>
      </w:r>
      <w:r>
        <w:t xml:space="preserve">на </w:t>
      </w:r>
      <w:r w:rsidR="00715AAA">
        <w:t>14,4</w:t>
      </w:r>
      <w:r w:rsidRPr="00C26461">
        <w:t xml:space="preserve"> %, </w:t>
      </w:r>
      <w:r w:rsidR="00715AAA">
        <w:t>«</w:t>
      </w:r>
      <w:r w:rsidR="00715AAA" w:rsidRPr="00715AAA">
        <w:t>Физическая  культура и спорт</w:t>
      </w:r>
      <w:r w:rsidR="00715AAA">
        <w:t xml:space="preserve">» на </w:t>
      </w:r>
      <w:r w:rsidR="00715AAA" w:rsidRPr="00715AAA">
        <w:t>171</w:t>
      </w:r>
      <w:r w:rsidR="00715AAA">
        <w:t xml:space="preserve"> </w:t>
      </w:r>
      <w:r w:rsidR="00715AAA" w:rsidRPr="00715AAA">
        <w:t>256,7</w:t>
      </w:r>
      <w:r w:rsidR="00715AAA">
        <w:t xml:space="preserve"> тыс. руб. или на 78,0%,  </w:t>
      </w:r>
      <w:r w:rsidRPr="00C26461">
        <w:t xml:space="preserve">«Средства массовой информации» на  </w:t>
      </w:r>
      <w:r w:rsidR="00715AAA" w:rsidRPr="00715AAA">
        <w:t>1</w:t>
      </w:r>
      <w:r w:rsidR="00715AAA">
        <w:t xml:space="preserve"> </w:t>
      </w:r>
      <w:r w:rsidR="00715AAA" w:rsidRPr="00715AAA">
        <w:t>838,3</w:t>
      </w:r>
      <w:r w:rsidR="00715AAA">
        <w:t xml:space="preserve"> </w:t>
      </w:r>
      <w:proofErr w:type="spellStart"/>
      <w:r w:rsidRPr="00C26461">
        <w:t>тыс.руб</w:t>
      </w:r>
      <w:proofErr w:type="spellEnd"/>
      <w:r w:rsidRPr="00C26461">
        <w:t xml:space="preserve">. или </w:t>
      </w:r>
      <w:r>
        <w:t xml:space="preserve">на </w:t>
      </w:r>
      <w:r w:rsidR="00715AAA">
        <w:t>38,1</w:t>
      </w:r>
      <w:r w:rsidRPr="00C26461">
        <w:t xml:space="preserve"> %.</w:t>
      </w:r>
      <w:r>
        <w:t xml:space="preserve"> </w:t>
      </w:r>
    </w:p>
    <w:p w:rsidR="0072259B" w:rsidRPr="00B54B4C" w:rsidRDefault="0072259B" w:rsidP="0072259B">
      <w:pPr>
        <w:jc w:val="both"/>
      </w:pPr>
      <w:r>
        <w:tab/>
      </w:r>
      <w:r w:rsidRPr="00B54B4C">
        <w:t xml:space="preserve">Учитывая </w:t>
      </w:r>
      <w:r w:rsidR="000D4FFC">
        <w:t>включение бюджетных ассигнований за счет средств местного бюджета на исполнение обязательств по строительству школы искусств бюджетные заявки главных распорядителей бюджетных средств, включены в проект местного бюджета не в полном объеме.</w:t>
      </w:r>
    </w:p>
    <w:p w:rsidR="0072259B" w:rsidRPr="00956863" w:rsidRDefault="0072259B" w:rsidP="0072259B">
      <w:pPr>
        <w:ind w:firstLine="708"/>
        <w:jc w:val="both"/>
      </w:pPr>
      <w:r w:rsidRPr="00956863">
        <w:t>Согласно пояснительной записке к проекту Решения Думы городского округа «О бюджете муниципального образования – «город Тулун» на 202</w:t>
      </w:r>
      <w:r w:rsidR="00956863" w:rsidRPr="00956863">
        <w:t>4 и на плановый период 2025 и 2026</w:t>
      </w:r>
      <w:r w:rsidRPr="00956863">
        <w:t xml:space="preserve"> годов» в проекте бюджета предусмотрены расходы на содержание муниципальных учреждений города </w:t>
      </w:r>
      <w:r w:rsidRPr="003B3AE1">
        <w:t>(</w:t>
      </w:r>
      <w:r w:rsidR="00956863" w:rsidRPr="003B3AE1">
        <w:t>включая расходы на оплату труда) в</w:t>
      </w:r>
      <w:r w:rsidR="00956863" w:rsidRPr="00956863">
        <w:t xml:space="preserve"> объеме</w:t>
      </w:r>
      <w:r w:rsidR="00956863">
        <w:t>:</w:t>
      </w:r>
      <w:r w:rsidR="00956863" w:rsidRPr="00956863">
        <w:t xml:space="preserve"> 52,6 </w:t>
      </w:r>
      <w:r w:rsidRPr="00956863">
        <w:t>%</w:t>
      </w:r>
      <w:r w:rsidR="00956863">
        <w:t xml:space="preserve"> -</w:t>
      </w:r>
      <w:r w:rsidRPr="00956863">
        <w:t xml:space="preserve"> в 202</w:t>
      </w:r>
      <w:r w:rsidR="00956863" w:rsidRPr="00956863">
        <w:t>4 году</w:t>
      </w:r>
      <w:r w:rsidR="00956863">
        <w:t xml:space="preserve">; </w:t>
      </w:r>
      <w:r w:rsidR="00956863" w:rsidRPr="00956863">
        <w:t>49,5% -  в 2025</w:t>
      </w:r>
      <w:r w:rsidR="00956863">
        <w:t xml:space="preserve"> году;</w:t>
      </w:r>
      <w:r w:rsidR="00956863" w:rsidRPr="00956863">
        <w:t xml:space="preserve">  50,8 % - в 2026 году.</w:t>
      </w:r>
    </w:p>
    <w:p w:rsidR="0072259B" w:rsidRPr="000D0F4E" w:rsidRDefault="0072259B" w:rsidP="0072259B">
      <w:pPr>
        <w:jc w:val="both"/>
      </w:pPr>
      <w:r w:rsidRPr="008547DC">
        <w:tab/>
      </w:r>
      <w:r w:rsidRPr="000D0F4E">
        <w:t xml:space="preserve">Увеличение расходов на </w:t>
      </w:r>
      <w:r w:rsidR="008B2388">
        <w:t>2024</w:t>
      </w:r>
      <w:r w:rsidRPr="000D0F4E">
        <w:t xml:space="preserve"> год по сравнению с ожидаемой оценкой 202</w:t>
      </w:r>
      <w:r w:rsidR="008B2388">
        <w:t>3</w:t>
      </w:r>
      <w:r w:rsidRPr="000D0F4E">
        <w:t xml:space="preserve"> года планируется по разделам</w:t>
      </w:r>
      <w:r w:rsidR="008B2388" w:rsidRPr="008B2388">
        <w:rPr>
          <w:sz w:val="22"/>
          <w:szCs w:val="22"/>
        </w:rPr>
        <w:t xml:space="preserve"> </w:t>
      </w:r>
      <w:r w:rsidR="008B2388">
        <w:rPr>
          <w:sz w:val="22"/>
          <w:szCs w:val="22"/>
        </w:rPr>
        <w:t>«</w:t>
      </w:r>
      <w:r w:rsidR="008B2388" w:rsidRPr="008B2388">
        <w:t>Охрана окружающей среды</w:t>
      </w:r>
      <w:r w:rsidR="008B2388">
        <w:t xml:space="preserve">» на </w:t>
      </w:r>
      <w:r w:rsidR="008B2388" w:rsidRPr="008B2388">
        <w:t>7</w:t>
      </w:r>
      <w:r w:rsidR="008B2388">
        <w:t xml:space="preserve"> </w:t>
      </w:r>
      <w:r w:rsidR="008B2388" w:rsidRPr="008B2388">
        <w:t>970,8</w:t>
      </w:r>
      <w:r w:rsidRPr="000D0F4E">
        <w:t xml:space="preserve"> </w:t>
      </w:r>
      <w:r w:rsidR="008B2388">
        <w:t xml:space="preserve">или на 185,1%, </w:t>
      </w:r>
      <w:r w:rsidRPr="000D0F4E">
        <w:t>«</w:t>
      </w:r>
      <w:r w:rsidR="008B2388" w:rsidRPr="008B2388">
        <w:t>Культура и кинематография</w:t>
      </w:r>
      <w:r w:rsidRPr="000D0F4E">
        <w:t xml:space="preserve">» на </w:t>
      </w:r>
      <w:r w:rsidR="008B2388" w:rsidRPr="008B2388">
        <w:t>183846,4</w:t>
      </w:r>
      <w:r w:rsidR="008B2388">
        <w:t xml:space="preserve"> </w:t>
      </w:r>
      <w:proofErr w:type="spellStart"/>
      <w:r w:rsidRPr="000D0F4E">
        <w:t>тыс</w:t>
      </w:r>
      <w:proofErr w:type="gramStart"/>
      <w:r w:rsidRPr="000D0F4E">
        <w:t>.р</w:t>
      </w:r>
      <w:proofErr w:type="gramEnd"/>
      <w:r w:rsidRPr="000D0F4E">
        <w:t>уб</w:t>
      </w:r>
      <w:proofErr w:type="spellEnd"/>
      <w:r w:rsidRPr="000D0F4E">
        <w:t xml:space="preserve">. или </w:t>
      </w:r>
      <w:r>
        <w:t xml:space="preserve">на </w:t>
      </w:r>
      <w:r w:rsidR="008B2388">
        <w:t>109,0</w:t>
      </w:r>
      <w:r w:rsidRPr="000D0F4E">
        <w:t xml:space="preserve"> </w:t>
      </w:r>
      <w:r w:rsidR="003B3AE1" w:rsidRPr="000D0F4E">
        <w:t>%, «</w:t>
      </w:r>
      <w:r w:rsidR="008B2388" w:rsidRPr="008B2388">
        <w:t>Здравоохранение</w:t>
      </w:r>
      <w:r w:rsidRPr="000D0F4E">
        <w:t xml:space="preserve">» </w:t>
      </w:r>
      <w:r w:rsidR="003B3AE1" w:rsidRPr="000D0F4E">
        <w:t>на 956</w:t>
      </w:r>
      <w:r w:rsidR="008B2388" w:rsidRPr="008B2388">
        <w:t>,9</w:t>
      </w:r>
      <w:r w:rsidR="008B2388">
        <w:t xml:space="preserve"> </w:t>
      </w:r>
      <w:proofErr w:type="spellStart"/>
      <w:r w:rsidR="008B2388">
        <w:t>тыс.руб</w:t>
      </w:r>
      <w:proofErr w:type="spellEnd"/>
      <w:r w:rsidRPr="000D0F4E">
        <w:t xml:space="preserve">. </w:t>
      </w:r>
    </w:p>
    <w:p w:rsidR="00C66036" w:rsidRDefault="0072259B" w:rsidP="0072259B">
      <w:pPr>
        <w:jc w:val="both"/>
      </w:pPr>
      <w:r w:rsidRPr="000D0F4E">
        <w:tab/>
        <w:t>По анализу структуры р</w:t>
      </w:r>
      <w:r w:rsidR="008B2388">
        <w:t>асходов местного бюджета на 2024</w:t>
      </w:r>
      <w:r w:rsidRPr="000D0F4E">
        <w:t xml:space="preserve"> год преимущественный удельный вес, как и в предыдущие периоды, занимают расходы на «</w:t>
      </w:r>
      <w:r w:rsidR="003B3AE1" w:rsidRPr="000D0F4E">
        <w:t>Образование» 58</w:t>
      </w:r>
      <w:r w:rsidRPr="000D0F4E">
        <w:t xml:space="preserve"> % или </w:t>
      </w:r>
      <w:r w:rsidR="008B2388" w:rsidRPr="008B2388">
        <w:t>1</w:t>
      </w:r>
      <w:r w:rsidR="008B2388">
        <w:t xml:space="preserve"> </w:t>
      </w:r>
      <w:r w:rsidR="008B2388" w:rsidRPr="008B2388">
        <w:t>103</w:t>
      </w:r>
      <w:r w:rsidR="008B2388">
        <w:t xml:space="preserve"> </w:t>
      </w:r>
      <w:r w:rsidR="008B2388" w:rsidRPr="008B2388">
        <w:t>527,5</w:t>
      </w:r>
      <w:r w:rsidR="008B2388">
        <w:t xml:space="preserve"> </w:t>
      </w:r>
      <w:proofErr w:type="spellStart"/>
      <w:r w:rsidRPr="000D0F4E">
        <w:t>тыс</w:t>
      </w:r>
      <w:proofErr w:type="gramStart"/>
      <w:r w:rsidRPr="000D0F4E">
        <w:t>.р</w:t>
      </w:r>
      <w:proofErr w:type="gramEnd"/>
      <w:r w:rsidRPr="000D0F4E">
        <w:t>ублей</w:t>
      </w:r>
      <w:proofErr w:type="spellEnd"/>
      <w:r w:rsidRPr="000D0F4E">
        <w:t>.</w:t>
      </w:r>
    </w:p>
    <w:p w:rsidR="00801E0A" w:rsidRDefault="00DD3E69" w:rsidP="0006610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  <w:r w:rsidR="00066105">
        <w:rPr>
          <w:b/>
          <w:sz w:val="18"/>
          <w:szCs w:val="18"/>
        </w:rPr>
        <w:t xml:space="preserve">                           </w:t>
      </w:r>
    </w:p>
    <w:p w:rsidR="0072259B" w:rsidRPr="00C66036" w:rsidRDefault="00DD3E69" w:rsidP="00801E0A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C66036" w:rsidRPr="00C66036">
        <w:rPr>
          <w:b/>
          <w:sz w:val="18"/>
          <w:szCs w:val="18"/>
        </w:rPr>
        <w:t>Диаграмма № 4</w:t>
      </w:r>
    </w:p>
    <w:p w:rsidR="0072259B" w:rsidRDefault="0072259B" w:rsidP="0072259B">
      <w:pPr>
        <w:jc w:val="center"/>
        <w:rPr>
          <w:b/>
        </w:rPr>
      </w:pPr>
      <w:r w:rsidRPr="00AA6AB4">
        <w:rPr>
          <w:b/>
        </w:rPr>
        <w:t>Структура расходов местного бюджета на 202</w:t>
      </w:r>
      <w:r w:rsidR="007B75DA">
        <w:rPr>
          <w:b/>
        </w:rPr>
        <w:t>4</w:t>
      </w:r>
      <w:r w:rsidRPr="00AA6AB4">
        <w:rPr>
          <w:b/>
        </w:rPr>
        <w:t xml:space="preserve"> год</w:t>
      </w:r>
    </w:p>
    <w:p w:rsidR="0072259B" w:rsidRPr="00AA6AB4" w:rsidRDefault="0072259B" w:rsidP="0072259B">
      <w:pPr>
        <w:jc w:val="both"/>
      </w:pPr>
      <w:r w:rsidRPr="00B464DF">
        <w:rPr>
          <w:i/>
          <w:noProof/>
        </w:rPr>
        <w:drawing>
          <wp:inline distT="0" distB="0" distL="0" distR="0" wp14:anchorId="36B9C18F" wp14:editId="0F435CD9">
            <wp:extent cx="5928360" cy="3002280"/>
            <wp:effectExtent l="0" t="0" r="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2259B" w:rsidRDefault="0072259B" w:rsidP="0072259B">
      <w:pPr>
        <w:jc w:val="both"/>
      </w:pPr>
      <w:r w:rsidRPr="00AA6AB4">
        <w:tab/>
      </w:r>
    </w:p>
    <w:p w:rsidR="0072259B" w:rsidRDefault="0072259B" w:rsidP="00A8729F">
      <w:pPr>
        <w:ind w:firstLine="708"/>
        <w:jc w:val="both"/>
      </w:pPr>
      <w:r w:rsidRPr="00AA6AB4">
        <w:t>Ведомственная структура расходов местного бюджета на 202</w:t>
      </w:r>
      <w:r w:rsidR="008F0857">
        <w:t>4</w:t>
      </w:r>
      <w:r w:rsidRPr="00AA6AB4">
        <w:t xml:space="preserve"> год в разрезе главных распорядителей бюджетных </w:t>
      </w:r>
      <w:r w:rsidRPr="00AB4C03">
        <w:t>ср</w:t>
      </w:r>
      <w:r w:rsidR="00E03FB5" w:rsidRPr="00AB4C03">
        <w:t>е</w:t>
      </w:r>
      <w:proofErr w:type="gramStart"/>
      <w:r w:rsidR="00E03FB5" w:rsidRPr="00AB4C03">
        <w:t>дств пр</w:t>
      </w:r>
      <w:proofErr w:type="gramEnd"/>
      <w:r w:rsidR="00E03FB5" w:rsidRPr="00AB4C03">
        <w:t>едставлена в таблице № 8</w:t>
      </w:r>
    </w:p>
    <w:p w:rsidR="0072259B" w:rsidRPr="00AA6AB4" w:rsidRDefault="0072259B" w:rsidP="0072259B">
      <w:pPr>
        <w:jc w:val="both"/>
      </w:pPr>
    </w:p>
    <w:p w:rsidR="0072259B" w:rsidRPr="00C66036" w:rsidRDefault="00C66036" w:rsidP="003B3AE1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  <w:r w:rsidR="0072259B" w:rsidRPr="00C66036">
        <w:rPr>
          <w:b/>
          <w:sz w:val="18"/>
          <w:szCs w:val="18"/>
        </w:rPr>
        <w:t>Таблица №</w:t>
      </w:r>
      <w:r>
        <w:rPr>
          <w:b/>
          <w:sz w:val="18"/>
          <w:szCs w:val="18"/>
        </w:rPr>
        <w:t xml:space="preserve"> 8</w:t>
      </w:r>
      <w:r w:rsidR="0072259B" w:rsidRPr="00C66036">
        <w:rPr>
          <w:b/>
          <w:sz w:val="18"/>
          <w:szCs w:val="18"/>
        </w:rPr>
        <w:t xml:space="preserve"> (</w:t>
      </w:r>
      <w:proofErr w:type="spellStart"/>
      <w:r w:rsidR="0072259B" w:rsidRPr="00C66036">
        <w:rPr>
          <w:b/>
          <w:sz w:val="18"/>
          <w:szCs w:val="18"/>
        </w:rPr>
        <w:t>тыс</w:t>
      </w:r>
      <w:proofErr w:type="gramStart"/>
      <w:r w:rsidR="0072259B" w:rsidRPr="00C66036">
        <w:rPr>
          <w:b/>
          <w:sz w:val="18"/>
          <w:szCs w:val="18"/>
        </w:rPr>
        <w:t>.р</w:t>
      </w:r>
      <w:proofErr w:type="gramEnd"/>
      <w:r w:rsidR="0072259B" w:rsidRPr="00C66036">
        <w:rPr>
          <w:b/>
          <w:sz w:val="18"/>
          <w:szCs w:val="18"/>
        </w:rPr>
        <w:t>уб</w:t>
      </w:r>
      <w:proofErr w:type="spellEnd"/>
      <w:r w:rsidR="0072259B" w:rsidRPr="00C66036">
        <w:rPr>
          <w:b/>
          <w:sz w:val="18"/>
          <w:szCs w:val="18"/>
        </w:rPr>
        <w:t>.)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3722"/>
        <w:gridCol w:w="2693"/>
        <w:gridCol w:w="2126"/>
      </w:tblGrid>
      <w:tr w:rsidR="0072259B" w:rsidRPr="00AB4C03" w:rsidTr="00AD685E">
        <w:trPr>
          <w:trHeight w:val="562"/>
        </w:trPr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sz w:val="22"/>
                <w:szCs w:val="22"/>
              </w:rPr>
            </w:pPr>
            <w:r w:rsidRPr="00AB4C03">
              <w:rPr>
                <w:sz w:val="22"/>
                <w:szCs w:val="22"/>
              </w:rPr>
              <w:t xml:space="preserve">№ </w:t>
            </w:r>
            <w:proofErr w:type="gramStart"/>
            <w:r w:rsidRPr="00AB4C03">
              <w:rPr>
                <w:sz w:val="22"/>
                <w:szCs w:val="22"/>
              </w:rPr>
              <w:t>п</w:t>
            </w:r>
            <w:proofErr w:type="gramEnd"/>
            <w:r w:rsidRPr="00AB4C03">
              <w:rPr>
                <w:sz w:val="22"/>
                <w:szCs w:val="22"/>
              </w:rPr>
              <w:t>/п</w:t>
            </w:r>
          </w:p>
        </w:tc>
        <w:tc>
          <w:tcPr>
            <w:tcW w:w="3722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2"/>
                <w:szCs w:val="22"/>
              </w:rPr>
            </w:pPr>
            <w:r w:rsidRPr="00AB4C03">
              <w:rPr>
                <w:sz w:val="22"/>
                <w:szCs w:val="22"/>
              </w:rPr>
              <w:t>Распределение бюджетных ассигнований в разрезе главных распорядителей бюджетных средств</w:t>
            </w:r>
          </w:p>
        </w:tc>
        <w:tc>
          <w:tcPr>
            <w:tcW w:w="2693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2"/>
                <w:szCs w:val="22"/>
              </w:rPr>
            </w:pPr>
            <w:r w:rsidRPr="00AB4C03">
              <w:rPr>
                <w:sz w:val="22"/>
                <w:szCs w:val="22"/>
              </w:rPr>
              <w:t>План на 202</w:t>
            </w:r>
            <w:r w:rsidR="00C65576" w:rsidRPr="00AB4C03">
              <w:rPr>
                <w:sz w:val="22"/>
                <w:szCs w:val="22"/>
              </w:rPr>
              <w:t>4</w:t>
            </w:r>
            <w:r w:rsidRPr="00AB4C03">
              <w:rPr>
                <w:sz w:val="22"/>
                <w:szCs w:val="22"/>
              </w:rPr>
              <w:t xml:space="preserve"> год по проекту бюджета</w:t>
            </w:r>
          </w:p>
        </w:tc>
        <w:tc>
          <w:tcPr>
            <w:tcW w:w="2126" w:type="dxa"/>
          </w:tcPr>
          <w:p w:rsidR="0072259B" w:rsidRPr="00AB4C03" w:rsidRDefault="0072259B" w:rsidP="00AD685E">
            <w:pPr>
              <w:jc w:val="both"/>
              <w:rPr>
                <w:sz w:val="22"/>
                <w:szCs w:val="22"/>
              </w:rPr>
            </w:pPr>
            <w:r w:rsidRPr="00AB4C03">
              <w:rPr>
                <w:sz w:val="22"/>
                <w:szCs w:val="22"/>
              </w:rPr>
              <w:t>Удельный вес в общем объеме расходов, %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center"/>
              <w:rPr>
                <w:i/>
                <w:sz w:val="20"/>
                <w:szCs w:val="20"/>
              </w:rPr>
            </w:pPr>
            <w:r w:rsidRPr="00AB4C0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722" w:type="dxa"/>
            <w:vAlign w:val="center"/>
          </w:tcPr>
          <w:p w:rsidR="0072259B" w:rsidRPr="00AB4C03" w:rsidRDefault="0072259B" w:rsidP="00AD685E">
            <w:pPr>
              <w:jc w:val="center"/>
              <w:rPr>
                <w:i/>
                <w:sz w:val="20"/>
                <w:szCs w:val="20"/>
              </w:rPr>
            </w:pPr>
            <w:r w:rsidRPr="00AB4C0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2259B" w:rsidRPr="00AB4C03" w:rsidRDefault="0072259B" w:rsidP="00AD685E">
            <w:pPr>
              <w:jc w:val="center"/>
              <w:rPr>
                <w:i/>
                <w:sz w:val="20"/>
                <w:szCs w:val="20"/>
              </w:rPr>
            </w:pPr>
            <w:r w:rsidRPr="00AB4C0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72259B" w:rsidRPr="00AB4C03" w:rsidRDefault="0072259B" w:rsidP="00AD685E">
            <w:pPr>
              <w:jc w:val="center"/>
              <w:rPr>
                <w:i/>
                <w:sz w:val="20"/>
                <w:szCs w:val="20"/>
              </w:rPr>
            </w:pPr>
            <w:r w:rsidRPr="00AB4C03">
              <w:rPr>
                <w:i/>
                <w:sz w:val="20"/>
                <w:szCs w:val="20"/>
              </w:rPr>
              <w:t>4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1</w:t>
            </w:r>
          </w:p>
        </w:tc>
        <w:tc>
          <w:tcPr>
            <w:tcW w:w="3722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МУ «Администрация города Тулуна» (910)</w:t>
            </w:r>
          </w:p>
        </w:tc>
        <w:tc>
          <w:tcPr>
            <w:tcW w:w="2693" w:type="dxa"/>
            <w:vAlign w:val="center"/>
          </w:tcPr>
          <w:p w:rsidR="0072259B" w:rsidRPr="00AB4C03" w:rsidRDefault="008F0857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630 694,7</w:t>
            </w:r>
          </w:p>
        </w:tc>
        <w:tc>
          <w:tcPr>
            <w:tcW w:w="2126" w:type="dxa"/>
          </w:tcPr>
          <w:p w:rsidR="0072259B" w:rsidRPr="00AB4C03" w:rsidRDefault="007E2432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32,96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2</w:t>
            </w:r>
          </w:p>
        </w:tc>
        <w:tc>
          <w:tcPr>
            <w:tcW w:w="3722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МКУ «Комитет социальной политики города Тулуна» (911)</w:t>
            </w:r>
          </w:p>
        </w:tc>
        <w:tc>
          <w:tcPr>
            <w:tcW w:w="2693" w:type="dxa"/>
            <w:vAlign w:val="center"/>
          </w:tcPr>
          <w:p w:rsidR="0072259B" w:rsidRPr="00AB4C03" w:rsidRDefault="007E2432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1 265 151,6</w:t>
            </w:r>
          </w:p>
        </w:tc>
        <w:tc>
          <w:tcPr>
            <w:tcW w:w="2126" w:type="dxa"/>
          </w:tcPr>
          <w:p w:rsidR="0072259B" w:rsidRPr="00AB4C03" w:rsidRDefault="007E2432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66,11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3</w:t>
            </w:r>
          </w:p>
        </w:tc>
        <w:tc>
          <w:tcPr>
            <w:tcW w:w="3722" w:type="dxa"/>
            <w:vAlign w:val="center"/>
          </w:tcPr>
          <w:p w:rsidR="0072259B" w:rsidRPr="00AB4C03" w:rsidRDefault="003B3AE1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Дума города Тулуна</w:t>
            </w:r>
            <w:r w:rsidR="0072259B" w:rsidRPr="00AB4C03">
              <w:rPr>
                <w:sz w:val="20"/>
                <w:szCs w:val="20"/>
              </w:rPr>
              <w:t xml:space="preserve"> (912)</w:t>
            </w:r>
          </w:p>
        </w:tc>
        <w:tc>
          <w:tcPr>
            <w:tcW w:w="2693" w:type="dxa"/>
            <w:vAlign w:val="center"/>
          </w:tcPr>
          <w:p w:rsidR="0072259B" w:rsidRPr="00AB4C03" w:rsidRDefault="007E2432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5 201,9</w:t>
            </w:r>
          </w:p>
        </w:tc>
        <w:tc>
          <w:tcPr>
            <w:tcW w:w="2126" w:type="dxa"/>
          </w:tcPr>
          <w:p w:rsidR="0072259B" w:rsidRPr="00AB4C03" w:rsidRDefault="007E2432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0,27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E2432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5</w:t>
            </w:r>
          </w:p>
        </w:tc>
        <w:tc>
          <w:tcPr>
            <w:tcW w:w="3722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Контрольно-счетная палата города Тулуна (914)</w:t>
            </w:r>
          </w:p>
        </w:tc>
        <w:tc>
          <w:tcPr>
            <w:tcW w:w="2693" w:type="dxa"/>
            <w:vAlign w:val="center"/>
          </w:tcPr>
          <w:p w:rsidR="0072259B" w:rsidRPr="00AB4C03" w:rsidRDefault="007E2432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3 719,3</w:t>
            </w:r>
          </w:p>
        </w:tc>
        <w:tc>
          <w:tcPr>
            <w:tcW w:w="2126" w:type="dxa"/>
          </w:tcPr>
          <w:p w:rsidR="0072259B" w:rsidRPr="00AB4C03" w:rsidRDefault="007E2432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0,19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E2432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6</w:t>
            </w:r>
          </w:p>
        </w:tc>
        <w:tc>
          <w:tcPr>
            <w:tcW w:w="3722" w:type="dxa"/>
            <w:vAlign w:val="center"/>
          </w:tcPr>
          <w:p w:rsidR="0072259B" w:rsidRPr="00AB4C03" w:rsidRDefault="0072259B" w:rsidP="00AD685E">
            <w:pPr>
              <w:jc w:val="both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Тулунская городская территориальная избирательная комиссия (913)</w:t>
            </w:r>
          </w:p>
        </w:tc>
        <w:tc>
          <w:tcPr>
            <w:tcW w:w="2693" w:type="dxa"/>
            <w:vAlign w:val="center"/>
          </w:tcPr>
          <w:p w:rsidR="0072259B" w:rsidRPr="00AB4C03" w:rsidRDefault="007E2432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9 019,3</w:t>
            </w:r>
          </w:p>
        </w:tc>
        <w:tc>
          <w:tcPr>
            <w:tcW w:w="2126" w:type="dxa"/>
            <w:vAlign w:val="center"/>
          </w:tcPr>
          <w:p w:rsidR="0072259B" w:rsidRPr="00AB4C03" w:rsidRDefault="007E2432" w:rsidP="00AD685E">
            <w:pPr>
              <w:jc w:val="center"/>
              <w:rPr>
                <w:sz w:val="20"/>
                <w:szCs w:val="20"/>
              </w:rPr>
            </w:pPr>
            <w:r w:rsidRPr="00AB4C03">
              <w:rPr>
                <w:sz w:val="20"/>
                <w:szCs w:val="20"/>
              </w:rPr>
              <w:t>0,47</w:t>
            </w:r>
          </w:p>
        </w:tc>
      </w:tr>
      <w:tr w:rsidR="0072259B" w:rsidRPr="00AB4C03" w:rsidTr="00AD685E">
        <w:tc>
          <w:tcPr>
            <w:tcW w:w="531" w:type="dxa"/>
          </w:tcPr>
          <w:p w:rsidR="0072259B" w:rsidRPr="00AB4C03" w:rsidRDefault="0072259B" w:rsidP="00AD68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22" w:type="dxa"/>
            <w:vAlign w:val="center"/>
          </w:tcPr>
          <w:p w:rsidR="0072259B" w:rsidRPr="00AB4C03" w:rsidRDefault="0072259B" w:rsidP="00AD685E">
            <w:pPr>
              <w:jc w:val="both"/>
              <w:rPr>
                <w:b/>
                <w:sz w:val="20"/>
                <w:szCs w:val="20"/>
              </w:rPr>
            </w:pPr>
            <w:r w:rsidRPr="00AB4C0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  <w:vAlign w:val="center"/>
          </w:tcPr>
          <w:p w:rsidR="0072259B" w:rsidRPr="00AB4C03" w:rsidRDefault="0072259B" w:rsidP="007E2432">
            <w:pPr>
              <w:jc w:val="center"/>
              <w:rPr>
                <w:b/>
                <w:sz w:val="20"/>
                <w:szCs w:val="20"/>
              </w:rPr>
            </w:pPr>
            <w:r w:rsidRPr="00AB4C03">
              <w:rPr>
                <w:b/>
                <w:sz w:val="20"/>
                <w:szCs w:val="20"/>
              </w:rPr>
              <w:fldChar w:fldCharType="begin"/>
            </w:r>
            <w:r w:rsidRPr="00AB4C03">
              <w:rPr>
                <w:b/>
                <w:sz w:val="20"/>
                <w:szCs w:val="20"/>
              </w:rPr>
              <w:instrText xml:space="preserve"> =SUM(ABOVE) </w:instrText>
            </w:r>
            <w:r w:rsidRPr="00AB4C03">
              <w:rPr>
                <w:b/>
                <w:sz w:val="20"/>
                <w:szCs w:val="20"/>
              </w:rPr>
              <w:fldChar w:fldCharType="separate"/>
            </w:r>
            <w:r w:rsidR="007E2432" w:rsidRPr="00AB4C03">
              <w:rPr>
                <w:b/>
                <w:noProof/>
                <w:sz w:val="20"/>
                <w:szCs w:val="20"/>
              </w:rPr>
              <w:t>1 913 786,8</w:t>
            </w:r>
            <w:r w:rsidRPr="00AB4C0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2259B" w:rsidRPr="00AB4C03" w:rsidRDefault="0072259B" w:rsidP="00AD685E">
            <w:pPr>
              <w:jc w:val="center"/>
              <w:rPr>
                <w:b/>
                <w:sz w:val="20"/>
                <w:szCs w:val="20"/>
              </w:rPr>
            </w:pPr>
            <w:r w:rsidRPr="00AB4C03">
              <w:rPr>
                <w:b/>
                <w:sz w:val="20"/>
                <w:szCs w:val="20"/>
              </w:rPr>
              <w:fldChar w:fldCharType="begin"/>
            </w:r>
            <w:r w:rsidRPr="00AB4C03">
              <w:rPr>
                <w:b/>
                <w:sz w:val="20"/>
                <w:szCs w:val="20"/>
              </w:rPr>
              <w:instrText xml:space="preserve"> =SUM(ABOVE) </w:instrText>
            </w:r>
            <w:r w:rsidRPr="00AB4C03">
              <w:rPr>
                <w:b/>
                <w:sz w:val="20"/>
                <w:szCs w:val="20"/>
              </w:rPr>
              <w:fldChar w:fldCharType="separate"/>
            </w:r>
            <w:r w:rsidRPr="00AB4C03">
              <w:rPr>
                <w:b/>
                <w:noProof/>
                <w:sz w:val="20"/>
                <w:szCs w:val="20"/>
              </w:rPr>
              <w:t>100</w:t>
            </w:r>
            <w:r w:rsidRPr="00AB4C03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2259B" w:rsidRPr="00AA6AB4" w:rsidRDefault="0072259B" w:rsidP="0072259B">
      <w:pPr>
        <w:jc w:val="both"/>
      </w:pPr>
      <w:r w:rsidRPr="00AA6AB4">
        <w:tab/>
      </w:r>
    </w:p>
    <w:p w:rsidR="0072259B" w:rsidRPr="00AA6AB4" w:rsidRDefault="0072259B" w:rsidP="0072259B">
      <w:pPr>
        <w:jc w:val="both"/>
      </w:pPr>
      <w:r w:rsidRPr="00AA6AB4">
        <w:tab/>
        <w:t>В ведомственной структуре расходов местного бюджета на 202</w:t>
      </w:r>
      <w:r w:rsidR="007E2432">
        <w:t>4</w:t>
      </w:r>
      <w:r w:rsidRPr="00AA6AB4">
        <w:t xml:space="preserve"> год наибольший удельный вес занимают расходы главного распорядителя МКУ «Комитет социальной политики города Тулуна» </w:t>
      </w:r>
      <w:r w:rsidR="007E2432" w:rsidRPr="007E2432">
        <w:t>1 265 151,6</w:t>
      </w:r>
      <w:r w:rsidR="007E2432">
        <w:t xml:space="preserve"> </w:t>
      </w:r>
      <w:proofErr w:type="spellStart"/>
      <w:r w:rsidRPr="00AA6AB4">
        <w:t>тыс</w:t>
      </w:r>
      <w:proofErr w:type="gramStart"/>
      <w:r w:rsidRPr="00AA6AB4">
        <w:t>.р</w:t>
      </w:r>
      <w:proofErr w:type="gramEnd"/>
      <w:r w:rsidRPr="00AA6AB4">
        <w:t>уб</w:t>
      </w:r>
      <w:proofErr w:type="spellEnd"/>
      <w:r w:rsidRPr="00AA6AB4">
        <w:t xml:space="preserve">. или </w:t>
      </w:r>
      <w:r w:rsidR="007E2432">
        <w:t>66,11</w:t>
      </w:r>
      <w:r w:rsidRPr="00AA6AB4">
        <w:t xml:space="preserve"> % от общего объема расходов. </w:t>
      </w:r>
    </w:p>
    <w:p w:rsidR="0072259B" w:rsidRPr="007E2432" w:rsidRDefault="0072259B" w:rsidP="0072259B">
      <w:pPr>
        <w:jc w:val="both"/>
      </w:pPr>
      <w:r w:rsidRPr="00AA6AB4">
        <w:t>Расходы  ГРБС М</w:t>
      </w:r>
      <w:r>
        <w:t>У «Администрация города Тулуна»</w:t>
      </w:r>
      <w:r w:rsidRPr="00AA6AB4">
        <w:t xml:space="preserve"> составляют </w:t>
      </w:r>
      <w:r w:rsidR="007E2432" w:rsidRPr="007E2432">
        <w:t>630 694,7</w:t>
      </w:r>
      <w:r w:rsidR="007E2432">
        <w:t xml:space="preserve"> </w:t>
      </w:r>
      <w:proofErr w:type="spellStart"/>
      <w:r w:rsidRPr="00AA6AB4">
        <w:t>тыс</w:t>
      </w:r>
      <w:proofErr w:type="gramStart"/>
      <w:r w:rsidRPr="00AA6AB4">
        <w:t>.р</w:t>
      </w:r>
      <w:proofErr w:type="gramEnd"/>
      <w:r w:rsidRPr="00AA6AB4">
        <w:t>уб</w:t>
      </w:r>
      <w:proofErr w:type="spellEnd"/>
      <w:r w:rsidRPr="00AA6AB4">
        <w:t xml:space="preserve">. или </w:t>
      </w:r>
      <w:r w:rsidR="007E2432">
        <w:t xml:space="preserve">32,96 </w:t>
      </w:r>
      <w:r w:rsidRPr="00AA6AB4">
        <w:t>%</w:t>
      </w:r>
      <w:r>
        <w:t xml:space="preserve"> от общего объема расходов</w:t>
      </w:r>
      <w:r w:rsidRPr="00AA6AB4">
        <w:t>, расходы ГРБС Дума города Тулун</w:t>
      </w:r>
      <w:r w:rsidRPr="003B3AE1">
        <w:t>а</w:t>
      </w:r>
      <w:r w:rsidR="003B3AE1" w:rsidRPr="003B3AE1">
        <w:t xml:space="preserve"> </w:t>
      </w:r>
      <w:r w:rsidR="007E2432" w:rsidRPr="007E2432">
        <w:t>5 201,9</w:t>
      </w:r>
      <w:r w:rsidR="007E2432">
        <w:t xml:space="preserve"> </w:t>
      </w:r>
      <w:proofErr w:type="spellStart"/>
      <w:r w:rsidRPr="007E2432">
        <w:t>тыс.руб</w:t>
      </w:r>
      <w:proofErr w:type="spellEnd"/>
      <w:r w:rsidRPr="007E2432">
        <w:t xml:space="preserve">. или </w:t>
      </w:r>
      <w:r w:rsidR="007E2432" w:rsidRPr="007E2432">
        <w:t>0,27</w:t>
      </w:r>
      <w:r w:rsidRPr="007E2432">
        <w:t xml:space="preserve"> % от общего объема расходов, расходы ГРБС Контрольно-счетная палата города Тулуна</w:t>
      </w:r>
      <w:r w:rsidRPr="007E2432">
        <w:rPr>
          <w:szCs w:val="22"/>
        </w:rPr>
        <w:t xml:space="preserve"> </w:t>
      </w:r>
      <w:r w:rsidR="007E2432" w:rsidRPr="007E2432">
        <w:t>3 719,3</w:t>
      </w:r>
      <w:r w:rsidR="007E2432">
        <w:t xml:space="preserve"> или 0,19</w:t>
      </w:r>
      <w:r w:rsidRPr="00AA6AB4">
        <w:t xml:space="preserve"> %</w:t>
      </w:r>
      <w:r>
        <w:t xml:space="preserve"> от общего объема</w:t>
      </w:r>
      <w:r w:rsidRPr="00A01D99">
        <w:t xml:space="preserve"> </w:t>
      </w:r>
      <w:r w:rsidR="007E2432">
        <w:t xml:space="preserve">расходов, расходы ГРБС </w:t>
      </w:r>
      <w:r w:rsidR="007E2432" w:rsidRPr="007E2432">
        <w:t>Тулунская городская территориальная избирательная комиссия</w:t>
      </w:r>
      <w:r w:rsidR="007E2432">
        <w:t xml:space="preserve"> </w:t>
      </w:r>
      <w:r w:rsidR="007E2432" w:rsidRPr="007E2432">
        <w:t>9 019,3</w:t>
      </w:r>
      <w:r w:rsidR="007E2432">
        <w:t xml:space="preserve"> или 0,47 % от общего объема расходов.</w:t>
      </w:r>
    </w:p>
    <w:p w:rsidR="0072259B" w:rsidRPr="00711548" w:rsidRDefault="0072259B" w:rsidP="00510AC3">
      <w:pPr>
        <w:jc w:val="both"/>
        <w:rPr>
          <w:highlight w:val="yellow"/>
        </w:rPr>
      </w:pPr>
      <w:r w:rsidRPr="00AA6AB4">
        <w:tab/>
      </w:r>
      <w:r w:rsidRPr="00711548">
        <w:t>В общий объем расходов, предусмот</w:t>
      </w:r>
      <w:r w:rsidR="0007644C">
        <w:t>ренных в проекте бюджета на 2024</w:t>
      </w:r>
      <w:r w:rsidRPr="00711548">
        <w:t xml:space="preserve"> год в сумме </w:t>
      </w:r>
      <w:r w:rsidR="00952709">
        <w:t>1 913 786,8</w:t>
      </w:r>
      <w:r w:rsidRPr="00711548">
        <w:t xml:space="preserve"> </w:t>
      </w:r>
      <w:proofErr w:type="spellStart"/>
      <w:r w:rsidRPr="00711548">
        <w:t>тыс</w:t>
      </w:r>
      <w:proofErr w:type="gramStart"/>
      <w:r w:rsidRPr="00711548">
        <w:t>.р</w:t>
      </w:r>
      <w:proofErr w:type="gramEnd"/>
      <w:r w:rsidRPr="00711548">
        <w:t>уб</w:t>
      </w:r>
      <w:proofErr w:type="spellEnd"/>
      <w:r w:rsidRPr="00711548">
        <w:t>., включены расходы по следующим видам расходов:</w:t>
      </w:r>
    </w:p>
    <w:p w:rsidR="0072259B" w:rsidRPr="00C70C8D" w:rsidRDefault="0072259B" w:rsidP="0072259B">
      <w:pPr>
        <w:shd w:val="clear" w:color="auto" w:fill="FFFFFF"/>
        <w:ind w:firstLine="709"/>
        <w:jc w:val="both"/>
      </w:pPr>
      <w:r w:rsidRPr="00C70C8D">
        <w:t xml:space="preserve">1) КВР 100 «Расходы на выплату персоналу муниципальных органов» </w:t>
      </w:r>
      <w:r w:rsidR="00952709">
        <w:t xml:space="preserve">95 900,7 </w:t>
      </w:r>
      <w:proofErr w:type="spellStart"/>
      <w:r w:rsidR="00952709">
        <w:t>тыс</w:t>
      </w:r>
      <w:proofErr w:type="gramStart"/>
      <w:r w:rsidR="00952709">
        <w:t>.р</w:t>
      </w:r>
      <w:proofErr w:type="gramEnd"/>
      <w:r w:rsidR="00952709">
        <w:t>уб</w:t>
      </w:r>
      <w:proofErr w:type="spellEnd"/>
      <w:r w:rsidR="00952709">
        <w:t>. или 5,0</w:t>
      </w:r>
      <w:r w:rsidRPr="00C70C8D">
        <w:t xml:space="preserve"> % от общего объема расходов;</w:t>
      </w:r>
    </w:p>
    <w:p w:rsidR="0072259B" w:rsidRPr="00C70C8D" w:rsidRDefault="0072259B" w:rsidP="0072259B">
      <w:pPr>
        <w:shd w:val="clear" w:color="auto" w:fill="FFFFFF"/>
        <w:ind w:firstLine="709"/>
        <w:jc w:val="both"/>
      </w:pPr>
      <w:r w:rsidRPr="00C70C8D">
        <w:t xml:space="preserve">2) КВР 200 «Закупка товаров, работ и услуг для государственных (муниципальных) нужд» </w:t>
      </w:r>
      <w:r w:rsidR="00952709">
        <w:t>233 371,4</w:t>
      </w:r>
      <w:r w:rsidRPr="00C70C8D">
        <w:t xml:space="preserve"> </w:t>
      </w:r>
      <w:proofErr w:type="spellStart"/>
      <w:r w:rsidRPr="00C70C8D">
        <w:t>тыс</w:t>
      </w:r>
      <w:proofErr w:type="gramStart"/>
      <w:r w:rsidRPr="00C70C8D">
        <w:t>.р</w:t>
      </w:r>
      <w:proofErr w:type="gramEnd"/>
      <w:r w:rsidRPr="00C70C8D">
        <w:t>уб</w:t>
      </w:r>
      <w:proofErr w:type="spellEnd"/>
      <w:r w:rsidRPr="00C70C8D">
        <w:t xml:space="preserve">. или </w:t>
      </w:r>
      <w:r w:rsidR="00952709">
        <w:t>12,2</w:t>
      </w:r>
      <w:r w:rsidRPr="00C70C8D">
        <w:t xml:space="preserve"> % от общего объема;</w:t>
      </w:r>
    </w:p>
    <w:p w:rsidR="0072259B" w:rsidRPr="00C70C8D" w:rsidRDefault="0072259B" w:rsidP="0072259B">
      <w:pPr>
        <w:shd w:val="clear" w:color="auto" w:fill="FFFFFF"/>
        <w:ind w:firstLine="709"/>
        <w:jc w:val="both"/>
      </w:pPr>
      <w:r w:rsidRPr="00C70C8D">
        <w:t xml:space="preserve">3) КВР 300 «Социальное обеспечение и иные выплаты населению» </w:t>
      </w:r>
      <w:r w:rsidR="00952709">
        <w:t>8 284,5</w:t>
      </w:r>
      <w:r w:rsidRPr="00C70C8D">
        <w:t xml:space="preserve">  </w:t>
      </w:r>
      <w:proofErr w:type="spellStart"/>
      <w:r w:rsidRPr="00C70C8D">
        <w:t>тыс</w:t>
      </w:r>
      <w:proofErr w:type="gramStart"/>
      <w:r w:rsidRPr="00C70C8D">
        <w:t>.р</w:t>
      </w:r>
      <w:proofErr w:type="gramEnd"/>
      <w:r w:rsidRPr="00C70C8D">
        <w:t>уб</w:t>
      </w:r>
      <w:proofErr w:type="spellEnd"/>
      <w:r w:rsidRPr="00C70C8D">
        <w:t>. или 0,4 % от общего объема;</w:t>
      </w:r>
    </w:p>
    <w:p w:rsidR="0072259B" w:rsidRPr="00C70C8D" w:rsidRDefault="0072259B" w:rsidP="0072259B">
      <w:pPr>
        <w:shd w:val="clear" w:color="auto" w:fill="FFFFFF"/>
        <w:ind w:firstLine="709"/>
        <w:jc w:val="both"/>
      </w:pPr>
      <w:r w:rsidRPr="00C70C8D">
        <w:t xml:space="preserve">4) КВР 400 «Капитальные вложения в объекты недвижимого имущества государственной (муниципальной собственности)» </w:t>
      </w:r>
      <w:r w:rsidR="00952709">
        <w:t>305 010,3</w:t>
      </w:r>
      <w:r w:rsidRPr="00C70C8D">
        <w:t xml:space="preserve"> </w:t>
      </w:r>
      <w:proofErr w:type="spellStart"/>
      <w:r w:rsidRPr="00C70C8D">
        <w:t>тыс</w:t>
      </w:r>
      <w:proofErr w:type="gramStart"/>
      <w:r w:rsidRPr="00C70C8D">
        <w:t>.р</w:t>
      </w:r>
      <w:proofErr w:type="gramEnd"/>
      <w:r w:rsidRPr="00C70C8D">
        <w:t>уб</w:t>
      </w:r>
      <w:proofErr w:type="spellEnd"/>
      <w:r w:rsidRPr="00C70C8D">
        <w:t xml:space="preserve">. или </w:t>
      </w:r>
      <w:r w:rsidR="00952709">
        <w:t>15,9</w:t>
      </w:r>
      <w:r w:rsidRPr="00C70C8D">
        <w:t xml:space="preserve"> % от общего объема;</w:t>
      </w:r>
    </w:p>
    <w:p w:rsidR="0072259B" w:rsidRPr="00711548" w:rsidRDefault="0072259B" w:rsidP="0072259B">
      <w:pPr>
        <w:shd w:val="clear" w:color="auto" w:fill="FFFFFF"/>
        <w:ind w:firstLine="709"/>
        <w:jc w:val="both"/>
        <w:rPr>
          <w:highlight w:val="yellow"/>
        </w:rPr>
      </w:pPr>
      <w:r w:rsidRPr="00C70C8D">
        <w:t xml:space="preserve">5) КВР 600 «Предоставление субсидий бюджетным, автономным учреждениям и иным некоммерческим организациям» </w:t>
      </w:r>
      <w:r w:rsidR="00952709">
        <w:t>1 239 741,5</w:t>
      </w:r>
      <w:r w:rsidRPr="00C70C8D">
        <w:t xml:space="preserve"> </w:t>
      </w:r>
      <w:proofErr w:type="spellStart"/>
      <w:r w:rsidRPr="00C70C8D">
        <w:t>тыс</w:t>
      </w:r>
      <w:proofErr w:type="gramStart"/>
      <w:r w:rsidRPr="00C70C8D">
        <w:t>.р</w:t>
      </w:r>
      <w:proofErr w:type="gramEnd"/>
      <w:r w:rsidRPr="00C70C8D">
        <w:t>уб</w:t>
      </w:r>
      <w:proofErr w:type="spellEnd"/>
      <w:r w:rsidRPr="00C70C8D">
        <w:t xml:space="preserve">. или </w:t>
      </w:r>
      <w:r w:rsidR="00952709">
        <w:t>64,8</w:t>
      </w:r>
      <w:r w:rsidRPr="00C70C8D">
        <w:t xml:space="preserve"> % от общего объема,</w:t>
      </w:r>
      <w:r w:rsidRPr="00711548">
        <w:rPr>
          <w:highlight w:val="yellow"/>
        </w:rPr>
        <w:t xml:space="preserve">  </w:t>
      </w:r>
      <w:r w:rsidRPr="008F590E">
        <w:t xml:space="preserve">из них на  финансовое обеспечение выполнения муниципального задания на оказание  муниципальных услуг </w:t>
      </w:r>
      <w:r w:rsidR="00952709">
        <w:t>248 783,8</w:t>
      </w:r>
      <w:r w:rsidRPr="008F590E">
        <w:t xml:space="preserve"> </w:t>
      </w:r>
      <w:proofErr w:type="spellStart"/>
      <w:r w:rsidRPr="008F590E">
        <w:t>тыс.руб</w:t>
      </w:r>
      <w:proofErr w:type="spellEnd"/>
      <w:r w:rsidRPr="008F590E">
        <w:t xml:space="preserve">. (в т.ч. за счет средств местного бюджета </w:t>
      </w:r>
      <w:r w:rsidR="007F078F">
        <w:t>103 037,4</w:t>
      </w:r>
      <w:r w:rsidRPr="008F590E">
        <w:t xml:space="preserve"> </w:t>
      </w:r>
      <w:proofErr w:type="spellStart"/>
      <w:r w:rsidRPr="008F590E">
        <w:t>тыс.руб</w:t>
      </w:r>
      <w:proofErr w:type="spellEnd"/>
      <w:r w:rsidRPr="008F590E">
        <w:t xml:space="preserve">., средств областного бюджета </w:t>
      </w:r>
      <w:r w:rsidR="007F078F">
        <w:t>145 746,4</w:t>
      </w:r>
      <w:r w:rsidRPr="008F590E">
        <w:t xml:space="preserve"> </w:t>
      </w:r>
      <w:proofErr w:type="spellStart"/>
      <w:r w:rsidRPr="008F590E">
        <w:t>тыс.руб</w:t>
      </w:r>
      <w:proofErr w:type="spellEnd"/>
      <w:r w:rsidRPr="008F590E">
        <w:t xml:space="preserve">.); </w:t>
      </w:r>
    </w:p>
    <w:p w:rsidR="0072259B" w:rsidRDefault="0072259B" w:rsidP="0072259B">
      <w:pPr>
        <w:shd w:val="clear" w:color="auto" w:fill="FFFFFF"/>
        <w:ind w:firstLine="709"/>
        <w:jc w:val="both"/>
      </w:pPr>
      <w:r w:rsidRPr="00C70C8D">
        <w:t xml:space="preserve">6) КВР 800 «Иные бюджетные ассигнования» </w:t>
      </w:r>
      <w:r w:rsidR="00952709">
        <w:t xml:space="preserve">31 478,4 </w:t>
      </w:r>
      <w:proofErr w:type="spellStart"/>
      <w:r w:rsidR="00952709">
        <w:t>тыс</w:t>
      </w:r>
      <w:proofErr w:type="gramStart"/>
      <w:r w:rsidR="00952709">
        <w:t>.р</w:t>
      </w:r>
      <w:proofErr w:type="gramEnd"/>
      <w:r w:rsidR="00952709">
        <w:t>уб</w:t>
      </w:r>
      <w:proofErr w:type="spellEnd"/>
      <w:r w:rsidR="00952709">
        <w:t>. или 1,6</w:t>
      </w:r>
      <w:r w:rsidRPr="00C70C8D">
        <w:t xml:space="preserve"> % от общего объема.</w:t>
      </w:r>
    </w:p>
    <w:p w:rsidR="00510AC3" w:rsidRDefault="0072259B" w:rsidP="00510AC3">
      <w:pPr>
        <w:shd w:val="clear" w:color="auto" w:fill="FFFFFF"/>
        <w:ind w:firstLine="709"/>
        <w:jc w:val="both"/>
        <w:rPr>
          <w:b/>
          <w:color w:val="000000" w:themeColor="text1"/>
          <w:sz w:val="18"/>
          <w:szCs w:val="18"/>
        </w:rPr>
      </w:pPr>
      <w:r w:rsidRPr="007B61C2">
        <w:t xml:space="preserve">Бюджетные ассигнования, выделяемые в виде субсидий на финансовое обеспечение муниципального задания на оказания муниципальных услуг за  счет средств местного бюджета по разделам классификации расходов, представлены в </w:t>
      </w:r>
      <w:r w:rsidRPr="007B61C2">
        <w:rPr>
          <w:color w:val="000000" w:themeColor="text1"/>
        </w:rPr>
        <w:t xml:space="preserve">таблице </w:t>
      </w:r>
      <w:r w:rsidR="005141F1" w:rsidRPr="007B61C2">
        <w:rPr>
          <w:color w:val="000000" w:themeColor="text1"/>
        </w:rPr>
        <w:t>№ 9</w:t>
      </w:r>
      <w:r w:rsidRPr="007B61C2">
        <w:rPr>
          <w:color w:val="000000" w:themeColor="text1"/>
        </w:rPr>
        <w:t>.</w:t>
      </w:r>
      <w:r w:rsidRPr="005141F1">
        <w:rPr>
          <w:color w:val="000000" w:themeColor="text1"/>
        </w:rPr>
        <w:t xml:space="preserve"> </w:t>
      </w:r>
      <w:r w:rsidR="005141F1">
        <w:rPr>
          <w:b/>
          <w:color w:val="000000" w:themeColor="text1"/>
          <w:sz w:val="18"/>
          <w:szCs w:val="18"/>
        </w:rPr>
        <w:t xml:space="preserve">            </w:t>
      </w:r>
    </w:p>
    <w:p w:rsidR="00510AC3" w:rsidRDefault="00510AC3" w:rsidP="00510AC3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:rsidR="0072259B" w:rsidRPr="005141F1" w:rsidRDefault="0072259B" w:rsidP="0072259B">
      <w:pPr>
        <w:shd w:val="clear" w:color="auto" w:fill="FFFFFF"/>
        <w:ind w:firstLine="709"/>
        <w:jc w:val="right"/>
        <w:rPr>
          <w:b/>
          <w:color w:val="000000" w:themeColor="text1"/>
          <w:sz w:val="18"/>
          <w:szCs w:val="18"/>
        </w:rPr>
      </w:pPr>
      <w:r w:rsidRPr="005141F1">
        <w:rPr>
          <w:b/>
          <w:color w:val="000000" w:themeColor="text1"/>
          <w:sz w:val="18"/>
          <w:szCs w:val="18"/>
        </w:rPr>
        <w:t>Таблица №</w:t>
      </w:r>
      <w:r w:rsidR="005141F1" w:rsidRPr="005141F1">
        <w:rPr>
          <w:b/>
          <w:color w:val="000000" w:themeColor="text1"/>
          <w:sz w:val="18"/>
          <w:szCs w:val="18"/>
        </w:rPr>
        <w:t xml:space="preserve"> 9</w:t>
      </w:r>
      <w:r w:rsidR="005141F1">
        <w:rPr>
          <w:b/>
          <w:color w:val="000000" w:themeColor="text1"/>
          <w:sz w:val="18"/>
          <w:szCs w:val="18"/>
        </w:rPr>
        <w:t xml:space="preserve"> </w:t>
      </w:r>
      <w:r w:rsidRPr="005141F1">
        <w:rPr>
          <w:b/>
          <w:color w:val="000000" w:themeColor="text1"/>
          <w:sz w:val="18"/>
          <w:szCs w:val="18"/>
        </w:rPr>
        <w:t xml:space="preserve"> (</w:t>
      </w:r>
      <w:proofErr w:type="spellStart"/>
      <w:r w:rsidRPr="005141F1">
        <w:rPr>
          <w:b/>
          <w:color w:val="000000" w:themeColor="text1"/>
          <w:sz w:val="18"/>
          <w:szCs w:val="18"/>
        </w:rPr>
        <w:t>тыс</w:t>
      </w:r>
      <w:proofErr w:type="gramStart"/>
      <w:r w:rsidRPr="005141F1">
        <w:rPr>
          <w:b/>
          <w:color w:val="000000" w:themeColor="text1"/>
          <w:sz w:val="18"/>
          <w:szCs w:val="18"/>
        </w:rPr>
        <w:t>.р</w:t>
      </w:r>
      <w:proofErr w:type="gramEnd"/>
      <w:r w:rsidRPr="005141F1">
        <w:rPr>
          <w:b/>
          <w:color w:val="000000" w:themeColor="text1"/>
          <w:sz w:val="18"/>
          <w:szCs w:val="18"/>
        </w:rPr>
        <w:t>уб</w:t>
      </w:r>
      <w:proofErr w:type="spellEnd"/>
      <w:r w:rsidRPr="005141F1">
        <w:rPr>
          <w:b/>
          <w:color w:val="000000" w:themeColor="text1"/>
          <w:sz w:val="18"/>
          <w:szCs w:val="18"/>
        </w:rPr>
        <w:t>.)</w:t>
      </w:r>
    </w:p>
    <w:tbl>
      <w:tblPr>
        <w:tblStyle w:val="13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1417"/>
        <w:gridCol w:w="1418"/>
        <w:gridCol w:w="1417"/>
        <w:gridCol w:w="993"/>
      </w:tblGrid>
      <w:tr w:rsidR="0072259B" w:rsidRPr="000E3BA3" w:rsidTr="005141F1">
        <w:tc>
          <w:tcPr>
            <w:tcW w:w="3369" w:type="dxa"/>
          </w:tcPr>
          <w:p w:rsidR="0072259B" w:rsidRPr="000E3BA3" w:rsidRDefault="0072259B" w:rsidP="00AD685E">
            <w:pPr>
              <w:jc w:val="center"/>
              <w:rPr>
                <w:color w:val="4F81BD"/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:rsidR="0072259B" w:rsidRPr="000E3BA3" w:rsidRDefault="0072259B" w:rsidP="00AD685E">
            <w:pPr>
              <w:jc w:val="both"/>
              <w:rPr>
                <w:i/>
                <w:color w:val="4F81BD"/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Раздел</w:t>
            </w:r>
          </w:p>
        </w:tc>
        <w:tc>
          <w:tcPr>
            <w:tcW w:w="1417" w:type="dxa"/>
          </w:tcPr>
          <w:p w:rsidR="0072259B" w:rsidRPr="000E3BA3" w:rsidRDefault="007F078F" w:rsidP="00AD685E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План на 2024</w:t>
            </w:r>
            <w:r w:rsidR="0072259B" w:rsidRPr="000E3BA3">
              <w:rPr>
                <w:sz w:val="22"/>
                <w:szCs w:val="22"/>
              </w:rPr>
              <w:t xml:space="preserve"> год по проекту бюджета </w:t>
            </w:r>
          </w:p>
        </w:tc>
        <w:tc>
          <w:tcPr>
            <w:tcW w:w="1418" w:type="dxa"/>
          </w:tcPr>
          <w:p w:rsidR="0072259B" w:rsidRPr="000E3BA3" w:rsidRDefault="0072259B" w:rsidP="00AD685E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 xml:space="preserve">Расчет объема субсидии на выполнение муниципального задания на </w:t>
            </w:r>
            <w:r w:rsidR="007F078F" w:rsidRPr="000E3BA3">
              <w:rPr>
                <w:sz w:val="22"/>
                <w:szCs w:val="22"/>
              </w:rPr>
              <w:lastRenderedPageBreak/>
              <w:t>2024</w:t>
            </w:r>
            <w:r w:rsidRPr="000E3B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72259B" w:rsidRPr="000E3BA3" w:rsidRDefault="007F078F" w:rsidP="00AD685E">
            <w:pPr>
              <w:jc w:val="both"/>
              <w:rPr>
                <w:sz w:val="22"/>
                <w:szCs w:val="22"/>
              </w:rPr>
            </w:pPr>
            <w:proofErr w:type="spellStart"/>
            <w:r w:rsidRPr="000E3BA3">
              <w:rPr>
                <w:sz w:val="22"/>
                <w:szCs w:val="22"/>
              </w:rPr>
              <w:lastRenderedPageBreak/>
              <w:t>Откл</w:t>
            </w:r>
            <w:proofErr w:type="spellEnd"/>
            <w:r w:rsidRPr="000E3BA3">
              <w:rPr>
                <w:sz w:val="22"/>
                <w:szCs w:val="22"/>
              </w:rPr>
              <w:t>. показателей на 2024</w:t>
            </w:r>
            <w:r w:rsidR="0072259B" w:rsidRPr="000E3BA3">
              <w:rPr>
                <w:sz w:val="22"/>
                <w:szCs w:val="22"/>
              </w:rPr>
              <w:t xml:space="preserve"> год от </w:t>
            </w:r>
            <w:proofErr w:type="spellStart"/>
            <w:r w:rsidR="0072259B" w:rsidRPr="000E3BA3">
              <w:rPr>
                <w:sz w:val="22"/>
                <w:szCs w:val="22"/>
              </w:rPr>
              <w:t>расчетн</w:t>
            </w:r>
            <w:proofErr w:type="spellEnd"/>
            <w:r w:rsidR="0072259B" w:rsidRPr="000E3BA3">
              <w:rPr>
                <w:sz w:val="22"/>
                <w:szCs w:val="22"/>
              </w:rPr>
              <w:t>. объема</w:t>
            </w:r>
            <w:proofErr w:type="gramStart"/>
            <w:r w:rsidR="0072259B" w:rsidRPr="000E3BA3">
              <w:rPr>
                <w:sz w:val="22"/>
                <w:szCs w:val="22"/>
              </w:rPr>
              <w:t xml:space="preserve"> (+,-)</w:t>
            </w:r>
            <w:proofErr w:type="gramEnd"/>
          </w:p>
          <w:p w:rsidR="0072259B" w:rsidRPr="000E3BA3" w:rsidRDefault="0072259B" w:rsidP="00AD685E">
            <w:pPr>
              <w:jc w:val="both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(гр.3-гр.4)</w:t>
            </w:r>
          </w:p>
        </w:tc>
        <w:tc>
          <w:tcPr>
            <w:tcW w:w="993" w:type="dxa"/>
          </w:tcPr>
          <w:p w:rsidR="0072259B" w:rsidRPr="000E3BA3" w:rsidRDefault="0072259B" w:rsidP="00AD685E">
            <w:pPr>
              <w:jc w:val="both"/>
              <w:rPr>
                <w:sz w:val="22"/>
                <w:szCs w:val="22"/>
              </w:rPr>
            </w:pPr>
            <w:proofErr w:type="spellStart"/>
            <w:r w:rsidRPr="000E3BA3">
              <w:rPr>
                <w:sz w:val="22"/>
                <w:szCs w:val="22"/>
              </w:rPr>
              <w:t>Откл</w:t>
            </w:r>
            <w:proofErr w:type="spellEnd"/>
            <w:r w:rsidRPr="000E3BA3">
              <w:rPr>
                <w:sz w:val="22"/>
                <w:szCs w:val="22"/>
              </w:rPr>
              <w:t>. в %</w:t>
            </w:r>
          </w:p>
          <w:p w:rsidR="0072259B" w:rsidRPr="000E3BA3" w:rsidRDefault="0072259B" w:rsidP="00AD685E">
            <w:pPr>
              <w:jc w:val="both"/>
              <w:rPr>
                <w:sz w:val="22"/>
                <w:szCs w:val="22"/>
              </w:rPr>
            </w:pPr>
            <w:proofErr w:type="gramStart"/>
            <w:r w:rsidRPr="000E3BA3">
              <w:rPr>
                <w:sz w:val="22"/>
                <w:szCs w:val="22"/>
              </w:rPr>
              <w:t>(гр.5/гр.4</w:t>
            </w:r>
            <w:proofErr w:type="gramEnd"/>
          </w:p>
          <w:p w:rsidR="0072259B" w:rsidRPr="000E3BA3" w:rsidRDefault="0072259B" w:rsidP="00AD685E">
            <w:pPr>
              <w:jc w:val="both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*100)</w:t>
            </w:r>
          </w:p>
        </w:tc>
      </w:tr>
      <w:tr w:rsidR="0072259B" w:rsidRPr="000E3BA3" w:rsidTr="005141F1">
        <w:trPr>
          <w:trHeight w:val="287"/>
        </w:trPr>
        <w:tc>
          <w:tcPr>
            <w:tcW w:w="3369" w:type="dxa"/>
          </w:tcPr>
          <w:p w:rsidR="0072259B" w:rsidRPr="000E3BA3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0E3BA3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72259B" w:rsidRPr="000E3BA3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0E3BA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72259B" w:rsidRPr="000E3BA3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0E3BA3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72259B" w:rsidRPr="000E3BA3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0E3BA3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72259B" w:rsidRPr="000E3BA3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0E3BA3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72259B" w:rsidRPr="000E3BA3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0E3BA3">
              <w:rPr>
                <w:i/>
                <w:sz w:val="22"/>
                <w:szCs w:val="22"/>
              </w:rPr>
              <w:t>6</w:t>
            </w:r>
          </w:p>
        </w:tc>
      </w:tr>
      <w:tr w:rsidR="00D408A6" w:rsidRPr="000E3BA3" w:rsidTr="005141F1">
        <w:tc>
          <w:tcPr>
            <w:tcW w:w="3369" w:type="dxa"/>
          </w:tcPr>
          <w:p w:rsidR="00D408A6" w:rsidRPr="000E3BA3" w:rsidRDefault="00D408A6" w:rsidP="00D408A6">
            <w:pPr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Общегосударственные вопросы (обеспечение деятельности МБУ «Централизованная бухгалтерия города Тулуна»)</w:t>
            </w:r>
          </w:p>
        </w:tc>
        <w:tc>
          <w:tcPr>
            <w:tcW w:w="992" w:type="dxa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16777,1</w:t>
            </w:r>
          </w:p>
        </w:tc>
        <w:tc>
          <w:tcPr>
            <w:tcW w:w="1418" w:type="dxa"/>
            <w:vAlign w:val="center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31911,4</w:t>
            </w:r>
          </w:p>
        </w:tc>
        <w:tc>
          <w:tcPr>
            <w:tcW w:w="1417" w:type="dxa"/>
            <w:vAlign w:val="center"/>
          </w:tcPr>
          <w:p w:rsidR="00D408A6" w:rsidRPr="000E3BA3" w:rsidRDefault="00D408A6" w:rsidP="00D408A6">
            <w:pPr>
              <w:jc w:val="center"/>
              <w:rPr>
                <w:color w:val="000000"/>
                <w:sz w:val="22"/>
                <w:szCs w:val="22"/>
              </w:rPr>
            </w:pPr>
            <w:r w:rsidRPr="000E3BA3">
              <w:rPr>
                <w:color w:val="000000"/>
                <w:sz w:val="22"/>
                <w:szCs w:val="22"/>
              </w:rPr>
              <w:t>-15134,3</w:t>
            </w:r>
          </w:p>
        </w:tc>
        <w:tc>
          <w:tcPr>
            <w:tcW w:w="993" w:type="dxa"/>
            <w:vAlign w:val="center"/>
          </w:tcPr>
          <w:p w:rsidR="00D408A6" w:rsidRPr="000E3BA3" w:rsidRDefault="00D408A6" w:rsidP="00D408A6">
            <w:pPr>
              <w:jc w:val="center"/>
              <w:rPr>
                <w:color w:val="000000"/>
                <w:sz w:val="22"/>
                <w:szCs w:val="22"/>
              </w:rPr>
            </w:pPr>
            <w:r w:rsidRPr="000E3BA3">
              <w:rPr>
                <w:color w:val="000000"/>
                <w:sz w:val="22"/>
                <w:szCs w:val="22"/>
              </w:rPr>
              <w:t>-47,5</w:t>
            </w:r>
          </w:p>
        </w:tc>
      </w:tr>
      <w:tr w:rsidR="00D408A6" w:rsidRPr="000E3BA3" w:rsidTr="005141F1">
        <w:tc>
          <w:tcPr>
            <w:tcW w:w="3369" w:type="dxa"/>
          </w:tcPr>
          <w:p w:rsidR="00D408A6" w:rsidRPr="000E3BA3" w:rsidRDefault="00D408A6" w:rsidP="00D408A6">
            <w:pPr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148309,5</w:t>
            </w:r>
          </w:p>
        </w:tc>
        <w:tc>
          <w:tcPr>
            <w:tcW w:w="1418" w:type="dxa"/>
            <w:vAlign w:val="center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359780,1</w:t>
            </w:r>
          </w:p>
        </w:tc>
        <w:tc>
          <w:tcPr>
            <w:tcW w:w="1417" w:type="dxa"/>
            <w:vAlign w:val="center"/>
          </w:tcPr>
          <w:p w:rsidR="00D408A6" w:rsidRPr="000E3BA3" w:rsidRDefault="00D408A6" w:rsidP="00D408A6">
            <w:pPr>
              <w:jc w:val="center"/>
              <w:rPr>
                <w:color w:val="000000"/>
                <w:sz w:val="22"/>
                <w:szCs w:val="22"/>
              </w:rPr>
            </w:pPr>
            <w:r w:rsidRPr="000E3BA3">
              <w:rPr>
                <w:color w:val="000000"/>
                <w:sz w:val="22"/>
                <w:szCs w:val="22"/>
              </w:rPr>
              <w:t>-211470,6</w:t>
            </w:r>
          </w:p>
        </w:tc>
        <w:tc>
          <w:tcPr>
            <w:tcW w:w="993" w:type="dxa"/>
            <w:vAlign w:val="center"/>
          </w:tcPr>
          <w:p w:rsidR="00D408A6" w:rsidRPr="000E3BA3" w:rsidRDefault="00D408A6" w:rsidP="00D408A6">
            <w:pPr>
              <w:jc w:val="center"/>
              <w:rPr>
                <w:color w:val="000000"/>
                <w:sz w:val="22"/>
                <w:szCs w:val="22"/>
              </w:rPr>
            </w:pPr>
            <w:r w:rsidRPr="000E3BA3">
              <w:rPr>
                <w:color w:val="000000"/>
                <w:sz w:val="22"/>
                <w:szCs w:val="22"/>
              </w:rPr>
              <w:t>-58,8</w:t>
            </w:r>
          </w:p>
        </w:tc>
      </w:tr>
      <w:tr w:rsidR="00D408A6" w:rsidRPr="000E3BA3" w:rsidTr="005141F1">
        <w:tc>
          <w:tcPr>
            <w:tcW w:w="3369" w:type="dxa"/>
          </w:tcPr>
          <w:p w:rsidR="00D408A6" w:rsidRPr="000E3BA3" w:rsidRDefault="00D408A6" w:rsidP="00D408A6">
            <w:pPr>
              <w:jc w:val="both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92" w:type="dxa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vAlign w:val="center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49078,2</w:t>
            </w:r>
          </w:p>
        </w:tc>
        <w:tc>
          <w:tcPr>
            <w:tcW w:w="1418" w:type="dxa"/>
            <w:vAlign w:val="center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98399,7</w:t>
            </w:r>
          </w:p>
        </w:tc>
        <w:tc>
          <w:tcPr>
            <w:tcW w:w="1417" w:type="dxa"/>
            <w:vAlign w:val="center"/>
          </w:tcPr>
          <w:p w:rsidR="00D408A6" w:rsidRPr="000E3BA3" w:rsidRDefault="00D408A6" w:rsidP="00D408A6">
            <w:pPr>
              <w:jc w:val="center"/>
              <w:rPr>
                <w:color w:val="000000"/>
                <w:sz w:val="22"/>
                <w:szCs w:val="22"/>
              </w:rPr>
            </w:pPr>
            <w:r w:rsidRPr="000E3BA3">
              <w:rPr>
                <w:color w:val="000000"/>
                <w:sz w:val="22"/>
                <w:szCs w:val="22"/>
              </w:rPr>
              <w:t>-49321,5</w:t>
            </w:r>
          </w:p>
        </w:tc>
        <w:tc>
          <w:tcPr>
            <w:tcW w:w="993" w:type="dxa"/>
            <w:vAlign w:val="center"/>
          </w:tcPr>
          <w:p w:rsidR="00D408A6" w:rsidRPr="000E3BA3" w:rsidRDefault="00D408A6" w:rsidP="00D408A6">
            <w:pPr>
              <w:jc w:val="center"/>
              <w:rPr>
                <w:color w:val="000000"/>
                <w:sz w:val="22"/>
                <w:szCs w:val="22"/>
              </w:rPr>
            </w:pPr>
            <w:r w:rsidRPr="000E3BA3">
              <w:rPr>
                <w:color w:val="000000"/>
                <w:sz w:val="22"/>
                <w:szCs w:val="22"/>
              </w:rPr>
              <w:t>-50,1</w:t>
            </w:r>
          </w:p>
        </w:tc>
      </w:tr>
      <w:tr w:rsidR="00D408A6" w:rsidRPr="000E3BA3" w:rsidTr="005141F1">
        <w:tc>
          <w:tcPr>
            <w:tcW w:w="3369" w:type="dxa"/>
          </w:tcPr>
          <w:p w:rsidR="00D408A6" w:rsidRPr="000E3BA3" w:rsidRDefault="00D408A6" w:rsidP="00D408A6">
            <w:pPr>
              <w:jc w:val="both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31892,4</w:t>
            </w:r>
          </w:p>
        </w:tc>
        <w:tc>
          <w:tcPr>
            <w:tcW w:w="1418" w:type="dxa"/>
            <w:vAlign w:val="center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77278,7</w:t>
            </w:r>
          </w:p>
        </w:tc>
        <w:tc>
          <w:tcPr>
            <w:tcW w:w="1417" w:type="dxa"/>
            <w:vAlign w:val="center"/>
          </w:tcPr>
          <w:p w:rsidR="00D408A6" w:rsidRPr="000E3BA3" w:rsidRDefault="00D408A6" w:rsidP="00D408A6">
            <w:pPr>
              <w:jc w:val="center"/>
              <w:rPr>
                <w:color w:val="000000"/>
                <w:sz w:val="22"/>
                <w:szCs w:val="22"/>
              </w:rPr>
            </w:pPr>
            <w:r w:rsidRPr="000E3BA3">
              <w:rPr>
                <w:color w:val="000000"/>
                <w:sz w:val="22"/>
                <w:szCs w:val="22"/>
              </w:rPr>
              <w:t>-45386,3</w:t>
            </w:r>
          </w:p>
        </w:tc>
        <w:tc>
          <w:tcPr>
            <w:tcW w:w="993" w:type="dxa"/>
            <w:vAlign w:val="center"/>
          </w:tcPr>
          <w:p w:rsidR="00D408A6" w:rsidRPr="000E3BA3" w:rsidRDefault="00D408A6" w:rsidP="00D408A6">
            <w:pPr>
              <w:jc w:val="center"/>
              <w:rPr>
                <w:color w:val="000000"/>
                <w:sz w:val="22"/>
                <w:szCs w:val="22"/>
              </w:rPr>
            </w:pPr>
            <w:r w:rsidRPr="000E3BA3">
              <w:rPr>
                <w:color w:val="000000"/>
                <w:sz w:val="22"/>
                <w:szCs w:val="22"/>
              </w:rPr>
              <w:t>-58,7</w:t>
            </w:r>
          </w:p>
        </w:tc>
      </w:tr>
      <w:tr w:rsidR="00D408A6" w:rsidRPr="000E3BA3" w:rsidTr="005141F1">
        <w:tc>
          <w:tcPr>
            <w:tcW w:w="3369" w:type="dxa"/>
          </w:tcPr>
          <w:p w:rsidR="00D408A6" w:rsidRPr="000E3BA3" w:rsidRDefault="00D408A6" w:rsidP="00D408A6">
            <w:pPr>
              <w:jc w:val="both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Средства массовой информации (обеспечение деятельности редакции газеты «Тулунский вестник»)</w:t>
            </w:r>
          </w:p>
        </w:tc>
        <w:tc>
          <w:tcPr>
            <w:tcW w:w="992" w:type="dxa"/>
            <w:vAlign w:val="center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2726,6</w:t>
            </w:r>
          </w:p>
        </w:tc>
        <w:tc>
          <w:tcPr>
            <w:tcW w:w="1418" w:type="dxa"/>
            <w:vAlign w:val="center"/>
          </w:tcPr>
          <w:p w:rsidR="00D408A6" w:rsidRPr="000E3BA3" w:rsidRDefault="00D408A6" w:rsidP="00D408A6">
            <w:pPr>
              <w:jc w:val="center"/>
              <w:rPr>
                <w:sz w:val="22"/>
                <w:szCs w:val="22"/>
              </w:rPr>
            </w:pPr>
            <w:r w:rsidRPr="000E3BA3">
              <w:rPr>
                <w:sz w:val="22"/>
                <w:szCs w:val="22"/>
              </w:rPr>
              <w:t>5186,2</w:t>
            </w:r>
          </w:p>
        </w:tc>
        <w:tc>
          <w:tcPr>
            <w:tcW w:w="1417" w:type="dxa"/>
            <w:vAlign w:val="center"/>
          </w:tcPr>
          <w:p w:rsidR="00D408A6" w:rsidRPr="000E3BA3" w:rsidRDefault="00D408A6" w:rsidP="00D408A6">
            <w:pPr>
              <w:jc w:val="center"/>
              <w:rPr>
                <w:color w:val="000000"/>
                <w:sz w:val="22"/>
                <w:szCs w:val="22"/>
              </w:rPr>
            </w:pPr>
            <w:r w:rsidRPr="000E3BA3">
              <w:rPr>
                <w:color w:val="000000"/>
                <w:sz w:val="22"/>
                <w:szCs w:val="22"/>
              </w:rPr>
              <w:t>-2459,6</w:t>
            </w:r>
          </w:p>
        </w:tc>
        <w:tc>
          <w:tcPr>
            <w:tcW w:w="993" w:type="dxa"/>
            <w:vAlign w:val="center"/>
          </w:tcPr>
          <w:p w:rsidR="00D408A6" w:rsidRPr="000E3BA3" w:rsidRDefault="00D408A6" w:rsidP="00D408A6">
            <w:pPr>
              <w:jc w:val="center"/>
              <w:rPr>
                <w:color w:val="000000"/>
                <w:sz w:val="22"/>
                <w:szCs w:val="22"/>
              </w:rPr>
            </w:pPr>
            <w:r w:rsidRPr="000E3BA3">
              <w:rPr>
                <w:color w:val="000000"/>
                <w:sz w:val="22"/>
                <w:szCs w:val="22"/>
              </w:rPr>
              <w:t>-47,4</w:t>
            </w:r>
          </w:p>
        </w:tc>
      </w:tr>
      <w:tr w:rsidR="00D408A6" w:rsidRPr="000E3BA3" w:rsidTr="005141F1">
        <w:tc>
          <w:tcPr>
            <w:tcW w:w="3369" w:type="dxa"/>
          </w:tcPr>
          <w:p w:rsidR="00D408A6" w:rsidRPr="000E3BA3" w:rsidRDefault="00D408A6" w:rsidP="00D408A6">
            <w:pPr>
              <w:ind w:firstLine="709"/>
              <w:jc w:val="both"/>
              <w:rPr>
                <w:sz w:val="22"/>
                <w:szCs w:val="22"/>
              </w:rPr>
            </w:pPr>
            <w:r w:rsidRPr="000E3BA3">
              <w:rPr>
                <w:b/>
                <w:bCs/>
                <w:sz w:val="22"/>
                <w:szCs w:val="22"/>
              </w:rPr>
              <w:t xml:space="preserve"> Итого</w:t>
            </w:r>
          </w:p>
        </w:tc>
        <w:tc>
          <w:tcPr>
            <w:tcW w:w="992" w:type="dxa"/>
          </w:tcPr>
          <w:p w:rsidR="00D408A6" w:rsidRPr="000E3BA3" w:rsidRDefault="00D408A6" w:rsidP="00D408A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408A6" w:rsidRPr="000E3BA3" w:rsidRDefault="00D408A6" w:rsidP="00D408A6">
            <w:pPr>
              <w:jc w:val="center"/>
              <w:rPr>
                <w:b/>
                <w:sz w:val="22"/>
                <w:szCs w:val="22"/>
              </w:rPr>
            </w:pPr>
            <w:r w:rsidRPr="000E3BA3">
              <w:rPr>
                <w:b/>
                <w:sz w:val="22"/>
                <w:szCs w:val="22"/>
              </w:rPr>
              <w:t>248783,8</w:t>
            </w:r>
          </w:p>
        </w:tc>
        <w:tc>
          <w:tcPr>
            <w:tcW w:w="1418" w:type="dxa"/>
            <w:vAlign w:val="center"/>
          </w:tcPr>
          <w:p w:rsidR="00D408A6" w:rsidRPr="000E3BA3" w:rsidRDefault="00D408A6" w:rsidP="00D408A6">
            <w:pPr>
              <w:jc w:val="center"/>
              <w:rPr>
                <w:b/>
                <w:sz w:val="22"/>
                <w:szCs w:val="22"/>
              </w:rPr>
            </w:pPr>
            <w:r w:rsidRPr="000E3BA3">
              <w:rPr>
                <w:b/>
                <w:sz w:val="22"/>
                <w:szCs w:val="22"/>
              </w:rPr>
              <w:t>572556,1</w:t>
            </w:r>
          </w:p>
        </w:tc>
        <w:tc>
          <w:tcPr>
            <w:tcW w:w="1417" w:type="dxa"/>
            <w:vAlign w:val="center"/>
          </w:tcPr>
          <w:p w:rsidR="00D408A6" w:rsidRPr="000E3BA3" w:rsidRDefault="00D408A6" w:rsidP="00D408A6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0E3BA3">
              <w:rPr>
                <w:b/>
                <w:color w:val="000000"/>
                <w:sz w:val="22"/>
                <w:szCs w:val="22"/>
              </w:rPr>
              <w:t>-323772,3</w:t>
            </w:r>
          </w:p>
        </w:tc>
        <w:tc>
          <w:tcPr>
            <w:tcW w:w="993" w:type="dxa"/>
            <w:vAlign w:val="center"/>
          </w:tcPr>
          <w:p w:rsidR="00D408A6" w:rsidRPr="000E3BA3" w:rsidRDefault="00D408A6" w:rsidP="00D408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BA3">
              <w:rPr>
                <w:b/>
                <w:color w:val="000000"/>
                <w:sz w:val="22"/>
                <w:szCs w:val="22"/>
              </w:rPr>
              <w:t>-56,5</w:t>
            </w:r>
          </w:p>
        </w:tc>
      </w:tr>
    </w:tbl>
    <w:p w:rsidR="00CE1F97" w:rsidRDefault="00CE1F97" w:rsidP="00A8729F">
      <w:pPr>
        <w:shd w:val="clear" w:color="auto" w:fill="FFFFFF"/>
        <w:ind w:firstLine="540"/>
        <w:jc w:val="both"/>
      </w:pPr>
    </w:p>
    <w:p w:rsidR="0072259B" w:rsidRPr="000D0F4E" w:rsidRDefault="0072259B" w:rsidP="00A8729F">
      <w:pPr>
        <w:shd w:val="clear" w:color="auto" w:fill="FFFFFF"/>
        <w:ind w:firstLine="540"/>
        <w:jc w:val="both"/>
      </w:pPr>
      <w:r w:rsidRPr="000D0F4E">
        <w:t>Главным распорядителем средств местного бюджета, который распределяет субсидии на выполнение муниципального задания, является МКУ «Комитет  социальной политики города Тулуна».</w:t>
      </w:r>
    </w:p>
    <w:p w:rsidR="0072259B" w:rsidRPr="000D0F4E" w:rsidRDefault="0072259B" w:rsidP="0072259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 w:rsidRPr="000D0F4E">
        <w:rPr>
          <w:lang w:eastAsia="en-US"/>
        </w:rPr>
        <w:t xml:space="preserve">Пунктами </w:t>
      </w:r>
      <w:r w:rsidRPr="000D0F4E">
        <w:t xml:space="preserve">3.1, 3.2 Порядка формирования и финансового обеспечения выполнения муниципального задания муниципальными бюджетными и автономными  учреждениями  муниципального образования - «город Тулун» (утвержден постановлением администрации города Тулуна от 27.11.2015г № 1651), которым установлено, что </w:t>
      </w:r>
      <w:r w:rsidRPr="000D0F4E">
        <w:rPr>
          <w:lang w:eastAsia="en-US"/>
        </w:rPr>
        <w:t xml:space="preserve">финансовое обеспечение выполнения </w:t>
      </w:r>
      <w:hyperlink r:id="rId15" w:history="1">
        <w:r w:rsidRPr="000D0F4E">
          <w:rPr>
            <w:lang w:eastAsia="en-US"/>
          </w:rPr>
          <w:t>муниципальных заданий</w:t>
        </w:r>
      </w:hyperlink>
      <w:r w:rsidRPr="000D0F4E">
        <w:rPr>
          <w:lang w:eastAsia="en-US"/>
        </w:rPr>
        <w:t xml:space="preserve"> муниципальными бюджетными и автономными учреждениями осуществляется в пределах бюджетных ассигнований, предусмотренных в местном бюджете, а размер субсидии рассчитывается на основании нормативных затрат  на</w:t>
      </w:r>
      <w:proofErr w:type="gramEnd"/>
      <w:r w:rsidRPr="000D0F4E">
        <w:rPr>
          <w:lang w:eastAsia="en-US"/>
        </w:rPr>
        <w:t xml:space="preserve"> оказание муниципальных услуг (выполнение работ)  и нормативных затрат на содержание недвижимого имущества и особо ценного недвижимого имущества.</w:t>
      </w:r>
    </w:p>
    <w:p w:rsidR="0072259B" w:rsidRPr="00D07358" w:rsidRDefault="0072259B" w:rsidP="0072259B">
      <w:pPr>
        <w:shd w:val="clear" w:color="auto" w:fill="FFFFFF"/>
        <w:ind w:firstLine="709"/>
        <w:jc w:val="both"/>
        <w:rPr>
          <w:b/>
        </w:rPr>
      </w:pPr>
      <w:r w:rsidRPr="0084732B">
        <w:rPr>
          <w:b/>
        </w:rPr>
        <w:t>В нарушение вышеизлож</w:t>
      </w:r>
      <w:r w:rsidR="00164331">
        <w:rPr>
          <w:b/>
        </w:rPr>
        <w:t>енного в местном бюджете на 2024</w:t>
      </w:r>
      <w:r w:rsidRPr="0084732B">
        <w:rPr>
          <w:b/>
        </w:rPr>
        <w:t xml:space="preserve"> год расходы на предоставление субсидий бюджетным и автономным учреждениям на финансовое обеспечение выполнения муниципального задания за счет средств местного бюджета предусмотрены не в полном объеме, </w:t>
      </w:r>
      <w:r w:rsidRPr="00D07358">
        <w:rPr>
          <w:b/>
        </w:rPr>
        <w:t xml:space="preserve">а лишь на </w:t>
      </w:r>
      <w:r w:rsidR="00BC0F39" w:rsidRPr="00D07358">
        <w:rPr>
          <w:b/>
        </w:rPr>
        <w:t>43,5</w:t>
      </w:r>
      <w:r w:rsidRPr="00D07358">
        <w:rPr>
          <w:b/>
        </w:rPr>
        <w:t xml:space="preserve"> % от расчета, объем бюджетных ассигнований занижен на </w:t>
      </w:r>
      <w:r w:rsidR="00EA6243" w:rsidRPr="00D07358">
        <w:rPr>
          <w:b/>
        </w:rPr>
        <w:t>323 77</w:t>
      </w:r>
      <w:r w:rsidR="00BC0F39" w:rsidRPr="00D07358">
        <w:rPr>
          <w:b/>
        </w:rPr>
        <w:t>2,3</w:t>
      </w:r>
      <w:r w:rsidRPr="00D07358">
        <w:rPr>
          <w:b/>
        </w:rPr>
        <w:t xml:space="preserve"> </w:t>
      </w:r>
      <w:proofErr w:type="spellStart"/>
      <w:r w:rsidRPr="00D07358">
        <w:rPr>
          <w:b/>
        </w:rPr>
        <w:t>тыс</w:t>
      </w:r>
      <w:proofErr w:type="gramStart"/>
      <w:r w:rsidRPr="00D07358">
        <w:rPr>
          <w:b/>
        </w:rPr>
        <w:t>.р</w:t>
      </w:r>
      <w:proofErr w:type="gramEnd"/>
      <w:r w:rsidRPr="00D07358">
        <w:rPr>
          <w:b/>
        </w:rPr>
        <w:t>ублей</w:t>
      </w:r>
      <w:proofErr w:type="spellEnd"/>
      <w:r w:rsidRPr="00D07358">
        <w:rPr>
          <w:b/>
        </w:rPr>
        <w:t>.</w:t>
      </w:r>
    </w:p>
    <w:p w:rsidR="0072259B" w:rsidRPr="007632A7" w:rsidRDefault="0072259B" w:rsidP="00EA6243">
      <w:pPr>
        <w:shd w:val="clear" w:color="auto" w:fill="FFFFFF"/>
        <w:ind w:firstLine="709"/>
        <w:jc w:val="both"/>
        <w:rPr>
          <w:b/>
        </w:rPr>
      </w:pPr>
      <w:r w:rsidRPr="00D07358">
        <w:t xml:space="preserve">Согласно бюджетной заявке ГРБС  МКУ «Комитет  социальной политики города Тулуна» объем средств местного бюджета (без учета средств субсидий из областного бюджета на образование), необходимый для финансового обеспечения выполнения муниципального задания, </w:t>
      </w:r>
      <w:r w:rsidR="00EA6243" w:rsidRPr="00D07358">
        <w:rPr>
          <w:b/>
        </w:rPr>
        <w:t xml:space="preserve">составляет на 2024 год 572 556,1 </w:t>
      </w:r>
      <w:proofErr w:type="spellStart"/>
      <w:r w:rsidR="00EA6243" w:rsidRPr="00D07358">
        <w:rPr>
          <w:b/>
        </w:rPr>
        <w:t>тыс</w:t>
      </w:r>
      <w:proofErr w:type="gramStart"/>
      <w:r w:rsidR="00EA6243" w:rsidRPr="00D07358">
        <w:rPr>
          <w:b/>
        </w:rPr>
        <w:t>.р</w:t>
      </w:r>
      <w:proofErr w:type="gramEnd"/>
      <w:r w:rsidR="00EA6243" w:rsidRPr="00D07358">
        <w:rPr>
          <w:b/>
        </w:rPr>
        <w:t>уб</w:t>
      </w:r>
      <w:proofErr w:type="spellEnd"/>
      <w:r w:rsidR="00EA6243" w:rsidRPr="00D07358">
        <w:rPr>
          <w:b/>
        </w:rPr>
        <w:t xml:space="preserve">., что на 100 710,2 </w:t>
      </w:r>
      <w:proofErr w:type="spellStart"/>
      <w:r w:rsidR="00EA6243" w:rsidRPr="00D07358">
        <w:rPr>
          <w:b/>
        </w:rPr>
        <w:t>тыс.руб</w:t>
      </w:r>
      <w:proofErr w:type="spellEnd"/>
      <w:r w:rsidR="00EA6243" w:rsidRPr="00D07358">
        <w:rPr>
          <w:b/>
        </w:rPr>
        <w:t xml:space="preserve">. больше, чем по расчетам на 2023 год (471 845,9 </w:t>
      </w:r>
      <w:proofErr w:type="spellStart"/>
      <w:r w:rsidR="00EA6243" w:rsidRPr="00D07358">
        <w:rPr>
          <w:b/>
        </w:rPr>
        <w:t>тыс.руб</w:t>
      </w:r>
      <w:proofErr w:type="spellEnd"/>
      <w:r w:rsidR="00EA6243" w:rsidRPr="00D07358">
        <w:rPr>
          <w:b/>
        </w:rPr>
        <w:t>.).</w:t>
      </w:r>
    </w:p>
    <w:p w:rsidR="0072259B" w:rsidRDefault="0072259B" w:rsidP="0072259B">
      <w:pPr>
        <w:jc w:val="both"/>
      </w:pPr>
      <w:r w:rsidRPr="00AA6AB4">
        <w:tab/>
        <w:t>При формировании бюджета на 202</w:t>
      </w:r>
      <w:r w:rsidR="003E1B51">
        <w:t>4</w:t>
      </w:r>
      <w:r w:rsidRPr="00AA6AB4">
        <w:t xml:space="preserve"> год и </w:t>
      </w:r>
      <w:r>
        <w:t xml:space="preserve">на </w:t>
      </w:r>
      <w:r w:rsidRPr="00AA6AB4">
        <w:t>плановый период 202</w:t>
      </w:r>
      <w:r w:rsidR="003E1B51">
        <w:t>5</w:t>
      </w:r>
      <w:r w:rsidRPr="00AA6AB4">
        <w:t xml:space="preserve"> и 202</w:t>
      </w:r>
      <w:r w:rsidR="003E1B51">
        <w:t>6</w:t>
      </w:r>
      <w:r w:rsidRPr="00AA6AB4">
        <w:t xml:space="preserve"> годов</w:t>
      </w:r>
      <w:r>
        <w:t>, как и в предыдущие годы,</w:t>
      </w:r>
      <w:r w:rsidRPr="00AA6AB4">
        <w:t xml:space="preserve">  </w:t>
      </w:r>
      <w:r w:rsidRPr="000D0F4E">
        <w:t>продолжается  реализация программно-целевого метода планирования и исполнения бюджета.</w:t>
      </w:r>
    </w:p>
    <w:p w:rsidR="0072259B" w:rsidRPr="00AA6AB4" w:rsidRDefault="0072259B" w:rsidP="0072259B">
      <w:pPr>
        <w:jc w:val="both"/>
      </w:pPr>
      <w:r>
        <w:tab/>
        <w:t>Объем расходов на реализацию муниципальных программ г</w:t>
      </w:r>
      <w:r w:rsidR="003E1B51">
        <w:t>орода Тулуна планируется на 2024</w:t>
      </w:r>
      <w:r>
        <w:t xml:space="preserve"> год в сумме </w:t>
      </w:r>
      <w:r w:rsidR="003E1B51">
        <w:rPr>
          <w:b/>
        </w:rPr>
        <w:t>1 773 365,1</w:t>
      </w:r>
      <w:r w:rsidR="006E071C">
        <w:t xml:space="preserve"> </w:t>
      </w:r>
      <w:proofErr w:type="spellStart"/>
      <w:r w:rsidR="006E071C">
        <w:t>тыс</w:t>
      </w:r>
      <w:proofErr w:type="gramStart"/>
      <w:r w:rsidR="006E071C">
        <w:t>.р</w:t>
      </w:r>
      <w:proofErr w:type="gramEnd"/>
      <w:r w:rsidR="006E071C">
        <w:t>уб</w:t>
      </w:r>
      <w:proofErr w:type="spellEnd"/>
      <w:r w:rsidR="006E071C">
        <w:t>., на 2025</w:t>
      </w:r>
      <w:r>
        <w:t xml:space="preserve"> год в сумме </w:t>
      </w:r>
      <w:r w:rsidR="006E071C">
        <w:rPr>
          <w:b/>
        </w:rPr>
        <w:t>1 349 542,7</w:t>
      </w:r>
      <w:r w:rsidR="006E071C">
        <w:t xml:space="preserve"> </w:t>
      </w:r>
      <w:proofErr w:type="spellStart"/>
      <w:r w:rsidR="006E071C">
        <w:t>тыс.руб</w:t>
      </w:r>
      <w:proofErr w:type="spellEnd"/>
      <w:r w:rsidR="006E071C">
        <w:t>, на 2026</w:t>
      </w:r>
      <w:r>
        <w:t xml:space="preserve"> год в сумме </w:t>
      </w:r>
      <w:r w:rsidR="006E071C">
        <w:rPr>
          <w:b/>
        </w:rPr>
        <w:t>1 352 379,2</w:t>
      </w:r>
      <w:r>
        <w:t xml:space="preserve"> </w:t>
      </w:r>
      <w:proofErr w:type="spellStart"/>
      <w:r>
        <w:t>тыс.рублей</w:t>
      </w:r>
      <w:proofErr w:type="spellEnd"/>
      <w:r>
        <w:t>.</w:t>
      </w:r>
    </w:p>
    <w:p w:rsidR="0072259B" w:rsidRDefault="0072259B" w:rsidP="0072259B">
      <w:pPr>
        <w:jc w:val="both"/>
      </w:pPr>
      <w:r w:rsidRPr="00AA6AB4">
        <w:tab/>
        <w:t>Программные расходы в общем объеме расходов местного бюджета на 202</w:t>
      </w:r>
      <w:r w:rsidR="005C716D">
        <w:t>4</w:t>
      </w:r>
      <w:r w:rsidRPr="00AA6AB4">
        <w:t xml:space="preserve"> год составляют </w:t>
      </w:r>
      <w:r w:rsidR="005C716D">
        <w:t>92,7</w:t>
      </w:r>
      <w:r>
        <w:t xml:space="preserve"> </w:t>
      </w:r>
      <w:r w:rsidRPr="00AA6AB4">
        <w:t>%</w:t>
      </w:r>
      <w:r>
        <w:t xml:space="preserve"> (</w:t>
      </w:r>
      <w:r w:rsidR="005C716D">
        <w:t>1 773 365,1</w:t>
      </w:r>
      <w:r w:rsidRPr="00FE00EF"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.)</w:t>
      </w:r>
      <w:r w:rsidRPr="00AA6AB4">
        <w:t xml:space="preserve">, непрограммные </w:t>
      </w:r>
      <w:r w:rsidR="005C716D">
        <w:t>7,3</w:t>
      </w:r>
      <w:r w:rsidRPr="00AA6AB4">
        <w:t xml:space="preserve"> %</w:t>
      </w:r>
      <w:r>
        <w:t xml:space="preserve"> (</w:t>
      </w:r>
      <w:r w:rsidR="005C716D">
        <w:t>140 421,7</w:t>
      </w:r>
      <w:r>
        <w:t xml:space="preserve"> </w:t>
      </w:r>
      <w:proofErr w:type="spellStart"/>
      <w:r>
        <w:t>тыс.руб</w:t>
      </w:r>
      <w:proofErr w:type="spellEnd"/>
      <w:r>
        <w:t>.)</w:t>
      </w:r>
      <w:r w:rsidRPr="00AA6AB4">
        <w:t>.</w:t>
      </w:r>
    </w:p>
    <w:p w:rsidR="0072259B" w:rsidRDefault="0072259B" w:rsidP="0072259B">
      <w:pPr>
        <w:jc w:val="both"/>
      </w:pPr>
      <w:r>
        <w:tab/>
        <w:t xml:space="preserve">В объем непрограммных расходов включены расходы на реализацию мероприятий </w:t>
      </w:r>
      <w:r w:rsidRPr="00022359">
        <w:t xml:space="preserve">перечня проектов народных инициатив в сумме </w:t>
      </w:r>
      <w:r w:rsidRPr="00907500">
        <w:rPr>
          <w:b/>
        </w:rPr>
        <w:t>16 304,4</w:t>
      </w:r>
      <w:r w:rsidRPr="00022359">
        <w:t xml:space="preserve"> </w:t>
      </w:r>
      <w:proofErr w:type="spellStart"/>
      <w:r w:rsidRPr="00022359">
        <w:t>тыс</w:t>
      </w:r>
      <w:proofErr w:type="gramStart"/>
      <w:r w:rsidRPr="00022359">
        <w:t>.р</w:t>
      </w:r>
      <w:proofErr w:type="gramEnd"/>
      <w:r w:rsidRPr="00022359">
        <w:t>уб</w:t>
      </w:r>
      <w:proofErr w:type="spellEnd"/>
      <w:r w:rsidRPr="00022359">
        <w:t>., которые после одобрения представительным органом  муниципального образования будут распределены по соответствующим муниципальным программам.</w:t>
      </w:r>
    </w:p>
    <w:p w:rsidR="0072259B" w:rsidRDefault="0072259B" w:rsidP="0072259B">
      <w:pPr>
        <w:jc w:val="both"/>
      </w:pPr>
      <w:r>
        <w:tab/>
        <w:t xml:space="preserve">Также в объем непрограммных расходов  включены расходы в сумме </w:t>
      </w:r>
      <w:r w:rsidRPr="00907500">
        <w:rPr>
          <w:b/>
        </w:rPr>
        <w:t>300,0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на реализацию  инициативных проектов  в соответствии с Положением о реализации инициативных проектов на территории муниципального образования – «город </w:t>
      </w:r>
      <w:r>
        <w:lastRenderedPageBreak/>
        <w:t xml:space="preserve">Тулун», утвержденным решением Думы </w:t>
      </w:r>
      <w:r w:rsidR="00F74E42">
        <w:t>городского округа от 30.06.2021</w:t>
      </w:r>
      <w:r>
        <w:t xml:space="preserve"> № 16-ДГО. Указанные средства будут также впоследствии перераспределены по соответствующим муниципальным программам.</w:t>
      </w:r>
    </w:p>
    <w:p w:rsidR="0072259B" w:rsidRDefault="0072259B" w:rsidP="0072259B">
      <w:pPr>
        <w:jc w:val="both"/>
      </w:pPr>
    </w:p>
    <w:p w:rsidR="0072259B" w:rsidRPr="00897CE8" w:rsidRDefault="0072259B" w:rsidP="0072259B">
      <w:pPr>
        <w:ind w:left="360"/>
        <w:jc w:val="center"/>
        <w:rPr>
          <w:b/>
        </w:rPr>
      </w:pPr>
      <w:r>
        <w:rPr>
          <w:b/>
        </w:rPr>
        <w:t>3.2.1.</w:t>
      </w:r>
      <w:r w:rsidRPr="00897CE8">
        <w:rPr>
          <w:b/>
        </w:rPr>
        <w:t xml:space="preserve"> Анализ программной структуры р</w:t>
      </w:r>
      <w:r w:rsidR="006B086A">
        <w:rPr>
          <w:b/>
        </w:rPr>
        <w:t>асходов местного бюджета на 2024</w:t>
      </w:r>
      <w:r w:rsidRPr="00897CE8">
        <w:rPr>
          <w:b/>
        </w:rPr>
        <w:t xml:space="preserve"> год и на плановый период 202</w:t>
      </w:r>
      <w:r w:rsidR="006B086A">
        <w:rPr>
          <w:b/>
        </w:rPr>
        <w:t>5</w:t>
      </w:r>
      <w:r w:rsidRPr="00897CE8">
        <w:rPr>
          <w:b/>
        </w:rPr>
        <w:t>-202</w:t>
      </w:r>
      <w:r w:rsidR="006B086A">
        <w:rPr>
          <w:b/>
        </w:rPr>
        <w:t>6</w:t>
      </w:r>
      <w:r w:rsidRPr="00897CE8">
        <w:rPr>
          <w:b/>
        </w:rPr>
        <w:t xml:space="preserve"> годов</w:t>
      </w:r>
    </w:p>
    <w:p w:rsidR="0072259B" w:rsidRDefault="0072259B" w:rsidP="0072259B">
      <w:pPr>
        <w:jc w:val="both"/>
      </w:pPr>
      <w:r>
        <w:tab/>
      </w:r>
    </w:p>
    <w:p w:rsidR="0072259B" w:rsidRPr="000260B3" w:rsidRDefault="0072259B" w:rsidP="0072259B">
      <w:pPr>
        <w:jc w:val="both"/>
      </w:pPr>
      <w:r>
        <w:tab/>
        <w:t>Согласно пункту 2 статьи</w:t>
      </w:r>
      <w:r w:rsidRPr="000260B3">
        <w:t xml:space="preserve"> 172 Бюджетного кодекса РФ составление проектов бюджетов </w:t>
      </w:r>
      <w:proofErr w:type="gramStart"/>
      <w:r w:rsidRPr="000260B3">
        <w:t>основывается</w:t>
      </w:r>
      <w:proofErr w:type="gramEnd"/>
      <w:r w:rsidRPr="000260B3">
        <w:t xml:space="preserve"> в том числе на:</w:t>
      </w:r>
    </w:p>
    <w:p w:rsidR="0072259B" w:rsidRPr="000260B3" w:rsidRDefault="0072259B" w:rsidP="0072259B">
      <w:pPr>
        <w:jc w:val="both"/>
      </w:pPr>
      <w:r w:rsidRPr="000260B3">
        <w:t xml:space="preserve">- государственных (муниципальных) </w:t>
      </w:r>
      <w:proofErr w:type="gramStart"/>
      <w:r w:rsidRPr="000260B3">
        <w:t>программах</w:t>
      </w:r>
      <w:proofErr w:type="gramEnd"/>
      <w:r w:rsidRPr="000260B3">
        <w:t>;</w:t>
      </w:r>
    </w:p>
    <w:p w:rsidR="0072259B" w:rsidRPr="000260B3" w:rsidRDefault="0072259B" w:rsidP="0072259B">
      <w:pPr>
        <w:jc w:val="both"/>
      </w:pPr>
      <w:r w:rsidRPr="000260B3">
        <w:t xml:space="preserve">- </w:t>
      </w:r>
      <w:proofErr w:type="gramStart"/>
      <w:r w:rsidRPr="000260B3">
        <w:t>проектах</w:t>
      </w:r>
      <w:proofErr w:type="gramEnd"/>
      <w:r w:rsidRPr="000260B3">
        <w:t xml:space="preserve"> государственных (муниципальных) программ;</w:t>
      </w:r>
    </w:p>
    <w:p w:rsidR="0072259B" w:rsidRPr="000260B3" w:rsidRDefault="0072259B" w:rsidP="0072259B">
      <w:pPr>
        <w:jc w:val="both"/>
      </w:pPr>
      <w:r w:rsidRPr="000260B3">
        <w:t xml:space="preserve">- </w:t>
      </w:r>
      <w:proofErr w:type="gramStart"/>
      <w:r w:rsidRPr="000260B3">
        <w:t>проектах</w:t>
      </w:r>
      <w:proofErr w:type="gramEnd"/>
      <w:r w:rsidRPr="000260B3">
        <w:t xml:space="preserve"> изменений указанных программ.</w:t>
      </w:r>
    </w:p>
    <w:p w:rsidR="0072259B" w:rsidRDefault="0072259B" w:rsidP="0072259B">
      <w:pPr>
        <w:jc w:val="both"/>
      </w:pPr>
      <w:r w:rsidRPr="000260B3">
        <w:tab/>
        <w:t>В бюджет муниципального образования – «город Тулун» на 202</w:t>
      </w:r>
      <w:r w:rsidR="00DE4E7A">
        <w:t>4</w:t>
      </w:r>
      <w:r w:rsidRPr="000260B3">
        <w:t xml:space="preserve"> год и на плановый период 202</w:t>
      </w:r>
      <w:r w:rsidR="00DE4E7A">
        <w:t>5</w:t>
      </w:r>
      <w:r>
        <w:t xml:space="preserve"> и 202</w:t>
      </w:r>
      <w:r w:rsidR="00DE4E7A">
        <w:t>6</w:t>
      </w:r>
      <w:r w:rsidRPr="000260B3">
        <w:t xml:space="preserve"> годов включены расходы на реализацию 1</w:t>
      </w:r>
      <w:r w:rsidR="007A5A8A">
        <w:t>7</w:t>
      </w:r>
      <w:r w:rsidRPr="000260B3">
        <w:t>-ти дейс</w:t>
      </w:r>
      <w:r w:rsidR="00F74E42">
        <w:t>твующих муниципальных  программ, в том числе:</w:t>
      </w:r>
    </w:p>
    <w:p w:rsidR="00FB39C6" w:rsidRPr="000260B3" w:rsidRDefault="00FB39C6" w:rsidP="0072259B">
      <w:pPr>
        <w:jc w:val="both"/>
      </w:pPr>
    </w:p>
    <w:p w:rsidR="0072259B" w:rsidRPr="00907500" w:rsidRDefault="0072259B" w:rsidP="0072259B">
      <w:pPr>
        <w:jc w:val="right"/>
        <w:rPr>
          <w:b/>
          <w:sz w:val="18"/>
          <w:szCs w:val="18"/>
        </w:rPr>
      </w:pPr>
      <w:r w:rsidRPr="00907500">
        <w:rPr>
          <w:b/>
          <w:sz w:val="18"/>
          <w:szCs w:val="18"/>
        </w:rPr>
        <w:t xml:space="preserve">Таблица </w:t>
      </w:r>
      <w:r w:rsidRPr="00FB39C6">
        <w:rPr>
          <w:b/>
          <w:sz w:val="18"/>
          <w:szCs w:val="18"/>
        </w:rPr>
        <w:t>№</w:t>
      </w:r>
      <w:r w:rsidRPr="00907500">
        <w:rPr>
          <w:b/>
          <w:sz w:val="18"/>
          <w:szCs w:val="18"/>
        </w:rPr>
        <w:t xml:space="preserve"> </w:t>
      </w:r>
      <w:r w:rsidR="00FB39C6">
        <w:rPr>
          <w:b/>
          <w:sz w:val="18"/>
          <w:szCs w:val="18"/>
        </w:rPr>
        <w:t>10</w:t>
      </w:r>
      <w:r w:rsidRPr="00907500">
        <w:rPr>
          <w:b/>
          <w:sz w:val="18"/>
          <w:szCs w:val="18"/>
        </w:rPr>
        <w:t xml:space="preserve"> 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346"/>
        <w:gridCol w:w="1347"/>
        <w:gridCol w:w="1347"/>
        <w:gridCol w:w="1347"/>
      </w:tblGrid>
      <w:tr w:rsidR="0072259B" w:rsidRPr="00B24E4A" w:rsidTr="00AD685E">
        <w:tc>
          <w:tcPr>
            <w:tcW w:w="567" w:type="dxa"/>
            <w:shd w:val="clear" w:color="auto" w:fill="auto"/>
          </w:tcPr>
          <w:p w:rsidR="0072259B" w:rsidRPr="000260B3" w:rsidRDefault="0072259B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№ </w:t>
            </w:r>
            <w:proofErr w:type="gramStart"/>
            <w:r w:rsidRPr="000260B3">
              <w:rPr>
                <w:sz w:val="22"/>
                <w:szCs w:val="22"/>
              </w:rPr>
              <w:t>п</w:t>
            </w:r>
            <w:proofErr w:type="gramEnd"/>
            <w:r w:rsidRPr="000260B3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72259B" w:rsidRPr="000260B3" w:rsidRDefault="0072259B" w:rsidP="00AD685E">
            <w:pPr>
              <w:jc w:val="both"/>
            </w:pPr>
            <w:r w:rsidRPr="000260B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346" w:type="dxa"/>
            <w:shd w:val="clear" w:color="auto" w:fill="auto"/>
          </w:tcPr>
          <w:p w:rsidR="0072259B" w:rsidRPr="000260B3" w:rsidRDefault="0072259B" w:rsidP="00AD685E">
            <w:pPr>
              <w:jc w:val="both"/>
            </w:pPr>
            <w:r>
              <w:t>КЦСР</w:t>
            </w:r>
          </w:p>
        </w:tc>
        <w:tc>
          <w:tcPr>
            <w:tcW w:w="1347" w:type="dxa"/>
          </w:tcPr>
          <w:p w:rsidR="0072259B" w:rsidRPr="00AF3C6B" w:rsidRDefault="0072259B" w:rsidP="00AD685E">
            <w:pPr>
              <w:jc w:val="both"/>
            </w:pPr>
            <w:r w:rsidRPr="00AF3C6B">
              <w:rPr>
                <w:sz w:val="22"/>
                <w:szCs w:val="22"/>
              </w:rPr>
              <w:t>План на 202</w:t>
            </w:r>
            <w:r w:rsidR="007A5A8A">
              <w:rPr>
                <w:sz w:val="22"/>
                <w:szCs w:val="22"/>
              </w:rPr>
              <w:t>4</w:t>
            </w:r>
            <w:r w:rsidRPr="00AF3C6B">
              <w:rPr>
                <w:sz w:val="22"/>
                <w:szCs w:val="22"/>
              </w:rPr>
              <w:t xml:space="preserve"> год по проекту бюджета</w:t>
            </w:r>
          </w:p>
        </w:tc>
        <w:tc>
          <w:tcPr>
            <w:tcW w:w="1347" w:type="dxa"/>
            <w:shd w:val="clear" w:color="auto" w:fill="auto"/>
          </w:tcPr>
          <w:p w:rsidR="0072259B" w:rsidRPr="00AF3C6B" w:rsidRDefault="0072259B" w:rsidP="00AD685E">
            <w:pPr>
              <w:jc w:val="both"/>
            </w:pPr>
            <w:r w:rsidRPr="00AF3C6B">
              <w:rPr>
                <w:sz w:val="22"/>
                <w:szCs w:val="22"/>
              </w:rPr>
              <w:t>План на 202</w:t>
            </w:r>
            <w:r w:rsidR="007A5A8A">
              <w:rPr>
                <w:sz w:val="22"/>
                <w:szCs w:val="22"/>
              </w:rPr>
              <w:t>5</w:t>
            </w:r>
            <w:r w:rsidRPr="00AF3C6B">
              <w:rPr>
                <w:sz w:val="22"/>
                <w:szCs w:val="22"/>
              </w:rPr>
              <w:t xml:space="preserve"> год по проекту бюджета</w:t>
            </w:r>
          </w:p>
        </w:tc>
        <w:tc>
          <w:tcPr>
            <w:tcW w:w="1347" w:type="dxa"/>
            <w:shd w:val="clear" w:color="auto" w:fill="auto"/>
          </w:tcPr>
          <w:p w:rsidR="0072259B" w:rsidRPr="00AF3C6B" w:rsidRDefault="0072259B" w:rsidP="00AD685E">
            <w:pPr>
              <w:jc w:val="both"/>
            </w:pPr>
            <w:r w:rsidRPr="00AF3C6B">
              <w:rPr>
                <w:sz w:val="22"/>
                <w:szCs w:val="22"/>
              </w:rPr>
              <w:t>План на 202</w:t>
            </w:r>
            <w:r w:rsidR="007A5A8A">
              <w:rPr>
                <w:sz w:val="22"/>
                <w:szCs w:val="22"/>
              </w:rPr>
              <w:t>6</w:t>
            </w:r>
            <w:r w:rsidRPr="00AF3C6B">
              <w:rPr>
                <w:sz w:val="22"/>
                <w:szCs w:val="22"/>
              </w:rPr>
              <w:t xml:space="preserve"> год по проекту бюджета</w:t>
            </w:r>
          </w:p>
        </w:tc>
      </w:tr>
      <w:tr w:rsidR="0072259B" w:rsidRPr="005A404B" w:rsidTr="00AD685E">
        <w:tc>
          <w:tcPr>
            <w:tcW w:w="567" w:type="dxa"/>
            <w:shd w:val="clear" w:color="auto" w:fill="auto"/>
          </w:tcPr>
          <w:p w:rsidR="0072259B" w:rsidRPr="005A404B" w:rsidRDefault="0072259B" w:rsidP="00AD6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2259B" w:rsidRPr="005A404B" w:rsidRDefault="0072259B" w:rsidP="00AD6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2259B" w:rsidRPr="005A404B" w:rsidRDefault="0072259B" w:rsidP="00AD6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47" w:type="dxa"/>
          </w:tcPr>
          <w:p w:rsidR="0072259B" w:rsidRDefault="0072259B" w:rsidP="00AD68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2259B" w:rsidRPr="005A404B" w:rsidRDefault="0072259B" w:rsidP="00AD68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2259B" w:rsidRPr="005A404B" w:rsidRDefault="0072259B" w:rsidP="00AD685E">
            <w:pPr>
              <w:jc w:val="center"/>
              <w:rPr>
                <w:sz w:val="16"/>
                <w:szCs w:val="16"/>
              </w:rPr>
            </w:pP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«Совершенствование механизмов экономического развития МО  «город Тулун»»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 w:rsidRPr="00AF3C6B">
              <w:rPr>
                <w:sz w:val="18"/>
                <w:szCs w:val="18"/>
              </w:rPr>
              <w:t>0100000000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19 858,3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18 694,4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19 173,6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«Труд»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1 169,8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1 140,8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1 140,8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«Образование»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1 103 014,9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1 038 803,3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1 045 606,3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«Культура»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354 725,4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51 462,8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52 718,1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«Молодежь»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3 136,9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2 672,8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2 719,3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«Доступное жилье»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3 048,4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2 426,4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7 354,7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«Физическая культура и спорт»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48 420,7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33 204,1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</w:pPr>
            <w:r w:rsidRPr="006C55A0">
              <w:rPr>
                <w:sz w:val="22"/>
                <w:szCs w:val="22"/>
              </w:rPr>
              <w:t>33 987,6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«Охрана здоровья населения»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995,0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1 312,7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1 312,7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«Обеспечение комплексных мер безопасности»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4 217,3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2 669,5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2 669,5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«Поддержка отдельных категорий граждан и социально ориентированных некоммерческих организаций»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19 823,9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18 595,8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18 595,8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«Транспортное обслуживание населения»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9 402,0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7 000,0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7 000,0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«</w:t>
            </w:r>
            <w:proofErr w:type="spellStart"/>
            <w:r w:rsidRPr="000260B3">
              <w:rPr>
                <w:sz w:val="22"/>
                <w:szCs w:val="22"/>
              </w:rPr>
              <w:t>Жилищно</w:t>
            </w:r>
            <w:proofErr w:type="spellEnd"/>
            <w:r w:rsidRPr="000260B3">
              <w:rPr>
                <w:sz w:val="22"/>
                <w:szCs w:val="22"/>
              </w:rPr>
              <w:t xml:space="preserve"> - коммунальное хозяйство»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21 587,1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15 233,7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8 986,7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«Охрана окружающей среды»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16 947,3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7 203,4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6 803,4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«Городские дороги»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138 106,5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115 936,3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111 188,6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 xml:space="preserve">«Градостроительство»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835,0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2 100,0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600,0</w:t>
            </w:r>
          </w:p>
        </w:tc>
      </w:tr>
      <w:tr w:rsidR="006C55A0" w:rsidRPr="00B24E4A" w:rsidTr="00524BE6"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b/>
                <w:sz w:val="22"/>
                <w:szCs w:val="22"/>
              </w:rPr>
              <w:t xml:space="preserve"> </w:t>
            </w:r>
            <w:r w:rsidRPr="000260B3">
              <w:rPr>
                <w:sz w:val="22"/>
                <w:szCs w:val="22"/>
              </w:rPr>
              <w:t xml:space="preserve">«Формирование современной городской среды»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24 028,6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29 911,7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29 911,7</w:t>
            </w:r>
          </w:p>
        </w:tc>
      </w:tr>
      <w:tr w:rsidR="006C55A0" w:rsidRPr="00B24E4A" w:rsidTr="00524BE6">
        <w:trPr>
          <w:trHeight w:val="353"/>
        </w:trPr>
        <w:tc>
          <w:tcPr>
            <w:tcW w:w="567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t>17</w:t>
            </w:r>
          </w:p>
        </w:tc>
        <w:tc>
          <w:tcPr>
            <w:tcW w:w="3402" w:type="dxa"/>
            <w:shd w:val="clear" w:color="auto" w:fill="auto"/>
          </w:tcPr>
          <w:p w:rsidR="006C55A0" w:rsidRPr="000260B3" w:rsidRDefault="006C55A0" w:rsidP="00AD685E">
            <w:pPr>
              <w:jc w:val="both"/>
            </w:pPr>
            <w:r w:rsidRPr="000260B3">
              <w:rPr>
                <w:sz w:val="22"/>
                <w:szCs w:val="22"/>
              </w:rPr>
              <w:t>«Управление имуществом и земельными ресурсами»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1700000000</w:t>
            </w: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4 048,0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1 175,0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Cs/>
                <w:iCs/>
              </w:rPr>
            </w:pPr>
            <w:r w:rsidRPr="006C55A0">
              <w:rPr>
                <w:bCs/>
                <w:iCs/>
                <w:sz w:val="22"/>
                <w:szCs w:val="22"/>
              </w:rPr>
              <w:t>2 610,4</w:t>
            </w:r>
          </w:p>
        </w:tc>
      </w:tr>
      <w:tr w:rsidR="006C55A0" w:rsidRPr="00B24E4A" w:rsidTr="00524BE6">
        <w:trPr>
          <w:trHeight w:val="353"/>
        </w:trPr>
        <w:tc>
          <w:tcPr>
            <w:tcW w:w="567" w:type="dxa"/>
            <w:shd w:val="clear" w:color="auto" w:fill="auto"/>
          </w:tcPr>
          <w:p w:rsidR="006C55A0" w:rsidRPr="00B50A66" w:rsidRDefault="006C55A0" w:rsidP="00AD685E">
            <w:pPr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C55A0" w:rsidRPr="00B50A66" w:rsidRDefault="006C55A0" w:rsidP="00AD685E">
            <w:pPr>
              <w:jc w:val="center"/>
              <w:rPr>
                <w:b/>
              </w:rPr>
            </w:pPr>
            <w:r w:rsidRPr="00B50A66">
              <w:rPr>
                <w:b/>
              </w:rPr>
              <w:t>Итого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C55A0" w:rsidRPr="00AF3C6B" w:rsidRDefault="006C55A0" w:rsidP="00AD68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</w:tcPr>
          <w:p w:rsidR="006C55A0" w:rsidRPr="006C55A0" w:rsidRDefault="006C55A0" w:rsidP="006C55A0">
            <w:pPr>
              <w:jc w:val="center"/>
              <w:rPr>
                <w:b/>
              </w:rPr>
            </w:pPr>
            <w:r w:rsidRPr="006C55A0">
              <w:rPr>
                <w:b/>
                <w:sz w:val="22"/>
                <w:szCs w:val="22"/>
              </w:rPr>
              <w:t>1 773 365,1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/>
              </w:rPr>
            </w:pPr>
            <w:r w:rsidRPr="006C55A0">
              <w:rPr>
                <w:b/>
                <w:sz w:val="22"/>
                <w:szCs w:val="22"/>
              </w:rPr>
              <w:t>1 349 542,7</w:t>
            </w:r>
          </w:p>
        </w:tc>
        <w:tc>
          <w:tcPr>
            <w:tcW w:w="1347" w:type="dxa"/>
            <w:shd w:val="clear" w:color="auto" w:fill="auto"/>
          </w:tcPr>
          <w:p w:rsidR="006C55A0" w:rsidRPr="006C55A0" w:rsidRDefault="006C55A0" w:rsidP="006C55A0">
            <w:pPr>
              <w:jc w:val="center"/>
              <w:rPr>
                <w:b/>
              </w:rPr>
            </w:pPr>
            <w:r w:rsidRPr="006C55A0">
              <w:rPr>
                <w:b/>
                <w:sz w:val="22"/>
                <w:szCs w:val="22"/>
              </w:rPr>
              <w:t>1 352 379,2</w:t>
            </w:r>
          </w:p>
        </w:tc>
      </w:tr>
    </w:tbl>
    <w:p w:rsidR="0072259B" w:rsidRPr="00B24E4A" w:rsidRDefault="0072259B" w:rsidP="0072259B">
      <w:pPr>
        <w:jc w:val="both"/>
        <w:rPr>
          <w:highlight w:val="yellow"/>
        </w:rPr>
      </w:pPr>
    </w:p>
    <w:p w:rsidR="0072259B" w:rsidRPr="004A5608" w:rsidRDefault="0072259B" w:rsidP="0072259B">
      <w:pPr>
        <w:jc w:val="both"/>
      </w:pPr>
      <w:r w:rsidRPr="004A5608">
        <w:tab/>
        <w:t>На исполнение 1</w:t>
      </w:r>
      <w:r w:rsidR="006C55A0">
        <w:t>7</w:t>
      </w:r>
      <w:r w:rsidRPr="004A5608">
        <w:t>-ти муниципальных программ  проектом бюджета на 202</w:t>
      </w:r>
      <w:r w:rsidR="006C55A0">
        <w:t>4</w:t>
      </w:r>
      <w:r w:rsidRPr="004A5608">
        <w:t xml:space="preserve"> год предусмотрены расходы в сумме </w:t>
      </w:r>
      <w:r w:rsidR="006C55A0">
        <w:rPr>
          <w:b/>
        </w:rPr>
        <w:t xml:space="preserve">1 773 365,1 </w:t>
      </w:r>
      <w:proofErr w:type="spellStart"/>
      <w:r w:rsidRPr="004A5608">
        <w:t>тыс</w:t>
      </w:r>
      <w:proofErr w:type="gramStart"/>
      <w:r w:rsidRPr="004A5608">
        <w:t>.р</w:t>
      </w:r>
      <w:proofErr w:type="gramEnd"/>
      <w:r w:rsidRPr="004A5608">
        <w:t>ублей</w:t>
      </w:r>
      <w:proofErr w:type="spellEnd"/>
      <w:r w:rsidRPr="004A5608">
        <w:t>.</w:t>
      </w:r>
    </w:p>
    <w:p w:rsidR="0072259B" w:rsidRDefault="0072259B" w:rsidP="0072259B">
      <w:pPr>
        <w:jc w:val="both"/>
      </w:pPr>
      <w:r w:rsidRPr="004A5608">
        <w:lastRenderedPageBreak/>
        <w:tab/>
        <w:t xml:space="preserve"> </w:t>
      </w:r>
      <w:proofErr w:type="gramStart"/>
      <w:r>
        <w:t>В соответствии с ч</w:t>
      </w:r>
      <w:r w:rsidRPr="004A5608">
        <w:t>астью 2 статьи 179 Бюджетного кодекса РФ</w:t>
      </w:r>
      <w:r>
        <w:t>,</w:t>
      </w:r>
      <w:r w:rsidRPr="004A5608">
        <w:t xml:space="preserve"> </w:t>
      </w:r>
      <w:r>
        <w:t xml:space="preserve">пункта 3.11 </w:t>
      </w:r>
      <w:r w:rsidRPr="007E3981">
        <w:t>Положени</w:t>
      </w:r>
      <w:r>
        <w:t>я</w:t>
      </w:r>
      <w:r w:rsidRPr="007E3981">
        <w:t xml:space="preserve"> о порядке принятия решений о разработке муниципальных программ города Тулуна и их формирования и реализации</w:t>
      </w:r>
      <w:r>
        <w:t xml:space="preserve">, утвержденного постановлением администрации городского округа от 20.08.2013 № 1606, муниципальные программы должны быть приведены  </w:t>
      </w:r>
      <w:r w:rsidRPr="007E3981">
        <w:t>в соответствие с решением о местном бюджете не позднее 3 месяцев со дня вступления в силу решения о местном</w:t>
      </w:r>
      <w:proofErr w:type="gramEnd"/>
      <w:r w:rsidRPr="007E3981">
        <w:t xml:space="preserve"> </w:t>
      </w:r>
      <w:proofErr w:type="gramStart"/>
      <w:r w:rsidRPr="007E3981">
        <w:t>бюджете</w:t>
      </w:r>
      <w:proofErr w:type="gramEnd"/>
      <w:r w:rsidRPr="007E3981">
        <w:t>.</w:t>
      </w:r>
    </w:p>
    <w:p w:rsidR="0072259B" w:rsidRDefault="0072259B" w:rsidP="0072259B">
      <w:pPr>
        <w:jc w:val="both"/>
      </w:pPr>
      <w:r>
        <w:tab/>
      </w:r>
    </w:p>
    <w:p w:rsidR="0072259B" w:rsidRPr="00494066" w:rsidRDefault="0072259B" w:rsidP="0072259B">
      <w:pPr>
        <w:pStyle w:val="af"/>
        <w:numPr>
          <w:ilvl w:val="2"/>
          <w:numId w:val="32"/>
        </w:numPr>
        <w:rPr>
          <w:b/>
        </w:rPr>
      </w:pPr>
      <w:r w:rsidRPr="00494066">
        <w:rPr>
          <w:b/>
        </w:rPr>
        <w:t>Анализ непрограммных направлений деятельности в ст</w:t>
      </w:r>
      <w:r>
        <w:rPr>
          <w:b/>
        </w:rPr>
        <w:t xml:space="preserve">руктуре местного бюджета </w:t>
      </w:r>
      <w:r w:rsidR="0052295E">
        <w:rPr>
          <w:b/>
        </w:rPr>
        <w:t>на 2024</w:t>
      </w:r>
      <w:r w:rsidRPr="00494066">
        <w:rPr>
          <w:b/>
        </w:rPr>
        <w:t xml:space="preserve"> год и на плановый период </w:t>
      </w:r>
      <w:r w:rsidR="0052295E">
        <w:rPr>
          <w:b/>
        </w:rPr>
        <w:t>2025</w:t>
      </w:r>
      <w:r>
        <w:rPr>
          <w:b/>
        </w:rPr>
        <w:t xml:space="preserve"> и </w:t>
      </w:r>
      <w:r w:rsidRPr="00494066">
        <w:rPr>
          <w:b/>
        </w:rPr>
        <w:t>202</w:t>
      </w:r>
      <w:r w:rsidR="0052295E">
        <w:rPr>
          <w:b/>
        </w:rPr>
        <w:t>6</w:t>
      </w:r>
      <w:r w:rsidRPr="00494066">
        <w:rPr>
          <w:b/>
        </w:rPr>
        <w:t xml:space="preserve"> годов</w:t>
      </w:r>
    </w:p>
    <w:p w:rsidR="0072259B" w:rsidRPr="00494066" w:rsidRDefault="0072259B" w:rsidP="0072259B">
      <w:pPr>
        <w:pStyle w:val="af"/>
        <w:rPr>
          <w:b/>
        </w:rPr>
      </w:pPr>
    </w:p>
    <w:p w:rsidR="0072259B" w:rsidRPr="007A1264" w:rsidRDefault="0072259B" w:rsidP="0072259B">
      <w:pPr>
        <w:jc w:val="both"/>
      </w:pPr>
      <w:r>
        <w:tab/>
      </w:r>
      <w:r w:rsidRPr="007A1264">
        <w:t>Непрограммные расходы  бюджета муниципального образования – «город Тулун» на 202</w:t>
      </w:r>
      <w:r w:rsidR="00764F16">
        <w:t>4</w:t>
      </w:r>
      <w:r w:rsidRPr="007A1264">
        <w:t xml:space="preserve"> год запланированы в объеме </w:t>
      </w:r>
      <w:r w:rsidR="00764F16" w:rsidRPr="006A6022">
        <w:rPr>
          <w:b/>
        </w:rPr>
        <w:t>140 421,7</w:t>
      </w:r>
      <w:r w:rsidRPr="007A1264">
        <w:t xml:space="preserve"> </w:t>
      </w:r>
      <w:proofErr w:type="spellStart"/>
      <w:r w:rsidRPr="007A1264">
        <w:t>тыс</w:t>
      </w:r>
      <w:proofErr w:type="gramStart"/>
      <w:r w:rsidRPr="007A1264">
        <w:t>.р</w:t>
      </w:r>
      <w:proofErr w:type="gramEnd"/>
      <w:r w:rsidRPr="007A1264">
        <w:t>ублей</w:t>
      </w:r>
      <w:proofErr w:type="spellEnd"/>
      <w:r w:rsidRPr="007A1264">
        <w:t>.</w:t>
      </w:r>
    </w:p>
    <w:p w:rsidR="0072259B" w:rsidRPr="009458C5" w:rsidRDefault="0072259B" w:rsidP="0072259B">
      <w:pPr>
        <w:jc w:val="both"/>
      </w:pPr>
      <w:r w:rsidRPr="007A1264">
        <w:tab/>
      </w:r>
      <w:r w:rsidRPr="009458C5">
        <w:t xml:space="preserve">В состав непрограммных расходов включены расходы </w:t>
      </w:r>
      <w:proofErr w:type="gramStart"/>
      <w:r w:rsidRPr="009458C5">
        <w:t>на</w:t>
      </w:r>
      <w:proofErr w:type="gramEnd"/>
      <w:r w:rsidRPr="009458C5">
        <w:t>:</w:t>
      </w:r>
    </w:p>
    <w:p w:rsidR="0072259B" w:rsidRPr="009458C5" w:rsidRDefault="0072259B" w:rsidP="0072259B">
      <w:pPr>
        <w:pStyle w:val="af"/>
        <w:numPr>
          <w:ilvl w:val="0"/>
          <w:numId w:val="26"/>
        </w:numPr>
        <w:jc w:val="both"/>
      </w:pPr>
      <w:r w:rsidRPr="009458C5">
        <w:t xml:space="preserve">обеспечение деятельности главы муниципального образования в сумме </w:t>
      </w:r>
      <w:r w:rsidR="002B5911">
        <w:rPr>
          <w:b/>
        </w:rPr>
        <w:t>2 416,0</w:t>
      </w:r>
      <w:r w:rsidRPr="009458C5">
        <w:t xml:space="preserve"> </w:t>
      </w:r>
      <w:proofErr w:type="spellStart"/>
      <w:r w:rsidRPr="009458C5">
        <w:t>тыс</w:t>
      </w:r>
      <w:proofErr w:type="gramStart"/>
      <w:r w:rsidRPr="009458C5">
        <w:t>.р</w:t>
      </w:r>
      <w:proofErr w:type="gramEnd"/>
      <w:r w:rsidRPr="009458C5">
        <w:t>уб</w:t>
      </w:r>
      <w:proofErr w:type="spellEnd"/>
      <w:r w:rsidRPr="009458C5">
        <w:t>.;</w:t>
      </w:r>
    </w:p>
    <w:p w:rsidR="0072259B" w:rsidRPr="009458C5" w:rsidRDefault="0072259B" w:rsidP="0072259B">
      <w:pPr>
        <w:pStyle w:val="af"/>
        <w:numPr>
          <w:ilvl w:val="0"/>
          <w:numId w:val="26"/>
        </w:numPr>
        <w:jc w:val="both"/>
      </w:pPr>
      <w:r w:rsidRPr="009458C5">
        <w:t xml:space="preserve">обеспечение деятельности исполнительного органа муниципального образования, в сумме </w:t>
      </w:r>
      <w:r w:rsidR="00365ECD">
        <w:rPr>
          <w:b/>
        </w:rPr>
        <w:t>90 421,1</w:t>
      </w:r>
      <w:r w:rsidRPr="009458C5">
        <w:t xml:space="preserve">  </w:t>
      </w:r>
      <w:proofErr w:type="spellStart"/>
      <w:r w:rsidRPr="009458C5">
        <w:t>тыс</w:t>
      </w:r>
      <w:proofErr w:type="gramStart"/>
      <w:r w:rsidRPr="009458C5">
        <w:t>.р</w:t>
      </w:r>
      <w:proofErr w:type="gramEnd"/>
      <w:r w:rsidRPr="009458C5">
        <w:t>уб</w:t>
      </w:r>
      <w:proofErr w:type="spellEnd"/>
      <w:r w:rsidRPr="009458C5">
        <w:t xml:space="preserve">., в т.ч. администрации городского округа в сумме </w:t>
      </w:r>
      <w:r w:rsidR="00365ECD">
        <w:rPr>
          <w:b/>
        </w:rPr>
        <w:t>73 970,7</w:t>
      </w:r>
      <w:r w:rsidRPr="009458C5">
        <w:t xml:space="preserve"> </w:t>
      </w:r>
      <w:proofErr w:type="spellStart"/>
      <w:r w:rsidRPr="009458C5">
        <w:t>тыс.руб</w:t>
      </w:r>
      <w:proofErr w:type="spellEnd"/>
      <w:r w:rsidRPr="009458C5">
        <w:t xml:space="preserve">.,  МКУ «Комитет социальной политики города Тулуна» в сумме </w:t>
      </w:r>
      <w:r w:rsidR="00365ECD">
        <w:rPr>
          <w:b/>
        </w:rPr>
        <w:t>16 450,4</w:t>
      </w:r>
      <w:r w:rsidRPr="009458C5">
        <w:t xml:space="preserve">  </w:t>
      </w:r>
      <w:proofErr w:type="spellStart"/>
      <w:r w:rsidRPr="009458C5">
        <w:t>тыс.руб</w:t>
      </w:r>
      <w:proofErr w:type="spellEnd"/>
      <w:r w:rsidRPr="009458C5">
        <w:t>.;</w:t>
      </w:r>
    </w:p>
    <w:p w:rsidR="0072259B" w:rsidRPr="007C40A0" w:rsidRDefault="0072259B" w:rsidP="0072259B">
      <w:pPr>
        <w:pStyle w:val="af"/>
        <w:numPr>
          <w:ilvl w:val="0"/>
          <w:numId w:val="26"/>
        </w:numPr>
      </w:pPr>
      <w:r w:rsidRPr="009458C5">
        <w:t xml:space="preserve">обеспечение деятельности представительного органа муниципального образования </w:t>
      </w:r>
      <w:r w:rsidRPr="007C40A0">
        <w:t xml:space="preserve">в сумме </w:t>
      </w:r>
      <w:r w:rsidR="00365ECD">
        <w:rPr>
          <w:b/>
        </w:rPr>
        <w:t>5 141,9</w:t>
      </w:r>
      <w:r w:rsidRPr="007C40A0">
        <w:t xml:space="preserve"> </w:t>
      </w:r>
      <w:proofErr w:type="spellStart"/>
      <w:r w:rsidRPr="007C40A0">
        <w:t>тыс</w:t>
      </w:r>
      <w:proofErr w:type="gramStart"/>
      <w:r w:rsidRPr="007C40A0">
        <w:t>.р</w:t>
      </w:r>
      <w:proofErr w:type="gramEnd"/>
      <w:r w:rsidRPr="007C40A0">
        <w:t>уб</w:t>
      </w:r>
      <w:proofErr w:type="spellEnd"/>
      <w:r w:rsidRPr="007C40A0">
        <w:t>.;</w:t>
      </w:r>
    </w:p>
    <w:p w:rsidR="0072259B" w:rsidRPr="009458C5" w:rsidRDefault="0072259B" w:rsidP="0072259B">
      <w:pPr>
        <w:pStyle w:val="af"/>
        <w:numPr>
          <w:ilvl w:val="0"/>
          <w:numId w:val="26"/>
        </w:numPr>
        <w:jc w:val="both"/>
      </w:pPr>
      <w:r w:rsidRPr="009458C5">
        <w:t xml:space="preserve">обеспечение деятельности контрольно-счетного органа муниципального образования в сумме </w:t>
      </w:r>
      <w:r w:rsidR="00365ECD">
        <w:rPr>
          <w:b/>
        </w:rPr>
        <w:t>3 719,3</w:t>
      </w:r>
      <w:r w:rsidRPr="009458C5">
        <w:t xml:space="preserve"> </w:t>
      </w:r>
      <w:proofErr w:type="spellStart"/>
      <w:r w:rsidRPr="009458C5">
        <w:t>тыс</w:t>
      </w:r>
      <w:proofErr w:type="gramStart"/>
      <w:r w:rsidRPr="009458C5">
        <w:t>.р</w:t>
      </w:r>
      <w:proofErr w:type="gramEnd"/>
      <w:r w:rsidRPr="009458C5">
        <w:t>уб</w:t>
      </w:r>
      <w:proofErr w:type="spellEnd"/>
      <w:r w:rsidRPr="009458C5">
        <w:t>.;</w:t>
      </w:r>
    </w:p>
    <w:p w:rsidR="0072259B" w:rsidRDefault="0072259B" w:rsidP="0072259B">
      <w:pPr>
        <w:pStyle w:val="af"/>
        <w:numPr>
          <w:ilvl w:val="0"/>
          <w:numId w:val="26"/>
        </w:numPr>
        <w:jc w:val="both"/>
      </w:pPr>
      <w:r w:rsidRPr="009458C5">
        <w:t xml:space="preserve">обеспечение деятельности Единой диспетчерской службы в сумме  </w:t>
      </w:r>
      <w:r w:rsidR="00365ECD">
        <w:rPr>
          <w:b/>
        </w:rPr>
        <w:t>4 274,</w:t>
      </w:r>
      <w:r w:rsidR="006A6022">
        <w:rPr>
          <w:b/>
        </w:rPr>
        <w:t>5</w:t>
      </w:r>
      <w:r w:rsidRPr="009458C5">
        <w:t xml:space="preserve"> </w:t>
      </w:r>
      <w:proofErr w:type="spellStart"/>
      <w:r w:rsidRPr="009458C5">
        <w:t>тыс</w:t>
      </w:r>
      <w:proofErr w:type="gramStart"/>
      <w:r w:rsidRPr="009458C5">
        <w:t>.р</w:t>
      </w:r>
      <w:proofErr w:type="gramEnd"/>
      <w:r w:rsidRPr="009458C5">
        <w:t>уб</w:t>
      </w:r>
      <w:proofErr w:type="spellEnd"/>
      <w:r w:rsidRPr="009458C5">
        <w:t>.;</w:t>
      </w:r>
    </w:p>
    <w:p w:rsidR="006A6022" w:rsidRPr="009458C5" w:rsidRDefault="006A6022" w:rsidP="0072259B">
      <w:pPr>
        <w:pStyle w:val="af"/>
        <w:numPr>
          <w:ilvl w:val="0"/>
          <w:numId w:val="26"/>
        </w:numPr>
        <w:jc w:val="both"/>
      </w:pPr>
      <w:r>
        <w:t xml:space="preserve">обеспечение деятельности </w:t>
      </w:r>
      <w:proofErr w:type="spellStart"/>
      <w:r>
        <w:t>Тул</w:t>
      </w:r>
      <w:r w:rsidR="00524BE6">
        <w:t>у</w:t>
      </w:r>
      <w:r>
        <w:t>нской</w:t>
      </w:r>
      <w:proofErr w:type="spellEnd"/>
      <w:r>
        <w:t xml:space="preserve"> городской избирательной комиссии в сумме </w:t>
      </w:r>
      <w:r w:rsidRPr="006A6022">
        <w:rPr>
          <w:b/>
        </w:rPr>
        <w:t>9 019,3</w:t>
      </w:r>
      <w:r>
        <w:t xml:space="preserve"> тыс. руб.;</w:t>
      </w:r>
    </w:p>
    <w:p w:rsidR="0072259B" w:rsidRPr="006A6022" w:rsidRDefault="0072259B" w:rsidP="0072259B">
      <w:pPr>
        <w:pStyle w:val="af"/>
        <w:numPr>
          <w:ilvl w:val="0"/>
          <w:numId w:val="26"/>
        </w:numPr>
        <w:jc w:val="both"/>
      </w:pPr>
      <w:r w:rsidRPr="009458C5">
        <w:t xml:space="preserve"> </w:t>
      </w:r>
      <w:r w:rsidRPr="006A6022">
        <w:t xml:space="preserve">составление (изменение) списков кандидатов в присяжные заседатели в сумме </w:t>
      </w:r>
      <w:r w:rsidR="00E25D33" w:rsidRPr="006A6022">
        <w:rPr>
          <w:b/>
        </w:rPr>
        <w:t>3,3</w:t>
      </w:r>
      <w:r w:rsidRPr="006A6022">
        <w:t xml:space="preserve"> </w:t>
      </w:r>
      <w:proofErr w:type="spellStart"/>
      <w:r w:rsidRPr="006A6022">
        <w:t>тыс</w:t>
      </w:r>
      <w:proofErr w:type="gramStart"/>
      <w:r w:rsidRPr="006A6022">
        <w:t>.р</w:t>
      </w:r>
      <w:proofErr w:type="gramEnd"/>
      <w:r w:rsidRPr="006A6022">
        <w:t>уб</w:t>
      </w:r>
      <w:proofErr w:type="spellEnd"/>
      <w:r w:rsidRPr="006A6022">
        <w:t>.;</w:t>
      </w:r>
    </w:p>
    <w:p w:rsidR="0072259B" w:rsidRPr="006A6022" w:rsidRDefault="0072259B" w:rsidP="0072259B">
      <w:pPr>
        <w:pStyle w:val="af"/>
        <w:numPr>
          <w:ilvl w:val="0"/>
          <w:numId w:val="26"/>
        </w:numPr>
        <w:jc w:val="both"/>
      </w:pPr>
      <w:r w:rsidRPr="006A6022">
        <w:t xml:space="preserve">реализацию мероприятий перечня проектов народных инициатив, в сумме </w:t>
      </w:r>
      <w:r w:rsidRPr="006A6022">
        <w:rPr>
          <w:b/>
        </w:rPr>
        <w:t>16 304,4</w:t>
      </w:r>
      <w:r w:rsidRPr="006A6022">
        <w:t xml:space="preserve"> </w:t>
      </w:r>
      <w:proofErr w:type="spellStart"/>
      <w:r w:rsidRPr="006A6022">
        <w:t>тыс</w:t>
      </w:r>
      <w:proofErr w:type="gramStart"/>
      <w:r w:rsidRPr="006A6022">
        <w:t>.р</w:t>
      </w:r>
      <w:proofErr w:type="gramEnd"/>
      <w:r w:rsidRPr="006A6022">
        <w:t>уб</w:t>
      </w:r>
      <w:proofErr w:type="spellEnd"/>
      <w:r w:rsidRPr="006A6022">
        <w:t>.,</w:t>
      </w:r>
    </w:p>
    <w:p w:rsidR="0072259B" w:rsidRPr="006A6022" w:rsidRDefault="0072259B" w:rsidP="0072259B">
      <w:pPr>
        <w:pStyle w:val="af"/>
        <w:numPr>
          <w:ilvl w:val="0"/>
          <w:numId w:val="26"/>
        </w:numPr>
        <w:jc w:val="both"/>
      </w:pPr>
      <w:r w:rsidRPr="006A6022">
        <w:t xml:space="preserve"> реализацию мероприятий инициативных проектов в сумме </w:t>
      </w:r>
      <w:r w:rsidRPr="006A6022">
        <w:rPr>
          <w:b/>
        </w:rPr>
        <w:t>300,0</w:t>
      </w:r>
      <w:r w:rsidRPr="006A6022">
        <w:t xml:space="preserve"> </w:t>
      </w:r>
      <w:proofErr w:type="spellStart"/>
      <w:r w:rsidRPr="006A6022">
        <w:t>тыс</w:t>
      </w:r>
      <w:proofErr w:type="gramStart"/>
      <w:r w:rsidRPr="006A6022">
        <w:t>.р</w:t>
      </w:r>
      <w:proofErr w:type="gramEnd"/>
      <w:r w:rsidRPr="006A6022">
        <w:t>уб</w:t>
      </w:r>
      <w:proofErr w:type="spellEnd"/>
      <w:r w:rsidRPr="006A6022">
        <w:t>.;</w:t>
      </w:r>
    </w:p>
    <w:p w:rsidR="0072259B" w:rsidRPr="009458C5" w:rsidRDefault="00524BE6" w:rsidP="0072259B">
      <w:pPr>
        <w:pStyle w:val="af"/>
        <w:numPr>
          <w:ilvl w:val="0"/>
          <w:numId w:val="26"/>
        </w:numPr>
        <w:jc w:val="both"/>
      </w:pPr>
      <w:r>
        <w:t xml:space="preserve"> </w:t>
      </w:r>
      <w:r w:rsidR="0072259B" w:rsidRPr="009458C5">
        <w:t xml:space="preserve">профессиональную подготовку кадров органов местного самоуправления в сумме </w:t>
      </w:r>
      <w:r w:rsidR="00365ECD">
        <w:rPr>
          <w:b/>
        </w:rPr>
        <w:t>16,5</w:t>
      </w:r>
      <w:r w:rsidR="0072259B" w:rsidRPr="009458C5">
        <w:t xml:space="preserve"> </w:t>
      </w:r>
      <w:proofErr w:type="spellStart"/>
      <w:r w:rsidR="0072259B" w:rsidRPr="009458C5">
        <w:t>тыс</w:t>
      </w:r>
      <w:proofErr w:type="gramStart"/>
      <w:r w:rsidR="0072259B" w:rsidRPr="009458C5">
        <w:t>.р</w:t>
      </w:r>
      <w:proofErr w:type="gramEnd"/>
      <w:r w:rsidR="0072259B" w:rsidRPr="009458C5">
        <w:t>уб</w:t>
      </w:r>
      <w:proofErr w:type="spellEnd"/>
      <w:r w:rsidR="0072259B" w:rsidRPr="009458C5">
        <w:t>.;</w:t>
      </w:r>
    </w:p>
    <w:p w:rsidR="0072259B" w:rsidRDefault="0072259B" w:rsidP="0072259B">
      <w:pPr>
        <w:pStyle w:val="af"/>
        <w:numPr>
          <w:ilvl w:val="0"/>
          <w:numId w:val="26"/>
        </w:numPr>
        <w:jc w:val="both"/>
      </w:pPr>
      <w:r w:rsidRPr="009458C5">
        <w:t xml:space="preserve">выплату пенсий за выслугу лет муниципальным служащим в сумме </w:t>
      </w:r>
      <w:r w:rsidRPr="009458C5">
        <w:rPr>
          <w:b/>
        </w:rPr>
        <w:t>5</w:t>
      </w:r>
      <w:r w:rsidR="00365ECD">
        <w:rPr>
          <w:b/>
        </w:rPr>
        <w:t xml:space="preserve"> 626,8 </w:t>
      </w:r>
      <w:proofErr w:type="spellStart"/>
      <w:r w:rsidRPr="009458C5">
        <w:t>тыс</w:t>
      </w:r>
      <w:proofErr w:type="gramStart"/>
      <w:r w:rsidRPr="009458C5">
        <w:t>.р</w:t>
      </w:r>
      <w:proofErr w:type="gramEnd"/>
      <w:r w:rsidRPr="009458C5">
        <w:t>уб</w:t>
      </w:r>
      <w:proofErr w:type="spellEnd"/>
      <w:r w:rsidRPr="009458C5">
        <w:t>.;</w:t>
      </w:r>
    </w:p>
    <w:p w:rsidR="00365ECD" w:rsidRPr="009458C5" w:rsidRDefault="00365ECD" w:rsidP="0072259B">
      <w:pPr>
        <w:pStyle w:val="af"/>
        <w:numPr>
          <w:ilvl w:val="0"/>
          <w:numId w:val="26"/>
        </w:numPr>
        <w:jc w:val="both"/>
      </w:pPr>
      <w:r>
        <w:t xml:space="preserve">выплаты почетным гражданам города Тулуна в сумме </w:t>
      </w:r>
      <w:r w:rsidRPr="00365ECD">
        <w:rPr>
          <w:b/>
        </w:rPr>
        <w:t>284,5</w:t>
      </w:r>
      <w:r>
        <w:t xml:space="preserve"> тыс. руб.;</w:t>
      </w:r>
    </w:p>
    <w:p w:rsidR="0072259B" w:rsidRPr="00F9625F" w:rsidRDefault="0072259B" w:rsidP="0072259B">
      <w:pPr>
        <w:pStyle w:val="af"/>
        <w:numPr>
          <w:ilvl w:val="0"/>
          <w:numId w:val="26"/>
        </w:numPr>
        <w:jc w:val="both"/>
      </w:pPr>
      <w:r>
        <w:t>д</w:t>
      </w:r>
      <w:r w:rsidRPr="007A1264">
        <w:t>ругие общегосударственные вопросы</w:t>
      </w:r>
      <w:r w:rsidRPr="00F9625F">
        <w:t xml:space="preserve"> </w:t>
      </w:r>
      <w:r>
        <w:t>(</w:t>
      </w:r>
      <w:r w:rsidRPr="00F9625F">
        <w:t>выплат</w:t>
      </w:r>
      <w:r>
        <w:t>ы</w:t>
      </w:r>
      <w:r w:rsidRPr="00F9625F">
        <w:t xml:space="preserve"> при награждении почетными грамотами мэра города Тулуна</w:t>
      </w:r>
      <w:r>
        <w:t xml:space="preserve">, </w:t>
      </w:r>
      <w:r w:rsidRPr="00F9625F">
        <w:t>Думы города Тулуна</w:t>
      </w:r>
      <w:r>
        <w:t>,</w:t>
      </w:r>
      <w:r w:rsidRPr="00F9625F">
        <w:t xml:space="preserve"> приобретение сувенирной и наградной продукции</w:t>
      </w:r>
      <w:r w:rsidR="00524BE6">
        <w:t>, взносы в ассоциацию муниципальных образований, пени, штрафы</w:t>
      </w:r>
      <w:r w:rsidR="001E56F9">
        <w:t>, закупка товаров, работ, услуг для обеспечения государственных нужд</w:t>
      </w:r>
      <w:r>
        <w:t>)</w:t>
      </w:r>
      <w:r w:rsidRPr="00F9625F">
        <w:t xml:space="preserve"> в сумме </w:t>
      </w:r>
      <w:r w:rsidR="006A6022">
        <w:rPr>
          <w:b/>
        </w:rPr>
        <w:t>2 894,1</w:t>
      </w:r>
      <w:r w:rsidRPr="00F9625F">
        <w:t xml:space="preserve"> </w:t>
      </w:r>
      <w:proofErr w:type="spellStart"/>
      <w:r w:rsidRPr="00F9625F">
        <w:t>тыс</w:t>
      </w:r>
      <w:proofErr w:type="gramStart"/>
      <w:r w:rsidRPr="00F9625F">
        <w:t>.р</w:t>
      </w:r>
      <w:proofErr w:type="gramEnd"/>
      <w:r w:rsidRPr="00F9625F">
        <w:t>уб</w:t>
      </w:r>
      <w:proofErr w:type="spellEnd"/>
      <w:r w:rsidRPr="00F9625F">
        <w:t>.</w:t>
      </w:r>
    </w:p>
    <w:p w:rsidR="0072259B" w:rsidRDefault="0072259B" w:rsidP="0072259B">
      <w:pPr>
        <w:pStyle w:val="af"/>
        <w:jc w:val="both"/>
      </w:pPr>
    </w:p>
    <w:p w:rsidR="0072259B" w:rsidRPr="00326115" w:rsidRDefault="0072259B" w:rsidP="0072259B">
      <w:pPr>
        <w:pStyle w:val="af"/>
        <w:ind w:left="0"/>
        <w:jc w:val="both"/>
      </w:pPr>
      <w:r>
        <w:tab/>
      </w:r>
      <w:r w:rsidRPr="00326115">
        <w:t xml:space="preserve">По подразделу </w:t>
      </w:r>
      <w:r w:rsidRPr="00326115">
        <w:rPr>
          <w:b/>
        </w:rPr>
        <w:t>0102</w:t>
      </w:r>
      <w:r w:rsidRPr="00326115">
        <w:t xml:space="preserve"> «Функционирование высшего должностного лица муниципального образования»  предусмотрены расходы на содержание главы му</w:t>
      </w:r>
      <w:r w:rsidR="00F422A3">
        <w:t>ниципального образования на 2024</w:t>
      </w:r>
      <w:r w:rsidRPr="00326115">
        <w:t xml:space="preserve"> год в сумме </w:t>
      </w:r>
      <w:r w:rsidR="00F422A3">
        <w:rPr>
          <w:b/>
        </w:rPr>
        <w:t>2 416,0</w:t>
      </w:r>
      <w:r w:rsidRPr="00326115">
        <w:t xml:space="preserve"> </w:t>
      </w:r>
      <w:proofErr w:type="spellStart"/>
      <w:r w:rsidRPr="00326115">
        <w:t>тыс</w:t>
      </w:r>
      <w:proofErr w:type="gramStart"/>
      <w:r w:rsidRPr="00326115">
        <w:t>.р</w:t>
      </w:r>
      <w:proofErr w:type="gramEnd"/>
      <w:r w:rsidRPr="00326115">
        <w:t>ублей</w:t>
      </w:r>
      <w:proofErr w:type="spellEnd"/>
      <w:r w:rsidRPr="00326115">
        <w:t xml:space="preserve">. </w:t>
      </w:r>
    </w:p>
    <w:p w:rsidR="0072259B" w:rsidRDefault="0072259B" w:rsidP="0072259B">
      <w:pPr>
        <w:jc w:val="both"/>
      </w:pPr>
      <w:r w:rsidRPr="00326115">
        <w:tab/>
      </w:r>
      <w:r w:rsidRPr="00326115">
        <w:rPr>
          <w:b/>
        </w:rPr>
        <w:t>Расходы на содержание главы муниципального образования – «город Тулун», предусмотренные п</w:t>
      </w:r>
      <w:r w:rsidR="001E56F9">
        <w:rPr>
          <w:b/>
        </w:rPr>
        <w:t>роектом местного бюджета на 2024</w:t>
      </w:r>
      <w:r w:rsidRPr="00326115">
        <w:rPr>
          <w:b/>
        </w:rPr>
        <w:t xml:space="preserve"> год на </w:t>
      </w:r>
      <w:r w:rsidR="00617B28" w:rsidRPr="00617B28">
        <w:rPr>
          <w:b/>
        </w:rPr>
        <w:t>1</w:t>
      </w:r>
      <w:r w:rsidR="00617B28">
        <w:rPr>
          <w:b/>
        </w:rPr>
        <w:t xml:space="preserve"> </w:t>
      </w:r>
      <w:r w:rsidR="00617B28" w:rsidRPr="00617B28">
        <w:rPr>
          <w:b/>
        </w:rPr>
        <w:t>788,3</w:t>
      </w:r>
      <w:r w:rsidR="00617B28">
        <w:rPr>
          <w:b/>
        </w:rPr>
        <w:t xml:space="preserve"> </w:t>
      </w:r>
      <w:proofErr w:type="spellStart"/>
      <w:r w:rsidRPr="00326115">
        <w:rPr>
          <w:b/>
        </w:rPr>
        <w:t>тыс</w:t>
      </w:r>
      <w:proofErr w:type="gramStart"/>
      <w:r w:rsidRPr="00326115">
        <w:rPr>
          <w:b/>
        </w:rPr>
        <w:t>.р</w:t>
      </w:r>
      <w:proofErr w:type="gramEnd"/>
      <w:r w:rsidRPr="00326115">
        <w:rPr>
          <w:b/>
        </w:rPr>
        <w:t>уб</w:t>
      </w:r>
      <w:proofErr w:type="spellEnd"/>
      <w:r w:rsidRPr="00326115">
        <w:rPr>
          <w:b/>
        </w:rPr>
        <w:t>. меньше установленного норматива расходов</w:t>
      </w:r>
      <w:r w:rsidRPr="00326115">
        <w:t xml:space="preserve"> на оплату труда высшего должностного лица муниципального образования, утвержденного Постановлением Правительства Иркутской области от 27.11.2014 № 599-пп (в редакции постановления правительства Иркутской области от 28.10.2022г № 833-пп).  Расходы на содержание главы муниципального </w:t>
      </w:r>
      <w:r w:rsidRPr="00326115">
        <w:lastRenderedPageBreak/>
        <w:t>обр</w:t>
      </w:r>
      <w:r w:rsidR="00617B28">
        <w:t>азования – «город Тулун» на 2024</w:t>
      </w:r>
      <w:r w:rsidRPr="00326115">
        <w:t xml:space="preserve"> год по установленному нормативу составляют</w:t>
      </w:r>
      <w:r>
        <w:t xml:space="preserve">          </w:t>
      </w:r>
      <w:r w:rsidRPr="00326115">
        <w:t xml:space="preserve"> 4</w:t>
      </w:r>
      <w:r w:rsidR="00617B28">
        <w:t> 204,3</w:t>
      </w:r>
      <w:r w:rsidRPr="00326115">
        <w:t xml:space="preserve"> </w:t>
      </w:r>
      <w:proofErr w:type="spellStart"/>
      <w:r w:rsidRPr="00326115">
        <w:t>тыс</w:t>
      </w:r>
      <w:proofErr w:type="gramStart"/>
      <w:r w:rsidRPr="00326115">
        <w:t>.р</w:t>
      </w:r>
      <w:proofErr w:type="gramEnd"/>
      <w:r w:rsidRPr="00326115">
        <w:t>ублей</w:t>
      </w:r>
      <w:proofErr w:type="spellEnd"/>
      <w:r w:rsidRPr="00326115">
        <w:t>.</w:t>
      </w:r>
    </w:p>
    <w:p w:rsidR="0072259B" w:rsidRPr="007A1264" w:rsidRDefault="0072259B" w:rsidP="0072259B">
      <w:pPr>
        <w:jc w:val="both"/>
      </w:pPr>
      <w:r w:rsidRPr="007A1264">
        <w:tab/>
      </w:r>
      <w:r w:rsidRPr="007A1264">
        <w:tab/>
      </w:r>
    </w:p>
    <w:p w:rsidR="0072259B" w:rsidRPr="007A1264" w:rsidRDefault="0072259B" w:rsidP="0072259B">
      <w:pPr>
        <w:jc w:val="both"/>
      </w:pPr>
      <w:r w:rsidRPr="007A1264">
        <w:tab/>
      </w:r>
      <w:r w:rsidRPr="00326115">
        <w:t xml:space="preserve">По подразделу </w:t>
      </w:r>
      <w:r w:rsidRPr="00326115">
        <w:rPr>
          <w:b/>
        </w:rPr>
        <w:t>0103</w:t>
      </w:r>
      <w:r w:rsidRPr="00326115"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 предусмотрены  расходы на содержание представительного органа му</w:t>
      </w:r>
      <w:r w:rsidR="00D91198">
        <w:t>ниципального образования на 2024</w:t>
      </w:r>
      <w:r w:rsidRPr="00326115">
        <w:t xml:space="preserve"> год в сумме </w:t>
      </w:r>
      <w:r w:rsidRPr="00326115">
        <w:rPr>
          <w:b/>
        </w:rPr>
        <w:t>5</w:t>
      </w:r>
      <w:r w:rsidR="00D91198">
        <w:rPr>
          <w:b/>
        </w:rPr>
        <w:t> 141,9</w:t>
      </w:r>
      <w:r w:rsidRPr="00326115">
        <w:t xml:space="preserve"> </w:t>
      </w:r>
      <w:proofErr w:type="spellStart"/>
      <w:r w:rsidRPr="00326115">
        <w:t>тыс</w:t>
      </w:r>
      <w:proofErr w:type="gramStart"/>
      <w:r w:rsidRPr="00326115">
        <w:t>.р</w:t>
      </w:r>
      <w:proofErr w:type="gramEnd"/>
      <w:r w:rsidRPr="00326115">
        <w:t>уб</w:t>
      </w:r>
      <w:proofErr w:type="spellEnd"/>
      <w:r w:rsidRPr="00326115">
        <w:t>., в том числе расходы на содержание  председателя представительного органа в сумме 1</w:t>
      </w:r>
      <w:r w:rsidR="007632A7">
        <w:t xml:space="preserve"> </w:t>
      </w:r>
      <w:r w:rsidR="00D91198">
        <w:t>218,7</w:t>
      </w:r>
      <w:r w:rsidRPr="00326115">
        <w:t xml:space="preserve"> </w:t>
      </w:r>
      <w:proofErr w:type="spellStart"/>
      <w:r w:rsidRPr="00326115">
        <w:t>тыс.руб</w:t>
      </w:r>
      <w:proofErr w:type="spellEnd"/>
      <w:r w:rsidRPr="00326115">
        <w:t xml:space="preserve">., на содержание  заместителя председателя представительного органа в сумме </w:t>
      </w:r>
      <w:r w:rsidR="00D91198">
        <w:t>730,5</w:t>
      </w:r>
      <w:r w:rsidRPr="00326115">
        <w:t xml:space="preserve"> </w:t>
      </w:r>
      <w:proofErr w:type="spellStart"/>
      <w:r w:rsidRPr="00326115">
        <w:t>тыс.руб</w:t>
      </w:r>
      <w:proofErr w:type="spellEnd"/>
      <w:r w:rsidRPr="00326115">
        <w:t xml:space="preserve">., на содержание сотрудников аппарата представительного органа в сумме </w:t>
      </w:r>
      <w:r w:rsidR="00D91198">
        <w:t>2 040,2</w:t>
      </w:r>
      <w:r w:rsidRPr="00326115">
        <w:t xml:space="preserve"> </w:t>
      </w:r>
      <w:proofErr w:type="spellStart"/>
      <w:r w:rsidRPr="00326115">
        <w:t>тыс</w:t>
      </w:r>
      <w:proofErr w:type="gramStart"/>
      <w:r w:rsidRPr="00326115">
        <w:t>.р</w:t>
      </w:r>
      <w:proofErr w:type="gramEnd"/>
      <w:r w:rsidRPr="00326115">
        <w:t>ублей</w:t>
      </w:r>
      <w:proofErr w:type="spellEnd"/>
      <w:r w:rsidRPr="00326115">
        <w:t>.</w:t>
      </w:r>
      <w:r w:rsidRPr="007A1264">
        <w:tab/>
      </w:r>
    </w:p>
    <w:p w:rsidR="0072259B" w:rsidRDefault="0072259B" w:rsidP="0072259B">
      <w:pPr>
        <w:jc w:val="both"/>
        <w:rPr>
          <w:b/>
        </w:rPr>
      </w:pPr>
      <w:r>
        <w:tab/>
      </w:r>
      <w:r w:rsidR="007632A7">
        <w:rPr>
          <w:b/>
        </w:rPr>
        <w:t>Расходы на оплату труда Думы</w:t>
      </w:r>
      <w:r w:rsidRPr="00326115">
        <w:rPr>
          <w:b/>
        </w:rPr>
        <w:t xml:space="preserve"> города Тулуна предус</w:t>
      </w:r>
      <w:r w:rsidR="00D91198">
        <w:rPr>
          <w:b/>
        </w:rPr>
        <w:t>мотрены проектом бюджета на 2024</w:t>
      </w:r>
      <w:r w:rsidRPr="00326115">
        <w:rPr>
          <w:b/>
        </w:rPr>
        <w:t xml:space="preserve"> год в сумме </w:t>
      </w:r>
      <w:r w:rsidR="00D91198">
        <w:rPr>
          <w:b/>
        </w:rPr>
        <w:t>3 989,4</w:t>
      </w:r>
      <w:r w:rsidRPr="00326115">
        <w:rPr>
          <w:b/>
        </w:rPr>
        <w:t xml:space="preserve"> </w:t>
      </w:r>
      <w:proofErr w:type="spellStart"/>
      <w:r w:rsidRPr="00326115">
        <w:rPr>
          <w:b/>
        </w:rPr>
        <w:t>тыс</w:t>
      </w:r>
      <w:proofErr w:type="gramStart"/>
      <w:r w:rsidRPr="00326115">
        <w:rPr>
          <w:b/>
        </w:rPr>
        <w:t>.р</w:t>
      </w:r>
      <w:proofErr w:type="gramEnd"/>
      <w:r w:rsidRPr="00326115">
        <w:rPr>
          <w:b/>
        </w:rPr>
        <w:t>уб</w:t>
      </w:r>
      <w:proofErr w:type="spellEnd"/>
      <w:r w:rsidRPr="00326115">
        <w:rPr>
          <w:b/>
        </w:rPr>
        <w:t xml:space="preserve">., что на </w:t>
      </w:r>
      <w:r w:rsidR="00617B28" w:rsidRPr="00617B28">
        <w:rPr>
          <w:b/>
        </w:rPr>
        <w:t>3</w:t>
      </w:r>
      <w:r w:rsidR="00617B28">
        <w:rPr>
          <w:b/>
        </w:rPr>
        <w:t xml:space="preserve"> </w:t>
      </w:r>
      <w:r w:rsidR="00617B28" w:rsidRPr="00617B28">
        <w:rPr>
          <w:b/>
        </w:rPr>
        <w:t>396,3</w:t>
      </w:r>
      <w:r w:rsidR="00617B28">
        <w:rPr>
          <w:b/>
        </w:rPr>
        <w:t xml:space="preserve"> </w:t>
      </w:r>
      <w:r w:rsidRPr="00326115">
        <w:rPr>
          <w:b/>
        </w:rPr>
        <w:t>тыс. руб. меньше установленного норматива</w:t>
      </w:r>
      <w:r w:rsidRPr="009805A0">
        <w:rPr>
          <w:b/>
        </w:rPr>
        <w:t xml:space="preserve"> </w:t>
      </w:r>
      <w:r w:rsidRPr="002625EE">
        <w:rPr>
          <w:b/>
        </w:rPr>
        <w:t>расходов на оплату труда</w:t>
      </w:r>
      <w:r w:rsidRPr="00326115">
        <w:rPr>
          <w:b/>
        </w:rPr>
        <w:t>.</w:t>
      </w:r>
    </w:p>
    <w:p w:rsidR="0072259B" w:rsidRPr="00326115" w:rsidRDefault="0029206D" w:rsidP="0072259B">
      <w:pPr>
        <w:jc w:val="both"/>
        <w:rPr>
          <w:b/>
        </w:rPr>
      </w:pPr>
      <w:r>
        <w:rPr>
          <w:b/>
        </w:rPr>
        <w:tab/>
        <w:t xml:space="preserve">Расходы на обеспечение функций </w:t>
      </w:r>
      <w:r w:rsidR="007632A7">
        <w:rPr>
          <w:b/>
        </w:rPr>
        <w:t>Думы</w:t>
      </w:r>
      <w:r w:rsidR="0072259B" w:rsidRPr="00326115">
        <w:rPr>
          <w:b/>
        </w:rPr>
        <w:t xml:space="preserve"> города Тулуна</w:t>
      </w:r>
      <w:r w:rsidR="0072259B">
        <w:rPr>
          <w:b/>
        </w:rPr>
        <w:t xml:space="preserve"> предусмотрены в сумме </w:t>
      </w:r>
      <w:r w:rsidR="0044495E">
        <w:rPr>
          <w:b/>
        </w:rPr>
        <w:t>1</w:t>
      </w:r>
      <w:r w:rsidR="00617B28">
        <w:rPr>
          <w:b/>
        </w:rPr>
        <w:t xml:space="preserve"> 004,9 </w:t>
      </w:r>
      <w:proofErr w:type="spellStart"/>
      <w:r w:rsidR="0072259B">
        <w:rPr>
          <w:b/>
        </w:rPr>
        <w:t>тыс</w:t>
      </w:r>
      <w:proofErr w:type="gramStart"/>
      <w:r w:rsidR="0072259B">
        <w:rPr>
          <w:b/>
        </w:rPr>
        <w:t>.р</w:t>
      </w:r>
      <w:proofErr w:type="gramEnd"/>
      <w:r w:rsidR="0072259B">
        <w:rPr>
          <w:b/>
        </w:rPr>
        <w:t>уб</w:t>
      </w:r>
      <w:proofErr w:type="spellEnd"/>
      <w:r w:rsidR="0072259B">
        <w:rPr>
          <w:b/>
        </w:rPr>
        <w:t xml:space="preserve">., что </w:t>
      </w:r>
      <w:r w:rsidR="0072259B" w:rsidRPr="00617B28">
        <w:rPr>
          <w:b/>
        </w:rPr>
        <w:t xml:space="preserve">составляет </w:t>
      </w:r>
      <w:r w:rsidR="00617B28" w:rsidRPr="00617B28">
        <w:rPr>
          <w:b/>
        </w:rPr>
        <w:t xml:space="preserve">76,7 </w:t>
      </w:r>
      <w:r w:rsidR="0072259B" w:rsidRPr="00617B28">
        <w:rPr>
          <w:b/>
        </w:rPr>
        <w:t>% от</w:t>
      </w:r>
      <w:r w:rsidR="0072259B">
        <w:rPr>
          <w:b/>
        </w:rPr>
        <w:t xml:space="preserve"> установленного норматива формирования расходов.</w:t>
      </w:r>
    </w:p>
    <w:p w:rsidR="0072259B" w:rsidRPr="00326115" w:rsidRDefault="0072259B" w:rsidP="0072259B">
      <w:pPr>
        <w:jc w:val="both"/>
      </w:pPr>
    </w:p>
    <w:p w:rsidR="0072259B" w:rsidRDefault="0072259B" w:rsidP="0072259B">
      <w:pPr>
        <w:jc w:val="both"/>
      </w:pPr>
      <w:r>
        <w:tab/>
      </w:r>
      <w:r w:rsidRPr="00E742F6">
        <w:t xml:space="preserve">По подразделу </w:t>
      </w:r>
      <w:r w:rsidRPr="00E742F6">
        <w:rPr>
          <w:b/>
        </w:rPr>
        <w:t>0104</w:t>
      </w:r>
      <w:r w:rsidRPr="00E742F6"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на 202</w:t>
      </w:r>
      <w:r w:rsidR="0044495E">
        <w:t>4</w:t>
      </w:r>
      <w:r w:rsidRPr="00E742F6">
        <w:t xml:space="preserve"> год запланированы  в сумме  </w:t>
      </w:r>
      <w:r>
        <w:t xml:space="preserve">       </w:t>
      </w:r>
      <w:r w:rsidR="0044495E">
        <w:rPr>
          <w:b/>
        </w:rPr>
        <w:t>90 421,1</w:t>
      </w:r>
      <w:r w:rsidR="0044495E" w:rsidRPr="009458C5">
        <w:t xml:space="preserve">  </w:t>
      </w:r>
      <w:proofErr w:type="spellStart"/>
      <w:r w:rsidR="0044495E" w:rsidRPr="009458C5">
        <w:t>тыс</w:t>
      </w:r>
      <w:proofErr w:type="gramStart"/>
      <w:r w:rsidR="0044495E" w:rsidRPr="009458C5">
        <w:t>.р</w:t>
      </w:r>
      <w:proofErr w:type="gramEnd"/>
      <w:r w:rsidR="0044495E" w:rsidRPr="009458C5">
        <w:t>уб</w:t>
      </w:r>
      <w:proofErr w:type="spellEnd"/>
      <w:r w:rsidR="0044495E" w:rsidRPr="009458C5">
        <w:t xml:space="preserve">., в т.ч. администрации городского округа в сумме </w:t>
      </w:r>
      <w:r w:rsidR="0044495E">
        <w:rPr>
          <w:b/>
        </w:rPr>
        <w:t>73 970,7</w:t>
      </w:r>
      <w:r w:rsidR="0044495E" w:rsidRPr="009458C5">
        <w:t xml:space="preserve"> </w:t>
      </w:r>
      <w:proofErr w:type="spellStart"/>
      <w:r w:rsidR="0044495E" w:rsidRPr="009458C5">
        <w:t>тыс.руб</w:t>
      </w:r>
      <w:proofErr w:type="spellEnd"/>
      <w:r w:rsidR="0044495E" w:rsidRPr="009458C5">
        <w:t xml:space="preserve">.,  МКУ «Комитет социальной политики города Тулуна» в сумме </w:t>
      </w:r>
      <w:r w:rsidR="0044495E">
        <w:rPr>
          <w:b/>
        </w:rPr>
        <w:t>16 450,4</w:t>
      </w:r>
      <w:r w:rsidR="0044495E">
        <w:t xml:space="preserve"> </w:t>
      </w:r>
      <w:proofErr w:type="spellStart"/>
      <w:r w:rsidR="0044495E" w:rsidRPr="009458C5">
        <w:t>тыс.руб</w:t>
      </w:r>
      <w:proofErr w:type="spellEnd"/>
      <w:r w:rsidR="0044495E" w:rsidRPr="009458C5">
        <w:t>.;</w:t>
      </w:r>
      <w:r w:rsidRPr="00E742F6">
        <w:tab/>
      </w:r>
      <w:r>
        <w:t xml:space="preserve">Большую часть расходов составляют расходы на оплату труда. </w:t>
      </w:r>
    </w:p>
    <w:p w:rsidR="0072259B" w:rsidRPr="002625EE" w:rsidRDefault="0072259B" w:rsidP="0044495E">
      <w:pPr>
        <w:ind w:firstLine="708"/>
        <w:jc w:val="both"/>
        <w:rPr>
          <w:b/>
        </w:rPr>
      </w:pPr>
      <w:r w:rsidRPr="002625EE">
        <w:rPr>
          <w:b/>
        </w:rPr>
        <w:t xml:space="preserve">Расходы на оплату труда работников администрации городского округа предусмотрены в бюджете в сумме </w:t>
      </w:r>
      <w:r w:rsidR="0044495E">
        <w:rPr>
          <w:b/>
        </w:rPr>
        <w:t>60 185,7</w:t>
      </w:r>
      <w:r w:rsidRPr="002625EE">
        <w:rPr>
          <w:b/>
        </w:rPr>
        <w:t xml:space="preserve"> </w:t>
      </w:r>
      <w:proofErr w:type="spellStart"/>
      <w:r w:rsidRPr="002625EE">
        <w:rPr>
          <w:b/>
        </w:rPr>
        <w:t>тыс</w:t>
      </w:r>
      <w:proofErr w:type="gramStart"/>
      <w:r w:rsidRPr="002625EE">
        <w:rPr>
          <w:b/>
        </w:rPr>
        <w:t>.р</w:t>
      </w:r>
      <w:proofErr w:type="gramEnd"/>
      <w:r w:rsidRPr="002625EE">
        <w:rPr>
          <w:b/>
        </w:rPr>
        <w:t>уб</w:t>
      </w:r>
      <w:proofErr w:type="spellEnd"/>
      <w:r w:rsidRPr="002625EE">
        <w:rPr>
          <w:b/>
        </w:rPr>
        <w:t xml:space="preserve">., что на </w:t>
      </w:r>
      <w:r w:rsidR="007632A7">
        <w:rPr>
          <w:b/>
        </w:rPr>
        <w:t>43 154,3</w:t>
      </w:r>
      <w:r w:rsidR="00617B28">
        <w:rPr>
          <w:b/>
        </w:rPr>
        <w:t xml:space="preserve"> </w:t>
      </w:r>
      <w:proofErr w:type="spellStart"/>
      <w:r w:rsidRPr="002625EE">
        <w:rPr>
          <w:b/>
        </w:rPr>
        <w:t>тыс.руб</w:t>
      </w:r>
      <w:proofErr w:type="spellEnd"/>
      <w:r w:rsidRPr="002625EE">
        <w:rPr>
          <w:b/>
        </w:rPr>
        <w:t>. меньше установленного норматива расходов на оплату труда.</w:t>
      </w:r>
    </w:p>
    <w:p w:rsidR="0072259B" w:rsidRPr="002625EE" w:rsidRDefault="0072259B" w:rsidP="0044495E">
      <w:pPr>
        <w:ind w:firstLine="708"/>
        <w:jc w:val="both"/>
        <w:rPr>
          <w:b/>
        </w:rPr>
      </w:pPr>
      <w:r w:rsidRPr="002625EE">
        <w:rPr>
          <w:b/>
        </w:rPr>
        <w:t xml:space="preserve">Расходы на оплату труда работников  МКУ «Комитет социальной политики города Тулуна» предусмотрены в бюджете в сумме </w:t>
      </w:r>
      <w:r w:rsidR="0044495E">
        <w:rPr>
          <w:b/>
        </w:rPr>
        <w:t>15 386,8</w:t>
      </w:r>
      <w:r w:rsidRPr="002625EE">
        <w:rPr>
          <w:b/>
        </w:rPr>
        <w:t xml:space="preserve"> </w:t>
      </w:r>
      <w:proofErr w:type="spellStart"/>
      <w:r w:rsidRPr="002625EE">
        <w:rPr>
          <w:b/>
        </w:rPr>
        <w:t>тыс</w:t>
      </w:r>
      <w:proofErr w:type="gramStart"/>
      <w:r w:rsidRPr="002625EE">
        <w:rPr>
          <w:b/>
        </w:rPr>
        <w:t>.р</w:t>
      </w:r>
      <w:proofErr w:type="gramEnd"/>
      <w:r w:rsidRPr="002625EE">
        <w:rPr>
          <w:b/>
        </w:rPr>
        <w:t>уб</w:t>
      </w:r>
      <w:proofErr w:type="spellEnd"/>
      <w:r w:rsidRPr="002625EE">
        <w:rPr>
          <w:b/>
        </w:rPr>
        <w:t xml:space="preserve">., что на </w:t>
      </w:r>
      <w:r w:rsidR="00617B28" w:rsidRPr="00617B28">
        <w:rPr>
          <w:b/>
        </w:rPr>
        <w:t>12</w:t>
      </w:r>
      <w:r w:rsidR="00617B28">
        <w:rPr>
          <w:b/>
        </w:rPr>
        <w:t xml:space="preserve"> </w:t>
      </w:r>
      <w:r w:rsidR="00617B28" w:rsidRPr="00617B28">
        <w:rPr>
          <w:b/>
        </w:rPr>
        <w:t>353,6</w:t>
      </w:r>
      <w:r w:rsidR="00617B28">
        <w:rPr>
          <w:b/>
        </w:rPr>
        <w:t xml:space="preserve"> </w:t>
      </w:r>
      <w:proofErr w:type="spellStart"/>
      <w:r w:rsidRPr="002625EE">
        <w:rPr>
          <w:b/>
        </w:rPr>
        <w:t>тыс.руб</w:t>
      </w:r>
      <w:proofErr w:type="spellEnd"/>
      <w:r w:rsidRPr="002625EE">
        <w:rPr>
          <w:b/>
        </w:rPr>
        <w:t>. меньше установленного норматива расходов на оплату труда.</w:t>
      </w:r>
    </w:p>
    <w:p w:rsidR="0072259B" w:rsidRDefault="0072259B" w:rsidP="0072259B">
      <w:pPr>
        <w:jc w:val="both"/>
      </w:pPr>
      <w:r>
        <w:tab/>
      </w:r>
      <w:r w:rsidRPr="00080573">
        <w:rPr>
          <w:b/>
        </w:rPr>
        <w:t>Расходы на обеспечение функций</w:t>
      </w:r>
      <w:r>
        <w:t xml:space="preserve"> </w:t>
      </w:r>
      <w:r w:rsidRPr="002625EE">
        <w:rPr>
          <w:b/>
        </w:rPr>
        <w:t>администрации городского округа</w:t>
      </w:r>
      <w:r w:rsidRPr="00080573">
        <w:rPr>
          <w:b/>
        </w:rPr>
        <w:t xml:space="preserve"> </w:t>
      </w:r>
      <w:r w:rsidRPr="002625EE">
        <w:rPr>
          <w:b/>
        </w:rPr>
        <w:t>предусмотрены в бюджете в сумме</w:t>
      </w:r>
      <w:r>
        <w:rPr>
          <w:b/>
        </w:rPr>
        <w:t xml:space="preserve"> </w:t>
      </w:r>
      <w:r w:rsidR="00446276">
        <w:rPr>
          <w:b/>
        </w:rPr>
        <w:t>11 511,8</w:t>
      </w:r>
      <w:r>
        <w:rPr>
          <w:b/>
        </w:rPr>
        <w:t xml:space="preserve">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., что составляет </w:t>
      </w:r>
      <w:r w:rsidR="007632A7">
        <w:rPr>
          <w:b/>
        </w:rPr>
        <w:t xml:space="preserve">68,1 </w:t>
      </w:r>
      <w:r>
        <w:rPr>
          <w:b/>
        </w:rPr>
        <w:t>% от установленного норматива</w:t>
      </w:r>
      <w:r w:rsidRPr="009805A0">
        <w:rPr>
          <w:b/>
        </w:rPr>
        <w:t xml:space="preserve"> </w:t>
      </w:r>
      <w:r>
        <w:rPr>
          <w:b/>
        </w:rPr>
        <w:t>формирования расходов.</w:t>
      </w:r>
    </w:p>
    <w:p w:rsidR="0072259B" w:rsidRDefault="0072259B" w:rsidP="0072259B">
      <w:pPr>
        <w:ind w:firstLine="708"/>
        <w:jc w:val="both"/>
        <w:rPr>
          <w:b/>
        </w:rPr>
      </w:pPr>
      <w:r w:rsidRPr="00080573">
        <w:rPr>
          <w:b/>
        </w:rPr>
        <w:t>Расходы на обеспечение функций</w:t>
      </w:r>
      <w:r w:rsidRPr="00B54C73">
        <w:rPr>
          <w:b/>
        </w:rPr>
        <w:t xml:space="preserve"> </w:t>
      </w:r>
      <w:r w:rsidRPr="002625EE">
        <w:rPr>
          <w:b/>
        </w:rPr>
        <w:t>МКУ «Комитет социальной политики города Тулуна»</w:t>
      </w:r>
      <w:r w:rsidRPr="00B54C73">
        <w:rPr>
          <w:b/>
        </w:rPr>
        <w:t xml:space="preserve"> </w:t>
      </w:r>
      <w:r w:rsidRPr="002625EE">
        <w:rPr>
          <w:b/>
        </w:rPr>
        <w:t>предусмотрены в бюджете в сумме</w:t>
      </w:r>
      <w:r>
        <w:rPr>
          <w:b/>
        </w:rPr>
        <w:t xml:space="preserve">  </w:t>
      </w:r>
      <w:r w:rsidR="00446276">
        <w:rPr>
          <w:b/>
        </w:rPr>
        <w:t>842,1 тыс. руб. (18,6</w:t>
      </w:r>
      <w:r>
        <w:rPr>
          <w:b/>
        </w:rPr>
        <w:t>% от установленного норматива</w:t>
      </w:r>
      <w:r w:rsidRPr="009805A0">
        <w:rPr>
          <w:b/>
        </w:rPr>
        <w:t xml:space="preserve"> </w:t>
      </w:r>
      <w:r>
        <w:rPr>
          <w:b/>
        </w:rPr>
        <w:t>формирования расходов).</w:t>
      </w:r>
    </w:p>
    <w:p w:rsidR="0072259B" w:rsidRPr="007F23D8" w:rsidRDefault="0072259B" w:rsidP="0072259B">
      <w:pPr>
        <w:ind w:firstLine="708"/>
        <w:jc w:val="both"/>
        <w:rPr>
          <w:b/>
        </w:rPr>
      </w:pPr>
    </w:p>
    <w:p w:rsidR="0072259B" w:rsidRPr="009805A0" w:rsidRDefault="0072259B" w:rsidP="0072259B">
      <w:pPr>
        <w:jc w:val="both"/>
      </w:pPr>
      <w:r w:rsidRPr="007A1264">
        <w:tab/>
      </w:r>
      <w:r w:rsidRPr="009805A0">
        <w:t xml:space="preserve">По подразделу </w:t>
      </w:r>
      <w:r w:rsidRPr="009805A0">
        <w:rPr>
          <w:b/>
        </w:rPr>
        <w:t>0106</w:t>
      </w:r>
      <w:r w:rsidRPr="009805A0"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расходы на содержание контрольно-счетного органа муниципальног</w:t>
      </w:r>
      <w:r w:rsidR="00446276">
        <w:t>о образования на 2024</w:t>
      </w:r>
      <w:r w:rsidRPr="009805A0">
        <w:t xml:space="preserve"> год в сумме </w:t>
      </w:r>
      <w:r w:rsidR="00446276">
        <w:rPr>
          <w:b/>
        </w:rPr>
        <w:t>3 719,3</w:t>
      </w:r>
      <w:r w:rsidRPr="009805A0">
        <w:t xml:space="preserve"> </w:t>
      </w:r>
      <w:proofErr w:type="spellStart"/>
      <w:r w:rsidRPr="009805A0">
        <w:t>тыс</w:t>
      </w:r>
      <w:proofErr w:type="gramStart"/>
      <w:r w:rsidRPr="009805A0">
        <w:t>.р</w:t>
      </w:r>
      <w:proofErr w:type="gramEnd"/>
      <w:r w:rsidRPr="009805A0">
        <w:t>уб</w:t>
      </w:r>
      <w:proofErr w:type="spellEnd"/>
      <w:r w:rsidRPr="009805A0">
        <w:t>., в том числе расходы на содержание председателя контрольно-счетного органа в сумме 1</w:t>
      </w:r>
      <w:r w:rsidR="00446276">
        <w:t> 427,0</w:t>
      </w:r>
      <w:r w:rsidRPr="009805A0">
        <w:t xml:space="preserve"> </w:t>
      </w:r>
      <w:proofErr w:type="spellStart"/>
      <w:r w:rsidRPr="009805A0">
        <w:t>тыс.руб</w:t>
      </w:r>
      <w:proofErr w:type="spellEnd"/>
      <w:r w:rsidRPr="009805A0">
        <w:t xml:space="preserve">., расходы на содержание работников аппарата контрольно-счетного органа в сумме </w:t>
      </w:r>
      <w:r w:rsidR="006E4D74">
        <w:t>1 867,8</w:t>
      </w:r>
      <w:r w:rsidRPr="009805A0">
        <w:t xml:space="preserve"> </w:t>
      </w:r>
      <w:proofErr w:type="spellStart"/>
      <w:r w:rsidRPr="009805A0">
        <w:t>тыс.рублей</w:t>
      </w:r>
      <w:proofErr w:type="spellEnd"/>
      <w:r w:rsidRPr="009805A0">
        <w:t>.</w:t>
      </w:r>
    </w:p>
    <w:p w:rsidR="0072259B" w:rsidRPr="009805A0" w:rsidRDefault="0072259B" w:rsidP="0072259B">
      <w:pPr>
        <w:jc w:val="both"/>
        <w:rPr>
          <w:b/>
        </w:rPr>
      </w:pPr>
      <w:r w:rsidRPr="009805A0">
        <w:tab/>
      </w:r>
      <w:r w:rsidRPr="009805A0">
        <w:rPr>
          <w:b/>
        </w:rPr>
        <w:t>Расходы на оплату труда работников контрольно-счетной палаты в проекте бюд</w:t>
      </w:r>
      <w:r w:rsidR="00617B28">
        <w:rPr>
          <w:b/>
        </w:rPr>
        <w:t>жета предусмотрены в объеме 49,7</w:t>
      </w:r>
      <w:r w:rsidR="006E4D74">
        <w:rPr>
          <w:b/>
        </w:rPr>
        <w:t xml:space="preserve"> </w:t>
      </w:r>
      <w:r w:rsidRPr="009805A0">
        <w:rPr>
          <w:b/>
        </w:rPr>
        <w:t xml:space="preserve">% от установленного норматива </w:t>
      </w:r>
      <w:r w:rsidRPr="002625EE">
        <w:rPr>
          <w:b/>
        </w:rPr>
        <w:t>расходов на оплату труда</w:t>
      </w:r>
      <w:r>
        <w:rPr>
          <w:b/>
        </w:rPr>
        <w:t xml:space="preserve"> и </w:t>
      </w:r>
      <w:r w:rsidRPr="009805A0">
        <w:rPr>
          <w:b/>
        </w:rPr>
        <w:t>составля</w:t>
      </w:r>
      <w:r>
        <w:rPr>
          <w:b/>
        </w:rPr>
        <w:t>ю</w:t>
      </w:r>
      <w:r w:rsidRPr="009805A0">
        <w:rPr>
          <w:b/>
        </w:rPr>
        <w:t xml:space="preserve">т </w:t>
      </w:r>
      <w:r w:rsidR="006E4D74">
        <w:rPr>
          <w:b/>
        </w:rPr>
        <w:t>3 294,8</w:t>
      </w:r>
      <w:r w:rsidRPr="009805A0">
        <w:rPr>
          <w:b/>
        </w:rPr>
        <w:t xml:space="preserve"> </w:t>
      </w:r>
      <w:proofErr w:type="spellStart"/>
      <w:r w:rsidRPr="009805A0">
        <w:rPr>
          <w:b/>
        </w:rPr>
        <w:t>тыс</w:t>
      </w:r>
      <w:proofErr w:type="gramStart"/>
      <w:r w:rsidRPr="009805A0">
        <w:rPr>
          <w:b/>
        </w:rPr>
        <w:t>.р</w:t>
      </w:r>
      <w:proofErr w:type="gramEnd"/>
      <w:r w:rsidRPr="009805A0">
        <w:rPr>
          <w:b/>
        </w:rPr>
        <w:t>уб</w:t>
      </w:r>
      <w:proofErr w:type="spellEnd"/>
      <w:r w:rsidRPr="009805A0">
        <w:rPr>
          <w:b/>
        </w:rPr>
        <w:t>.</w:t>
      </w:r>
    </w:p>
    <w:p w:rsidR="0072259B" w:rsidRPr="00A97DBD" w:rsidRDefault="0072259B" w:rsidP="0072259B">
      <w:pPr>
        <w:jc w:val="both"/>
        <w:rPr>
          <w:b/>
        </w:rPr>
      </w:pPr>
      <w:r w:rsidRPr="009805A0">
        <w:rPr>
          <w:b/>
        </w:rPr>
        <w:tab/>
        <w:t>Норматив формирования расходов на содержание Контрольно-счет</w:t>
      </w:r>
      <w:r w:rsidR="00376FAE">
        <w:rPr>
          <w:b/>
        </w:rPr>
        <w:t>ной палаты города Тулуна на 2024</w:t>
      </w:r>
      <w:r w:rsidRPr="009805A0">
        <w:rPr>
          <w:b/>
        </w:rPr>
        <w:t xml:space="preserve"> год составляет 673,5 тыс. руб., при этом проектом бюджета на расходы </w:t>
      </w:r>
      <w:r>
        <w:rPr>
          <w:b/>
        </w:rPr>
        <w:t xml:space="preserve">предусмотрено </w:t>
      </w:r>
      <w:r w:rsidR="00F235C9">
        <w:rPr>
          <w:b/>
        </w:rPr>
        <w:t>373,6</w:t>
      </w:r>
      <w:r>
        <w:rPr>
          <w:b/>
        </w:rPr>
        <w:t xml:space="preserve"> </w:t>
      </w:r>
      <w:proofErr w:type="spellStart"/>
      <w:r>
        <w:rPr>
          <w:b/>
        </w:rPr>
        <w:t>тыс</w:t>
      </w:r>
      <w:proofErr w:type="gramStart"/>
      <w:r>
        <w:rPr>
          <w:b/>
        </w:rPr>
        <w:t>.</w:t>
      </w:r>
      <w:r w:rsidRPr="009805A0">
        <w:rPr>
          <w:b/>
        </w:rPr>
        <w:t>р</w:t>
      </w:r>
      <w:proofErr w:type="gramEnd"/>
      <w:r w:rsidRPr="009805A0">
        <w:rPr>
          <w:b/>
        </w:rPr>
        <w:t>ублей</w:t>
      </w:r>
      <w:proofErr w:type="spellEnd"/>
      <w:r w:rsidR="006E4D74">
        <w:rPr>
          <w:b/>
        </w:rPr>
        <w:t xml:space="preserve"> или </w:t>
      </w:r>
      <w:r w:rsidR="00C51E38">
        <w:rPr>
          <w:b/>
        </w:rPr>
        <w:t>55,5</w:t>
      </w:r>
      <w:r w:rsidR="006E4D74" w:rsidRPr="001C3785">
        <w:rPr>
          <w:b/>
        </w:rPr>
        <w:t xml:space="preserve"> </w:t>
      </w:r>
      <w:r w:rsidRPr="001C3785">
        <w:rPr>
          <w:b/>
        </w:rPr>
        <w:t>%</w:t>
      </w:r>
      <w:r w:rsidRPr="00B35A78">
        <w:rPr>
          <w:b/>
        </w:rPr>
        <w:t xml:space="preserve"> </w:t>
      </w:r>
      <w:r>
        <w:rPr>
          <w:b/>
        </w:rPr>
        <w:t>от установленного норматива</w:t>
      </w:r>
      <w:r w:rsidRPr="009805A0">
        <w:rPr>
          <w:b/>
        </w:rPr>
        <w:t xml:space="preserve"> </w:t>
      </w:r>
      <w:r>
        <w:rPr>
          <w:b/>
        </w:rPr>
        <w:t>формирования расходов</w:t>
      </w:r>
      <w:r w:rsidRPr="00C51E38">
        <w:rPr>
          <w:b/>
        </w:rPr>
        <w:t>, что на</w:t>
      </w:r>
      <w:r w:rsidR="00AA1DEC" w:rsidRPr="00C51E38">
        <w:rPr>
          <w:b/>
        </w:rPr>
        <w:t xml:space="preserve"> </w:t>
      </w:r>
      <w:r w:rsidR="00F235C9" w:rsidRPr="00C51E38">
        <w:rPr>
          <w:b/>
        </w:rPr>
        <w:t>299,9</w:t>
      </w:r>
      <w:r w:rsidRPr="00C51E38">
        <w:rPr>
          <w:b/>
        </w:rPr>
        <w:t xml:space="preserve"> тыс. рублей</w:t>
      </w:r>
      <w:r w:rsidRPr="009805A0">
        <w:rPr>
          <w:b/>
        </w:rPr>
        <w:t xml:space="preserve"> меньше, установленного норматива.</w:t>
      </w:r>
    </w:p>
    <w:p w:rsidR="001C3785" w:rsidRDefault="001C3785" w:rsidP="0072259B">
      <w:pPr>
        <w:jc w:val="both"/>
        <w:rPr>
          <w:b/>
        </w:rPr>
      </w:pPr>
    </w:p>
    <w:p w:rsidR="0072259B" w:rsidRPr="00820308" w:rsidRDefault="0072259B" w:rsidP="0072259B">
      <w:pPr>
        <w:jc w:val="both"/>
      </w:pPr>
      <w:r w:rsidRPr="007A1264">
        <w:lastRenderedPageBreak/>
        <w:tab/>
      </w:r>
      <w:r w:rsidRPr="00820308">
        <w:t xml:space="preserve">По подразделу </w:t>
      </w:r>
      <w:r w:rsidRPr="00820308">
        <w:rPr>
          <w:b/>
        </w:rPr>
        <w:t>0105</w:t>
      </w:r>
      <w:r w:rsidRPr="00820308">
        <w:t xml:space="preserve"> «Судебная систем</w:t>
      </w:r>
      <w:r w:rsidR="006E4D74">
        <w:t>а» предусмотрены расходы на 2024</w:t>
      </w:r>
      <w:r w:rsidRPr="00820308">
        <w:t xml:space="preserve"> год в сумме</w:t>
      </w:r>
      <w:r w:rsidRPr="00820308">
        <w:rPr>
          <w:b/>
        </w:rPr>
        <w:t xml:space="preserve"> </w:t>
      </w:r>
      <w:r w:rsidR="006E4D74">
        <w:rPr>
          <w:b/>
        </w:rPr>
        <w:t>3,3</w:t>
      </w:r>
      <w:r w:rsidRPr="00820308">
        <w:t xml:space="preserve"> </w:t>
      </w:r>
      <w:proofErr w:type="spellStart"/>
      <w:r w:rsidRPr="00820308">
        <w:t>тыс</w:t>
      </w:r>
      <w:proofErr w:type="gramStart"/>
      <w:r w:rsidRPr="00820308">
        <w:t>.р</w:t>
      </w:r>
      <w:proofErr w:type="gramEnd"/>
      <w:r w:rsidRPr="00820308">
        <w:t>уб</w:t>
      </w:r>
      <w:proofErr w:type="spellEnd"/>
      <w:r w:rsidRPr="00820308">
        <w:t>. на составление (изменение) списков кандидатов в присяжные заседатели.</w:t>
      </w:r>
    </w:p>
    <w:p w:rsidR="0072259B" w:rsidRDefault="0072259B" w:rsidP="0072259B">
      <w:pPr>
        <w:jc w:val="both"/>
      </w:pPr>
    </w:p>
    <w:p w:rsidR="00401278" w:rsidRDefault="00401278" w:rsidP="0072259B">
      <w:pPr>
        <w:jc w:val="both"/>
      </w:pPr>
      <w:r>
        <w:tab/>
        <w:t xml:space="preserve">По подразделу </w:t>
      </w:r>
      <w:r w:rsidRPr="00047612">
        <w:rPr>
          <w:b/>
        </w:rPr>
        <w:t>0107</w:t>
      </w:r>
      <w:r>
        <w:t xml:space="preserve"> «Обеспечение проведение выборов и референдумов» предусмотрены расходы на 2024 год на </w:t>
      </w:r>
      <w:proofErr w:type="spellStart"/>
      <w:r>
        <w:t>провендение</w:t>
      </w:r>
      <w:proofErr w:type="spellEnd"/>
      <w:r>
        <w:t xml:space="preserve"> выборов в сумме </w:t>
      </w:r>
      <w:r w:rsidRPr="00E33E74">
        <w:rPr>
          <w:b/>
        </w:rPr>
        <w:t>9 019,3</w:t>
      </w:r>
      <w:r>
        <w:t xml:space="preserve"> тыс. рублей.</w:t>
      </w:r>
    </w:p>
    <w:p w:rsidR="00401278" w:rsidRPr="00820308" w:rsidRDefault="00401278" w:rsidP="0072259B">
      <w:pPr>
        <w:jc w:val="both"/>
      </w:pPr>
    </w:p>
    <w:p w:rsidR="0072259B" w:rsidRPr="00820308" w:rsidRDefault="0072259B" w:rsidP="0072259B">
      <w:pPr>
        <w:jc w:val="both"/>
      </w:pPr>
      <w:r w:rsidRPr="00820308">
        <w:t xml:space="preserve">  </w:t>
      </w:r>
      <w:r w:rsidRPr="00820308">
        <w:tab/>
      </w:r>
      <w:r w:rsidRPr="004C7C9B">
        <w:t xml:space="preserve">По подразделу </w:t>
      </w:r>
      <w:r w:rsidRPr="004C7C9B">
        <w:rPr>
          <w:b/>
        </w:rPr>
        <w:t>0113</w:t>
      </w:r>
      <w:r w:rsidRPr="004C7C9B">
        <w:t xml:space="preserve"> «Другие общегосударственные вопросы» предусмотре</w:t>
      </w:r>
      <w:r w:rsidR="00376FAE">
        <w:t>ны непрограммные расходы на 2024</w:t>
      </w:r>
      <w:r w:rsidRPr="004C7C9B">
        <w:t xml:space="preserve"> год в сумме </w:t>
      </w:r>
      <w:r w:rsidR="0090548E">
        <w:rPr>
          <w:b/>
        </w:rPr>
        <w:t>19</w:t>
      </w:r>
      <w:r w:rsidR="00401278">
        <w:rPr>
          <w:b/>
        </w:rPr>
        <w:t> 783,0</w:t>
      </w:r>
      <w:r w:rsidRPr="004C7C9B">
        <w:t xml:space="preserve"> </w:t>
      </w:r>
      <w:proofErr w:type="spellStart"/>
      <w:r w:rsidRPr="004C7C9B">
        <w:t>тыс</w:t>
      </w:r>
      <w:proofErr w:type="gramStart"/>
      <w:r w:rsidRPr="004C7C9B">
        <w:t>.р</w:t>
      </w:r>
      <w:proofErr w:type="gramEnd"/>
      <w:r w:rsidRPr="004C7C9B">
        <w:t>уб</w:t>
      </w:r>
      <w:proofErr w:type="spellEnd"/>
      <w:r w:rsidRPr="004C7C9B">
        <w:t xml:space="preserve">., в том числе на осуществление выплат при награждении почетными грамотами мэра города в сумме 78,0 </w:t>
      </w:r>
      <w:proofErr w:type="spellStart"/>
      <w:r w:rsidRPr="004C7C9B">
        <w:t>тыс.руб</w:t>
      </w:r>
      <w:proofErr w:type="spellEnd"/>
      <w:r w:rsidRPr="004C7C9B">
        <w:t>.,  осуществление выплат при награждении почетными грам</w:t>
      </w:r>
      <w:r w:rsidR="0090548E">
        <w:t xml:space="preserve">отами Думы города в сумме 60,0 </w:t>
      </w:r>
      <w:proofErr w:type="spellStart"/>
      <w:r w:rsidRPr="004C7C9B">
        <w:t>тыс.руб</w:t>
      </w:r>
      <w:proofErr w:type="spellEnd"/>
      <w:r w:rsidRPr="004C7C9B">
        <w:t xml:space="preserve">., внесение взносов в ассоциацию муниципальных образований в сумме </w:t>
      </w:r>
      <w:r w:rsidR="0090548E">
        <w:t>289,2</w:t>
      </w:r>
      <w:r w:rsidRPr="004C7C9B">
        <w:t xml:space="preserve"> </w:t>
      </w:r>
      <w:proofErr w:type="spellStart"/>
      <w:r w:rsidRPr="004C7C9B">
        <w:t>тыс.руб</w:t>
      </w:r>
      <w:proofErr w:type="spellEnd"/>
      <w:r w:rsidRPr="004C7C9B">
        <w:t xml:space="preserve">., </w:t>
      </w:r>
      <w:r w:rsidR="0090548E">
        <w:t>оплата пени, штрафов в сумме 52</w:t>
      </w:r>
      <w:r w:rsidRPr="004C7C9B">
        <w:t xml:space="preserve">,0 </w:t>
      </w:r>
      <w:proofErr w:type="spellStart"/>
      <w:r w:rsidRPr="004C7C9B">
        <w:t>тыс</w:t>
      </w:r>
      <w:proofErr w:type="gramStart"/>
      <w:r w:rsidRPr="004C7C9B">
        <w:t>.р</w:t>
      </w:r>
      <w:proofErr w:type="gramEnd"/>
      <w:r w:rsidRPr="004C7C9B">
        <w:t>уб</w:t>
      </w:r>
      <w:proofErr w:type="spellEnd"/>
      <w:r w:rsidRPr="004C7C9B">
        <w:t xml:space="preserve">., </w:t>
      </w:r>
      <w:r w:rsidR="007E4DB9">
        <w:t xml:space="preserve">исполнительский сбор 30,0 </w:t>
      </w:r>
      <w:proofErr w:type="spellStart"/>
      <w:r w:rsidR="007E4DB9">
        <w:t>тыс.руб</w:t>
      </w:r>
      <w:proofErr w:type="spellEnd"/>
      <w:r w:rsidR="007E4DB9">
        <w:t xml:space="preserve">., </w:t>
      </w:r>
      <w:r w:rsidRPr="004C7C9B">
        <w:t xml:space="preserve">приобретение наградной и сувенирной продукции, баннеров  в сумме </w:t>
      </w:r>
      <w:r w:rsidR="007E4DB9">
        <w:t>281,3</w:t>
      </w:r>
      <w:r w:rsidRPr="004C7C9B">
        <w:t xml:space="preserve"> </w:t>
      </w:r>
      <w:proofErr w:type="spellStart"/>
      <w:r w:rsidRPr="004C7C9B">
        <w:t>тыс.руб</w:t>
      </w:r>
      <w:proofErr w:type="spellEnd"/>
      <w:r w:rsidRPr="004C7C9B">
        <w:t xml:space="preserve">., прочие работы, услуги </w:t>
      </w:r>
      <w:r w:rsidR="0090548E">
        <w:t>в сумме 21</w:t>
      </w:r>
      <w:r w:rsidR="007E4DB9">
        <w:t>,</w:t>
      </w:r>
      <w:r w:rsidR="00401278">
        <w:t>6</w:t>
      </w:r>
      <w:r w:rsidRPr="004C7C9B">
        <w:t xml:space="preserve"> </w:t>
      </w:r>
      <w:proofErr w:type="spellStart"/>
      <w:r w:rsidRPr="004C7C9B">
        <w:t>тыс.руб</w:t>
      </w:r>
      <w:proofErr w:type="spellEnd"/>
      <w:r w:rsidRPr="004C7C9B">
        <w:t xml:space="preserve">., прочие материальные запасы в сумме </w:t>
      </w:r>
      <w:r w:rsidR="007E4DB9">
        <w:t>48,0</w:t>
      </w:r>
      <w:r w:rsidRPr="004C7C9B">
        <w:t xml:space="preserve"> </w:t>
      </w:r>
      <w:proofErr w:type="spellStart"/>
      <w:r w:rsidRPr="004C7C9B">
        <w:t>тыс.руб</w:t>
      </w:r>
      <w:proofErr w:type="spellEnd"/>
      <w:r w:rsidRPr="004C7C9B">
        <w:t xml:space="preserve">., реализацию мероприятий перечня проектов народных инициатив в сумме 16 304,4 </w:t>
      </w:r>
      <w:proofErr w:type="spellStart"/>
      <w:r w:rsidRPr="004C7C9B">
        <w:t>тыс.руб</w:t>
      </w:r>
      <w:proofErr w:type="spellEnd"/>
      <w:r w:rsidRPr="004C7C9B">
        <w:t>., на реализацию инициативных пр</w:t>
      </w:r>
      <w:r w:rsidR="007E4DB9">
        <w:t xml:space="preserve">оектов в сумме 300,0 </w:t>
      </w:r>
      <w:proofErr w:type="spellStart"/>
      <w:r w:rsidR="007E4DB9">
        <w:t>тыс.руб</w:t>
      </w:r>
      <w:proofErr w:type="spellEnd"/>
      <w:r w:rsidR="007E4DB9">
        <w:t>., приобретение основных сре</w:t>
      </w:r>
      <w:r w:rsidR="00401278">
        <w:t xml:space="preserve">дств на сумму 2034,0 </w:t>
      </w:r>
      <w:proofErr w:type="spellStart"/>
      <w:r w:rsidR="00401278">
        <w:t>тыс</w:t>
      </w:r>
      <w:proofErr w:type="gramStart"/>
      <w:r w:rsidR="00401278">
        <w:t>.р</w:t>
      </w:r>
      <w:proofErr w:type="gramEnd"/>
      <w:r w:rsidR="00401278">
        <w:t>уб</w:t>
      </w:r>
      <w:proofErr w:type="spellEnd"/>
      <w:r w:rsidR="00401278">
        <w:t xml:space="preserve">., выплаты почетным гражданам города Тулуна в сумме 284,5 </w:t>
      </w:r>
      <w:proofErr w:type="spellStart"/>
      <w:r w:rsidR="00401278">
        <w:t>тыс.рублей</w:t>
      </w:r>
      <w:proofErr w:type="spellEnd"/>
      <w:r w:rsidR="00401278">
        <w:t>.</w:t>
      </w:r>
    </w:p>
    <w:p w:rsidR="0072259B" w:rsidRPr="00820308" w:rsidRDefault="0072259B" w:rsidP="0072259B">
      <w:pPr>
        <w:jc w:val="both"/>
      </w:pPr>
      <w:r w:rsidRPr="00820308">
        <w:tab/>
      </w:r>
    </w:p>
    <w:p w:rsidR="0072259B" w:rsidRPr="00820308" w:rsidRDefault="0072259B" w:rsidP="0072259B">
      <w:pPr>
        <w:jc w:val="both"/>
      </w:pPr>
      <w:r w:rsidRPr="00820308">
        <w:tab/>
        <w:t xml:space="preserve">По подразделу </w:t>
      </w:r>
      <w:r w:rsidRPr="00820308">
        <w:rPr>
          <w:b/>
        </w:rPr>
        <w:t>0310</w:t>
      </w:r>
      <w:r w:rsidRPr="00820308">
        <w:t xml:space="preserve"> «Защита населения и территории от чрезвычайных ситуаций природного и техногенного характера, пожарная безопасност</w:t>
      </w:r>
      <w:r w:rsidR="008A1936">
        <w:t>ь» предусмотрены расходы на 2024</w:t>
      </w:r>
      <w:r w:rsidRPr="00820308">
        <w:t xml:space="preserve"> год  в сумме </w:t>
      </w:r>
      <w:r w:rsidR="008A1936" w:rsidRPr="008A1936">
        <w:rPr>
          <w:b/>
        </w:rPr>
        <w:t xml:space="preserve">4 274,5 </w:t>
      </w:r>
      <w:proofErr w:type="spellStart"/>
      <w:r w:rsidRPr="00820308">
        <w:t>тыс</w:t>
      </w:r>
      <w:proofErr w:type="gramStart"/>
      <w:r w:rsidRPr="00820308">
        <w:t>.р</w:t>
      </w:r>
      <w:proofErr w:type="gramEnd"/>
      <w:r w:rsidRPr="00820308">
        <w:t>уб</w:t>
      </w:r>
      <w:proofErr w:type="spellEnd"/>
      <w:r w:rsidRPr="00820308">
        <w:t xml:space="preserve">. на финансовое обеспечение деятельности Единой диспетчерской службы. </w:t>
      </w:r>
    </w:p>
    <w:p w:rsidR="0072259B" w:rsidRPr="00820308" w:rsidRDefault="0072259B" w:rsidP="0072259B">
      <w:pPr>
        <w:jc w:val="both"/>
      </w:pPr>
      <w:r w:rsidRPr="00820308">
        <w:tab/>
      </w:r>
    </w:p>
    <w:p w:rsidR="0072259B" w:rsidRPr="00820308" w:rsidRDefault="0072259B" w:rsidP="0072259B">
      <w:pPr>
        <w:jc w:val="both"/>
      </w:pPr>
      <w:r w:rsidRPr="00820308">
        <w:tab/>
        <w:t xml:space="preserve">По подразделу </w:t>
      </w:r>
      <w:r w:rsidRPr="00820308">
        <w:rPr>
          <w:b/>
        </w:rPr>
        <w:t>0705</w:t>
      </w:r>
      <w:r w:rsidRPr="00820308">
        <w:t xml:space="preserve"> «Профессиональная подготовка, переподготовка и повышение квалификации» непрограммные расходы на профессиональную подготовку работников органов местного самоуправления и единой диспетчерс</w:t>
      </w:r>
      <w:r w:rsidR="00AF0F0E">
        <w:t>кой службы запланированы на 2024</w:t>
      </w:r>
      <w:r w:rsidRPr="00820308">
        <w:t xml:space="preserve"> год в сумме </w:t>
      </w:r>
      <w:r w:rsidR="00AF0F0E">
        <w:rPr>
          <w:b/>
        </w:rPr>
        <w:t>16,5</w:t>
      </w:r>
      <w:r w:rsidRPr="00820308">
        <w:rPr>
          <w:b/>
        </w:rPr>
        <w:t xml:space="preserve"> </w:t>
      </w:r>
      <w:proofErr w:type="spellStart"/>
      <w:r w:rsidRPr="00820308">
        <w:t>тыс</w:t>
      </w:r>
      <w:proofErr w:type="gramStart"/>
      <w:r w:rsidRPr="00820308">
        <w:t>.р</w:t>
      </w:r>
      <w:proofErr w:type="gramEnd"/>
      <w:r w:rsidRPr="00820308">
        <w:t>уб</w:t>
      </w:r>
      <w:proofErr w:type="spellEnd"/>
      <w:r w:rsidRPr="00820308">
        <w:t xml:space="preserve">. (в т.ч. работников </w:t>
      </w:r>
      <w:r w:rsidR="004C7C9B">
        <w:t>МКУ «Комитет социальной политики»</w:t>
      </w:r>
      <w:r w:rsidRPr="00820308">
        <w:t>).</w:t>
      </w:r>
    </w:p>
    <w:p w:rsidR="0072259B" w:rsidRPr="00820308" w:rsidRDefault="0072259B" w:rsidP="0072259B">
      <w:pPr>
        <w:jc w:val="both"/>
      </w:pPr>
    </w:p>
    <w:p w:rsidR="00376FAE" w:rsidRDefault="0072259B" w:rsidP="0072259B">
      <w:pPr>
        <w:jc w:val="both"/>
      </w:pPr>
      <w:r w:rsidRPr="00820308">
        <w:tab/>
        <w:t xml:space="preserve">По подразделу </w:t>
      </w:r>
      <w:r w:rsidRPr="00820308">
        <w:rPr>
          <w:b/>
        </w:rPr>
        <w:t>1001</w:t>
      </w:r>
      <w:r w:rsidRPr="00820308">
        <w:t xml:space="preserve"> «Пенсион</w:t>
      </w:r>
      <w:r w:rsidR="004C7C9B">
        <w:t>ное обеспечение» расходы на 2024</w:t>
      </w:r>
      <w:r w:rsidRPr="00820308">
        <w:t xml:space="preserve"> год на выплату пенсий за выслугу лет муниципальным служащим запланированы в сумме </w:t>
      </w:r>
      <w:r w:rsidR="004C7C9B" w:rsidRPr="004C7C9B">
        <w:rPr>
          <w:b/>
        </w:rPr>
        <w:t xml:space="preserve">5 626,8 </w:t>
      </w:r>
      <w:proofErr w:type="spellStart"/>
      <w:r w:rsidRPr="00820308">
        <w:t>тыс</w:t>
      </w:r>
      <w:proofErr w:type="gramStart"/>
      <w:r w:rsidRPr="00820308">
        <w:t>.р</w:t>
      </w:r>
      <w:proofErr w:type="gramEnd"/>
      <w:r w:rsidRPr="00820308">
        <w:t>ублей</w:t>
      </w:r>
      <w:proofErr w:type="spellEnd"/>
      <w:r w:rsidRPr="00820308">
        <w:t xml:space="preserve">. </w:t>
      </w:r>
    </w:p>
    <w:p w:rsidR="00376FAE" w:rsidRDefault="00376FAE" w:rsidP="00376FAE">
      <w:pPr>
        <w:ind w:firstLine="708"/>
        <w:jc w:val="both"/>
      </w:pPr>
    </w:p>
    <w:p w:rsidR="0072259B" w:rsidRPr="00FB39C6" w:rsidRDefault="0072259B" w:rsidP="00376FAE">
      <w:pPr>
        <w:ind w:firstLine="708"/>
        <w:jc w:val="both"/>
      </w:pPr>
      <w:r w:rsidRPr="002C3B59">
        <w:t>Непрограммные расходы местного бюджета на оплату труда и содержание органов местного самоуправления муниципального образования – «город Тулун» на 202</w:t>
      </w:r>
      <w:r w:rsidR="00376FAE">
        <w:t>4</w:t>
      </w:r>
      <w:r w:rsidRPr="002C3B59">
        <w:t xml:space="preserve"> год представлены в таблице </w:t>
      </w:r>
      <w:r w:rsidR="00BA50C1">
        <w:t>№ 11.</w:t>
      </w:r>
    </w:p>
    <w:p w:rsidR="0072259B" w:rsidRPr="00FB39C6" w:rsidRDefault="0072259B" w:rsidP="0072259B">
      <w:pPr>
        <w:jc w:val="center"/>
      </w:pPr>
    </w:p>
    <w:p w:rsidR="0072259B" w:rsidRPr="005C6499" w:rsidRDefault="0072259B" w:rsidP="00376FAE">
      <w:pPr>
        <w:jc w:val="right"/>
        <w:rPr>
          <w:b/>
          <w:sz w:val="18"/>
          <w:szCs w:val="18"/>
        </w:rPr>
      </w:pPr>
      <w:r w:rsidRPr="00FB39C6">
        <w:t xml:space="preserve">                                                                                                             </w:t>
      </w:r>
      <w:r w:rsidR="00B167E9">
        <w:t xml:space="preserve">           </w:t>
      </w:r>
      <w:r w:rsidRPr="00FB39C6">
        <w:t xml:space="preserve">  </w:t>
      </w:r>
      <w:r w:rsidRPr="00FB39C6">
        <w:rPr>
          <w:b/>
          <w:sz w:val="18"/>
          <w:szCs w:val="18"/>
        </w:rPr>
        <w:t>Таблица №</w:t>
      </w:r>
      <w:r w:rsidR="00FB39C6">
        <w:rPr>
          <w:b/>
          <w:sz w:val="18"/>
          <w:szCs w:val="18"/>
        </w:rPr>
        <w:t xml:space="preserve"> 11</w:t>
      </w:r>
      <w:r w:rsidR="00B167E9">
        <w:rPr>
          <w:b/>
          <w:sz w:val="18"/>
          <w:szCs w:val="18"/>
        </w:rPr>
        <w:t xml:space="preserve"> </w:t>
      </w:r>
      <w:r w:rsidRPr="005C6499">
        <w:rPr>
          <w:b/>
          <w:sz w:val="18"/>
          <w:szCs w:val="18"/>
        </w:rPr>
        <w:t>(</w:t>
      </w:r>
      <w:proofErr w:type="spellStart"/>
      <w:r w:rsidRPr="005C6499">
        <w:rPr>
          <w:b/>
          <w:sz w:val="18"/>
          <w:szCs w:val="18"/>
        </w:rPr>
        <w:t>тыс</w:t>
      </w:r>
      <w:proofErr w:type="gramStart"/>
      <w:r w:rsidRPr="005C6499">
        <w:rPr>
          <w:b/>
          <w:sz w:val="18"/>
          <w:szCs w:val="18"/>
        </w:rPr>
        <w:t>.р</w:t>
      </w:r>
      <w:proofErr w:type="gramEnd"/>
      <w:r w:rsidRPr="005C6499">
        <w:rPr>
          <w:b/>
          <w:sz w:val="18"/>
          <w:szCs w:val="18"/>
        </w:rPr>
        <w:t>уб</w:t>
      </w:r>
      <w:proofErr w:type="spellEnd"/>
      <w:r w:rsidRPr="005C6499">
        <w:rPr>
          <w:b/>
          <w:sz w:val="18"/>
          <w:szCs w:val="18"/>
        </w:rPr>
        <w:t>.)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709"/>
        <w:gridCol w:w="1134"/>
        <w:gridCol w:w="1276"/>
        <w:gridCol w:w="1275"/>
        <w:gridCol w:w="993"/>
      </w:tblGrid>
      <w:tr w:rsidR="0072259B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2"/>
                <w:szCs w:val="22"/>
              </w:rPr>
            </w:pPr>
            <w:r w:rsidRPr="00D122BA">
              <w:rPr>
                <w:sz w:val="22"/>
                <w:szCs w:val="22"/>
              </w:rPr>
              <w:t xml:space="preserve">№  </w:t>
            </w:r>
            <w:proofErr w:type="gramStart"/>
            <w:r w:rsidRPr="00D122BA">
              <w:rPr>
                <w:sz w:val="22"/>
                <w:szCs w:val="22"/>
              </w:rPr>
              <w:t>п</w:t>
            </w:r>
            <w:proofErr w:type="gramEnd"/>
            <w:r w:rsidRPr="00D122BA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2"/>
                <w:szCs w:val="22"/>
              </w:rPr>
            </w:pPr>
            <w:r w:rsidRPr="00D122BA">
              <w:rPr>
                <w:sz w:val="22"/>
                <w:szCs w:val="22"/>
              </w:rPr>
              <w:t>Наименование органов местного самоуправления в разрезе главных распорядителей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2"/>
                <w:szCs w:val="22"/>
              </w:rPr>
            </w:pPr>
            <w:proofErr w:type="spellStart"/>
            <w:r w:rsidRPr="00D122BA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9B" w:rsidRPr="00D122BA" w:rsidRDefault="0072259B" w:rsidP="00AD685E">
            <w:pPr>
              <w:jc w:val="both"/>
              <w:rPr>
                <w:sz w:val="22"/>
                <w:szCs w:val="22"/>
              </w:rPr>
            </w:pPr>
            <w:r w:rsidRPr="00D122BA">
              <w:rPr>
                <w:sz w:val="22"/>
                <w:szCs w:val="22"/>
              </w:rPr>
              <w:t>План на 202</w:t>
            </w:r>
            <w:r w:rsidR="00B030E6" w:rsidRPr="00D122BA">
              <w:rPr>
                <w:sz w:val="22"/>
                <w:szCs w:val="22"/>
              </w:rPr>
              <w:t>4</w:t>
            </w:r>
            <w:r w:rsidRPr="00D122BA">
              <w:rPr>
                <w:sz w:val="22"/>
                <w:szCs w:val="22"/>
              </w:rPr>
              <w:t xml:space="preserve"> год по проекту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9B" w:rsidRPr="00D122BA" w:rsidRDefault="007632A7" w:rsidP="00AD68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</w:t>
            </w:r>
            <w:r w:rsidR="0072259B" w:rsidRPr="00D122BA">
              <w:rPr>
                <w:sz w:val="22"/>
                <w:szCs w:val="22"/>
              </w:rPr>
              <w:t xml:space="preserve">тив расходов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9B" w:rsidRPr="00D122BA" w:rsidRDefault="0072259B" w:rsidP="00AD685E">
            <w:pPr>
              <w:jc w:val="both"/>
              <w:rPr>
                <w:sz w:val="22"/>
                <w:szCs w:val="22"/>
              </w:rPr>
            </w:pPr>
            <w:proofErr w:type="spellStart"/>
            <w:r w:rsidRPr="00D122BA">
              <w:rPr>
                <w:sz w:val="22"/>
                <w:szCs w:val="22"/>
              </w:rPr>
              <w:t>Откл</w:t>
            </w:r>
            <w:proofErr w:type="spellEnd"/>
            <w:r w:rsidRPr="00D122BA">
              <w:rPr>
                <w:sz w:val="22"/>
                <w:szCs w:val="22"/>
              </w:rPr>
              <w:t xml:space="preserve">. плановых </w:t>
            </w:r>
            <w:proofErr w:type="spellStart"/>
            <w:r w:rsidRPr="00D122BA">
              <w:rPr>
                <w:sz w:val="22"/>
                <w:szCs w:val="22"/>
              </w:rPr>
              <w:t>показате</w:t>
            </w:r>
            <w:proofErr w:type="spellEnd"/>
            <w:r w:rsidRPr="00D122BA">
              <w:rPr>
                <w:sz w:val="22"/>
                <w:szCs w:val="22"/>
              </w:rPr>
              <w:t>-лей от норматив</w:t>
            </w:r>
            <w:proofErr w:type="gramStart"/>
            <w:r w:rsidRPr="00D122BA">
              <w:rPr>
                <w:sz w:val="22"/>
                <w:szCs w:val="22"/>
              </w:rPr>
              <w:t>а(</w:t>
            </w:r>
            <w:proofErr w:type="gramEnd"/>
            <w:r w:rsidRPr="00D122BA">
              <w:rPr>
                <w:sz w:val="22"/>
                <w:szCs w:val="22"/>
              </w:rPr>
              <w:t>гр.4-гр.5)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9B" w:rsidRPr="00D122BA" w:rsidRDefault="0072259B" w:rsidP="00AD685E">
            <w:pPr>
              <w:jc w:val="both"/>
              <w:rPr>
                <w:sz w:val="22"/>
                <w:szCs w:val="22"/>
              </w:rPr>
            </w:pPr>
            <w:r w:rsidRPr="00D122BA">
              <w:rPr>
                <w:sz w:val="22"/>
                <w:szCs w:val="22"/>
              </w:rPr>
              <w:t xml:space="preserve">Расходы в % от </w:t>
            </w:r>
            <w:proofErr w:type="spellStart"/>
            <w:r w:rsidRPr="00D122BA">
              <w:rPr>
                <w:sz w:val="22"/>
                <w:szCs w:val="22"/>
              </w:rPr>
              <w:t>установл</w:t>
            </w:r>
            <w:proofErr w:type="gramStart"/>
            <w:r w:rsidRPr="00D122BA">
              <w:rPr>
                <w:sz w:val="22"/>
                <w:szCs w:val="22"/>
              </w:rPr>
              <w:t>.н</w:t>
            </w:r>
            <w:proofErr w:type="gramEnd"/>
            <w:r w:rsidRPr="00D122BA">
              <w:rPr>
                <w:sz w:val="22"/>
                <w:szCs w:val="22"/>
              </w:rPr>
              <w:t>ормативов</w:t>
            </w:r>
            <w:proofErr w:type="spellEnd"/>
          </w:p>
          <w:p w:rsidR="0072259B" w:rsidRPr="00D122BA" w:rsidRDefault="0072259B" w:rsidP="00AD685E">
            <w:pPr>
              <w:jc w:val="both"/>
              <w:rPr>
                <w:sz w:val="22"/>
                <w:szCs w:val="22"/>
              </w:rPr>
            </w:pPr>
            <w:r w:rsidRPr="00D122BA">
              <w:rPr>
                <w:sz w:val="22"/>
                <w:szCs w:val="22"/>
              </w:rPr>
              <w:t xml:space="preserve">(гр.4/гр.5*100)  </w:t>
            </w:r>
          </w:p>
        </w:tc>
      </w:tr>
      <w:tr w:rsidR="0072259B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D122B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D122B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D122BA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D122B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D122B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D122BA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i/>
                <w:sz w:val="22"/>
                <w:szCs w:val="22"/>
              </w:rPr>
            </w:pPr>
            <w:r w:rsidRPr="00D122BA">
              <w:rPr>
                <w:i/>
                <w:sz w:val="22"/>
                <w:szCs w:val="22"/>
              </w:rPr>
              <w:t>7</w:t>
            </w:r>
          </w:p>
        </w:tc>
      </w:tr>
      <w:tr w:rsidR="0072259B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МУ «Администрация города Тулуна» (910), в т.ч.: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C0413B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76386,7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437143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126939,2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437143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-</w:t>
            </w:r>
            <w:r w:rsidR="00437143" w:rsidRPr="00D122BA">
              <w:rPr>
                <w:b/>
                <w:sz w:val="22"/>
                <w:szCs w:val="22"/>
              </w:rPr>
              <w:t>50552,5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437143" w:rsidP="00AD68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2BA">
              <w:rPr>
                <w:b/>
                <w:color w:val="000000"/>
                <w:sz w:val="22"/>
                <w:szCs w:val="22"/>
              </w:rPr>
              <w:t>60,2</w:t>
            </w:r>
          </w:p>
        </w:tc>
      </w:tr>
      <w:tr w:rsidR="0072259B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Обеспечение деятельности главы муниципального образования, в т.ч.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B030E6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2416,0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437143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4204,3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437143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</w:t>
            </w:r>
            <w:r w:rsidR="00437143" w:rsidRPr="00D122BA">
              <w:rPr>
                <w:sz w:val="20"/>
                <w:szCs w:val="20"/>
              </w:rPr>
              <w:t>1788,3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437143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72259B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B030E6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2416,0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437143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4204,3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437143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</w:t>
            </w:r>
            <w:r w:rsidR="00437143" w:rsidRPr="00D122BA">
              <w:rPr>
                <w:sz w:val="20"/>
                <w:szCs w:val="20"/>
              </w:rPr>
              <w:t>1788,3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437143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72259B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Обеспечение деятельности исполнительного органа муниципального образования, в т.ч.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20611F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73970,7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674D2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122734,9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5F2259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</w:t>
            </w:r>
            <w:r w:rsidR="005F2259" w:rsidRPr="00D122BA">
              <w:rPr>
                <w:sz w:val="20"/>
                <w:szCs w:val="20"/>
              </w:rPr>
              <w:t>48764,2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5F2259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60,3</w:t>
            </w:r>
          </w:p>
        </w:tc>
      </w:tr>
      <w:tr w:rsidR="0072259B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B030E6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60185,7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5C510D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103340,0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5C510D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</w:t>
            </w:r>
            <w:r w:rsidR="005C510D" w:rsidRPr="00D122BA">
              <w:rPr>
                <w:sz w:val="20"/>
                <w:szCs w:val="20"/>
              </w:rPr>
              <w:t>43154,3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5C510D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58,2</w:t>
            </w:r>
          </w:p>
        </w:tc>
      </w:tr>
      <w:tr w:rsidR="0072259B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Расходы на оплату коммунальных услуг (по заявке)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B030E6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2120,9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E14846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2120,9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2259B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C0413B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11511,8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E14846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16899,1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-5387,3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68,1</w:t>
            </w:r>
          </w:p>
        </w:tc>
      </w:tr>
      <w:tr w:rsidR="00C0413B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B" w:rsidRPr="00D122BA" w:rsidRDefault="0020611F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1.2.4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B" w:rsidRPr="00D122BA" w:rsidRDefault="00C0413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3B" w:rsidRPr="00D122BA" w:rsidRDefault="00C0413B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3B" w:rsidRPr="00D122BA" w:rsidRDefault="00C0413B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3B" w:rsidRPr="00D122BA" w:rsidRDefault="00E14846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3B" w:rsidRPr="00D122BA" w:rsidRDefault="00915A9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3B" w:rsidRPr="00D122BA" w:rsidRDefault="00915A9E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68,4</w:t>
            </w:r>
          </w:p>
        </w:tc>
      </w:tr>
      <w:tr w:rsidR="00E14846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6" w:rsidRPr="00D122BA" w:rsidRDefault="00E14846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1.2.5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6" w:rsidRPr="00D122BA" w:rsidRDefault="00E14846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Профессиональная подготовка, переподготовка и повышение квалификации (по заявке)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6" w:rsidRPr="00D122BA" w:rsidRDefault="00E14846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6" w:rsidRPr="00D122BA" w:rsidRDefault="00E14846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6" w:rsidRPr="00D122BA" w:rsidRDefault="00E14846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6" w:rsidRPr="00D122BA" w:rsidRDefault="00915A9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-152,3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6" w:rsidRPr="00D122BA" w:rsidRDefault="00915A9E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259B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9B" w:rsidRPr="00D122BA" w:rsidRDefault="0072259B" w:rsidP="00AD685E">
            <w:pPr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МКУ «Комитет социальной политики города Тулуна» (911), в т.ч.: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C0413B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16466,9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D53AD1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32503,0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D53AD1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-</w:t>
            </w:r>
            <w:r w:rsidR="00D53AD1" w:rsidRPr="00D122BA">
              <w:rPr>
                <w:b/>
                <w:sz w:val="22"/>
                <w:szCs w:val="22"/>
              </w:rPr>
              <w:t>16036,1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D53AD1" w:rsidP="00AD68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2BA">
              <w:rPr>
                <w:b/>
                <w:color w:val="000000"/>
                <w:sz w:val="22"/>
                <w:szCs w:val="22"/>
              </w:rPr>
              <w:t>50,7</w:t>
            </w:r>
          </w:p>
        </w:tc>
      </w:tr>
      <w:tr w:rsidR="0072259B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 xml:space="preserve">Обеспечение деятельности исполнительного органа муниципального образования (содержание Комитета социальной политики), в т.ч.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C0413B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16450,4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D53AD1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32486,5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D53AD1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</w:t>
            </w:r>
            <w:r w:rsidR="00D53AD1" w:rsidRPr="00D122BA">
              <w:rPr>
                <w:sz w:val="20"/>
                <w:szCs w:val="20"/>
              </w:rPr>
              <w:t>16036,1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D53AD1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50,6</w:t>
            </w:r>
          </w:p>
        </w:tc>
      </w:tr>
      <w:tr w:rsidR="0072259B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2B7011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15386,8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5F2259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27740,4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5F2259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</w:t>
            </w:r>
            <w:r w:rsidR="005F2259" w:rsidRPr="00D122BA">
              <w:rPr>
                <w:sz w:val="20"/>
                <w:szCs w:val="20"/>
              </w:rPr>
              <w:t>12353,6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5F2259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72259B" w:rsidRPr="00D122BA" w:rsidTr="008F7BBF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Расходы на оплату коммунальных услуг (по заявке)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2B7011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221,5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8F7BBF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221,5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2259B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2.1.3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B" w:rsidRPr="00D122BA" w:rsidRDefault="0072259B" w:rsidP="00AD685E">
            <w:pPr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72259B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2B7011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842,1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8F7BBF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4524,6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-3682,5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B" w:rsidRPr="00D122BA" w:rsidRDefault="00915A9E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9D055E" w:rsidRPr="00D122BA" w:rsidTr="00363E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2.1.4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363E0E">
            <w:pPr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Профессиональная подготовка, переподготовка и повышение квалификации (по заявке)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363E0E">
            <w:pPr>
              <w:rPr>
                <w:sz w:val="20"/>
                <w:szCs w:val="20"/>
              </w:rPr>
            </w:pPr>
          </w:p>
          <w:p w:rsidR="009D055E" w:rsidRPr="00D122BA" w:rsidRDefault="009D055E" w:rsidP="00363E0E">
            <w:pPr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363E0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8F7BBF" w:rsidP="00363E0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226330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D055E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5E" w:rsidRPr="00D122BA" w:rsidRDefault="009D055E" w:rsidP="00AD685E">
            <w:pPr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Дума города Тулуна</w:t>
            </w:r>
            <w:r w:rsidR="007121E5" w:rsidRPr="00D122BA">
              <w:rPr>
                <w:b/>
                <w:sz w:val="22"/>
                <w:szCs w:val="22"/>
              </w:rPr>
              <w:t xml:space="preserve"> </w:t>
            </w:r>
            <w:r w:rsidRPr="00D122BA">
              <w:rPr>
                <w:b/>
                <w:sz w:val="22"/>
                <w:szCs w:val="22"/>
              </w:rPr>
              <w:t>(912), в т.ч.: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C0413B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5141,9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F0712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8834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7F0712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-</w:t>
            </w:r>
            <w:r w:rsidR="007F0712" w:rsidRPr="00D122BA">
              <w:rPr>
                <w:b/>
                <w:sz w:val="22"/>
                <w:szCs w:val="22"/>
              </w:rPr>
              <w:t>3692,1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F0712" w:rsidP="00AD68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2BA">
              <w:rPr>
                <w:b/>
                <w:color w:val="000000"/>
                <w:sz w:val="22"/>
                <w:szCs w:val="22"/>
              </w:rPr>
              <w:t>58,2</w:t>
            </w:r>
          </w:p>
        </w:tc>
      </w:tr>
      <w:tr w:rsidR="009D055E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образований, в т.ч.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5141,9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F0712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8834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F0712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12755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56,7</w:t>
            </w:r>
          </w:p>
        </w:tc>
      </w:tr>
      <w:tr w:rsidR="009D055E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3.1.1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3989,4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121E5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7385,7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121E5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-3396,3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200664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5</w:t>
            </w:r>
            <w:r w:rsidR="00200664" w:rsidRPr="00D122BA">
              <w:rPr>
                <w:color w:val="000000"/>
                <w:sz w:val="20"/>
                <w:szCs w:val="20"/>
              </w:rPr>
              <w:t>4</w:t>
            </w:r>
            <w:r w:rsidRPr="00D122BA">
              <w:rPr>
                <w:color w:val="000000"/>
                <w:sz w:val="20"/>
                <w:szCs w:val="20"/>
              </w:rPr>
              <w:t>,0</w:t>
            </w:r>
          </w:p>
        </w:tc>
      </w:tr>
      <w:tr w:rsidR="009D055E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3.1.2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Расходы на оплату коммунальных услуг (по заявке)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C4056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D055E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3.1.3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1004,9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121E5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1310,7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7121E5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</w:t>
            </w:r>
            <w:r w:rsidR="007121E5" w:rsidRPr="00D122BA">
              <w:rPr>
                <w:sz w:val="20"/>
                <w:szCs w:val="20"/>
              </w:rPr>
              <w:t>305,8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7121E5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7</w:t>
            </w:r>
            <w:r w:rsidR="007121E5" w:rsidRPr="00D122BA">
              <w:rPr>
                <w:color w:val="000000"/>
                <w:sz w:val="20"/>
                <w:szCs w:val="20"/>
              </w:rPr>
              <w:t>6</w:t>
            </w:r>
            <w:r w:rsidRPr="00D122BA">
              <w:rPr>
                <w:color w:val="000000"/>
                <w:sz w:val="20"/>
                <w:szCs w:val="20"/>
              </w:rPr>
              <w:t>,7</w:t>
            </w:r>
          </w:p>
        </w:tc>
      </w:tr>
      <w:tr w:rsidR="009D055E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7C00FC" w:rsidP="00AD685E">
            <w:pPr>
              <w:jc w:val="both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3D04E9" w:rsidP="00AD685E">
            <w:pPr>
              <w:jc w:val="both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 xml:space="preserve">КСП города </w:t>
            </w:r>
            <w:r w:rsidR="009D055E" w:rsidRPr="00D122BA">
              <w:rPr>
                <w:b/>
                <w:sz w:val="22"/>
                <w:szCs w:val="22"/>
              </w:rPr>
              <w:t>Тулуна</w:t>
            </w:r>
            <w:r w:rsidR="007121E5" w:rsidRPr="00D122BA">
              <w:rPr>
                <w:b/>
                <w:sz w:val="22"/>
                <w:szCs w:val="22"/>
              </w:rPr>
              <w:t xml:space="preserve"> </w:t>
            </w:r>
            <w:r w:rsidR="009D055E" w:rsidRPr="00D122BA">
              <w:rPr>
                <w:b/>
                <w:sz w:val="22"/>
                <w:szCs w:val="22"/>
              </w:rPr>
              <w:t>(914), в т.ч.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3719,3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F0712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7351,1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7F0712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-</w:t>
            </w:r>
            <w:r w:rsidR="007F0712" w:rsidRPr="00D122BA">
              <w:rPr>
                <w:b/>
                <w:sz w:val="22"/>
                <w:szCs w:val="22"/>
              </w:rPr>
              <w:t>3631,8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F0712" w:rsidP="00AD68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2BA">
              <w:rPr>
                <w:b/>
                <w:color w:val="000000"/>
                <w:sz w:val="22"/>
                <w:szCs w:val="22"/>
              </w:rPr>
              <w:t>50,6</w:t>
            </w:r>
          </w:p>
        </w:tc>
      </w:tr>
      <w:tr w:rsidR="009D055E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7C00FC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4</w:t>
            </w:r>
            <w:r w:rsidR="009D055E" w:rsidRPr="00D122BA">
              <w:rPr>
                <w:sz w:val="20"/>
                <w:szCs w:val="20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(содержание Контрольно-счетной палаты города Тулуна), в т.ч.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3719,3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F0712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7351,1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-2095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9D055E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7C00FC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4</w:t>
            </w:r>
            <w:r w:rsidR="009D055E" w:rsidRPr="00D122BA">
              <w:rPr>
                <w:sz w:val="20"/>
                <w:szCs w:val="20"/>
              </w:rPr>
              <w:t>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3294,8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F235C9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6626,7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F235C9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</w:t>
            </w:r>
            <w:r w:rsidR="00F235C9" w:rsidRPr="00D122BA">
              <w:rPr>
                <w:sz w:val="20"/>
                <w:szCs w:val="20"/>
              </w:rPr>
              <w:t>3331,6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F235C9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9D055E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7C00FC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4</w:t>
            </w:r>
            <w:r w:rsidR="009D055E" w:rsidRPr="00D122BA">
              <w:rPr>
                <w:sz w:val="20"/>
                <w:szCs w:val="20"/>
              </w:rPr>
              <w:t>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Расходы на оплату коммунальных услуг (по заявке)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121E7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D055E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7C00FC" w:rsidP="00AD685E">
            <w:pPr>
              <w:jc w:val="both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4</w:t>
            </w:r>
            <w:r w:rsidR="009D055E" w:rsidRPr="00D122BA">
              <w:rPr>
                <w:sz w:val="20"/>
                <w:szCs w:val="20"/>
              </w:rPr>
              <w:t>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 xml:space="preserve">Расходы на содержание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373,6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121E7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673,5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AD685E">
            <w:pPr>
              <w:jc w:val="center"/>
              <w:rPr>
                <w:sz w:val="20"/>
                <w:szCs w:val="20"/>
              </w:rPr>
            </w:pPr>
            <w:r w:rsidRPr="00D122BA">
              <w:rPr>
                <w:sz w:val="20"/>
                <w:szCs w:val="20"/>
              </w:rPr>
              <w:t>-299,9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AD685E">
            <w:pPr>
              <w:jc w:val="center"/>
              <w:rPr>
                <w:color w:val="000000"/>
                <w:sz w:val="20"/>
                <w:szCs w:val="20"/>
              </w:rPr>
            </w:pPr>
            <w:r w:rsidRPr="00D122BA"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9D055E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5E" w:rsidRPr="00D122BA" w:rsidRDefault="009D055E" w:rsidP="00AD685E">
            <w:pPr>
              <w:jc w:val="both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ИТОГО, в т.ч.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C00FC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101704,8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F0712" w:rsidP="00AD685E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175627,3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7F0712">
            <w:pPr>
              <w:jc w:val="center"/>
              <w:rPr>
                <w:b/>
                <w:sz w:val="22"/>
                <w:szCs w:val="22"/>
              </w:rPr>
            </w:pPr>
            <w:r w:rsidRPr="00D122BA">
              <w:rPr>
                <w:b/>
                <w:sz w:val="22"/>
                <w:szCs w:val="22"/>
              </w:rPr>
              <w:t>-</w:t>
            </w:r>
            <w:r w:rsidR="007F0712" w:rsidRPr="00D122BA">
              <w:rPr>
                <w:b/>
                <w:sz w:val="22"/>
                <w:szCs w:val="22"/>
              </w:rPr>
              <w:t>73922,5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5E" w:rsidRPr="00D122BA" w:rsidRDefault="007F0712" w:rsidP="00AD68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2BA">
              <w:rPr>
                <w:b/>
                <w:color w:val="000000"/>
                <w:sz w:val="22"/>
                <w:szCs w:val="22"/>
              </w:rPr>
              <w:t>57,9</w:t>
            </w:r>
          </w:p>
        </w:tc>
      </w:tr>
      <w:tr w:rsidR="009D055E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Расходы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C00FC" w:rsidP="00AD685E">
            <w:pPr>
              <w:jc w:val="center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85272,7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F0712" w:rsidP="00AD685E">
            <w:pPr>
              <w:jc w:val="center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149297,1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7F0712">
            <w:pPr>
              <w:jc w:val="center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-</w:t>
            </w:r>
            <w:r w:rsidR="007F0712" w:rsidRPr="00D122BA">
              <w:rPr>
                <w:i/>
                <w:sz w:val="20"/>
                <w:szCs w:val="20"/>
              </w:rPr>
              <w:t>64024,4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F0712" w:rsidP="00AD685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D122BA">
              <w:rPr>
                <w:i/>
                <w:color w:val="000000"/>
                <w:sz w:val="20"/>
                <w:szCs w:val="20"/>
              </w:rPr>
              <w:t>57,1</w:t>
            </w:r>
          </w:p>
        </w:tc>
      </w:tr>
      <w:tr w:rsidR="009D055E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 xml:space="preserve">Расходы на оплату коммунальных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C00FC" w:rsidP="00AD685E">
            <w:pPr>
              <w:jc w:val="center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2530,9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2675B" w:rsidP="00AD685E">
            <w:pPr>
              <w:jc w:val="center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2530,9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AD685E">
            <w:pPr>
              <w:jc w:val="center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AD685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D122BA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9D055E" w:rsidRPr="00D122BA" w:rsidTr="00FB39C6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C00FC" w:rsidP="00AD685E">
            <w:pPr>
              <w:jc w:val="center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13884,7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F0712" w:rsidP="00AD685E">
            <w:pPr>
              <w:jc w:val="center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23630,5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7F0712">
            <w:pPr>
              <w:jc w:val="center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-</w:t>
            </w:r>
            <w:r w:rsidR="007F0712" w:rsidRPr="00D122BA">
              <w:rPr>
                <w:i/>
                <w:sz w:val="20"/>
                <w:szCs w:val="20"/>
              </w:rPr>
              <w:t>9745,8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15A9E" w:rsidP="00AD685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D122BA">
              <w:rPr>
                <w:i/>
                <w:color w:val="000000"/>
                <w:sz w:val="20"/>
                <w:szCs w:val="20"/>
              </w:rPr>
              <w:t>5</w:t>
            </w:r>
            <w:r w:rsidR="007F0712" w:rsidRPr="00D122BA">
              <w:rPr>
                <w:i/>
                <w:color w:val="000000"/>
                <w:sz w:val="20"/>
                <w:szCs w:val="20"/>
              </w:rPr>
              <w:t>8,8</w:t>
            </w:r>
          </w:p>
        </w:tc>
      </w:tr>
      <w:tr w:rsidR="009D055E" w:rsidRPr="00D122BA" w:rsidTr="00FB3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E" w:rsidRPr="00D122BA" w:rsidRDefault="009D055E" w:rsidP="00AD685E">
            <w:pPr>
              <w:jc w:val="both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Расходы на профессиональную подготовку, переподготовку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9D055E" w:rsidP="00AD685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C00FC" w:rsidP="00AD685E">
            <w:pPr>
              <w:jc w:val="center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72675B" w:rsidP="00AD685E">
            <w:pPr>
              <w:jc w:val="center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168,8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D1273D" w:rsidP="00AD685E">
            <w:pPr>
              <w:jc w:val="center"/>
              <w:rPr>
                <w:i/>
                <w:sz w:val="20"/>
                <w:szCs w:val="20"/>
              </w:rPr>
            </w:pPr>
            <w:r w:rsidRPr="00D122BA">
              <w:rPr>
                <w:i/>
                <w:sz w:val="20"/>
                <w:szCs w:val="20"/>
              </w:rPr>
              <w:t>-152,3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5E" w:rsidRPr="00D122BA" w:rsidRDefault="00D1273D" w:rsidP="00AD685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D122BA">
              <w:rPr>
                <w:i/>
                <w:color w:val="000000"/>
                <w:sz w:val="20"/>
                <w:szCs w:val="20"/>
              </w:rPr>
              <w:t>87,8</w:t>
            </w:r>
          </w:p>
        </w:tc>
      </w:tr>
    </w:tbl>
    <w:p w:rsidR="0072259B" w:rsidRPr="00CB08D5" w:rsidRDefault="0072259B" w:rsidP="0072259B">
      <w:pPr>
        <w:jc w:val="both"/>
      </w:pPr>
    </w:p>
    <w:p w:rsidR="0072259B" w:rsidRPr="00CB08D5" w:rsidRDefault="0072259B" w:rsidP="0072259B">
      <w:pPr>
        <w:jc w:val="both"/>
      </w:pPr>
      <w:r w:rsidRPr="00CB08D5">
        <w:tab/>
        <w:t>В расходно</w:t>
      </w:r>
      <w:r w:rsidR="004C7C9B">
        <w:t>й части местного бюджета на 2024</w:t>
      </w:r>
      <w:r w:rsidRPr="00CB08D5">
        <w:t xml:space="preserve"> год </w:t>
      </w:r>
      <w:r>
        <w:t xml:space="preserve">общие </w:t>
      </w:r>
      <w:r w:rsidRPr="00CB08D5">
        <w:t xml:space="preserve">расходы на содержание органов местного самоуправления (за исключением расходов на оплату труда) предусмотрены в размере </w:t>
      </w:r>
      <w:r w:rsidR="007F0712">
        <w:rPr>
          <w:b/>
        </w:rPr>
        <w:t>58,8</w:t>
      </w:r>
      <w:r w:rsidRPr="005C6499">
        <w:rPr>
          <w:b/>
        </w:rPr>
        <w:t xml:space="preserve"> %</w:t>
      </w:r>
      <w:r>
        <w:t xml:space="preserve"> от установленных нормативов, расходы на оплату труда </w:t>
      </w:r>
      <w:r w:rsidRPr="00CB08D5">
        <w:t>органов местного самоуправлени</w:t>
      </w:r>
      <w:r>
        <w:t xml:space="preserve">я – в объеме </w:t>
      </w:r>
      <w:r w:rsidR="007F0712">
        <w:rPr>
          <w:b/>
        </w:rPr>
        <w:t xml:space="preserve">57,1 </w:t>
      </w:r>
      <w:r w:rsidRPr="005C6499">
        <w:rPr>
          <w:b/>
        </w:rPr>
        <w:t>%</w:t>
      </w:r>
      <w:r>
        <w:t xml:space="preserve"> </w:t>
      </w:r>
      <w:r w:rsidR="00355B18">
        <w:t xml:space="preserve">от </w:t>
      </w:r>
      <w:r w:rsidR="00355B18" w:rsidRPr="00CB08D5">
        <w:t>установленных</w:t>
      </w:r>
      <w:r>
        <w:t xml:space="preserve"> нормативов.</w:t>
      </w:r>
    </w:p>
    <w:p w:rsidR="00630FEA" w:rsidRPr="0072259B" w:rsidRDefault="0072259B" w:rsidP="006B2DBA">
      <w:pPr>
        <w:jc w:val="both"/>
      </w:pPr>
      <w:r w:rsidRPr="00CB08D5">
        <w:tab/>
        <w:t>Как видно из таблицы прогнозируемый объем расходов местного бюджета на 202</w:t>
      </w:r>
      <w:r w:rsidR="00376FAE">
        <w:t>4</w:t>
      </w:r>
      <w:r w:rsidRPr="00CB08D5">
        <w:t xml:space="preserve"> год по непрограммным направлениям деятельности занижен по ассигнованиям на оплату труда органов местного самоуправления на сумму </w:t>
      </w:r>
      <w:r w:rsidR="007F0712" w:rsidRPr="007F0712">
        <w:t>64024,4</w:t>
      </w:r>
      <w:r w:rsidR="004C7C9B">
        <w:t>,</w:t>
      </w:r>
      <w:r w:rsidRPr="00CB08D5">
        <w:t xml:space="preserve"> </w:t>
      </w:r>
      <w:proofErr w:type="spellStart"/>
      <w:r w:rsidRPr="00CB08D5">
        <w:t>тыс</w:t>
      </w:r>
      <w:proofErr w:type="gramStart"/>
      <w:r w:rsidRPr="00CB08D5">
        <w:t>.р</w:t>
      </w:r>
      <w:proofErr w:type="gramEnd"/>
      <w:r w:rsidRPr="00CB08D5">
        <w:t>уб</w:t>
      </w:r>
      <w:proofErr w:type="spellEnd"/>
      <w:r w:rsidRPr="00CB08D5">
        <w:t xml:space="preserve">., по прочим ассигнованиям на содержание органов местного самоуправления на сумму </w:t>
      </w:r>
      <w:r w:rsidR="00595420" w:rsidRPr="00595420">
        <w:t>9745,8</w:t>
      </w:r>
      <w:r w:rsidR="00595420">
        <w:t xml:space="preserve"> </w:t>
      </w:r>
      <w:proofErr w:type="spellStart"/>
      <w:r w:rsidRPr="00CB08D5">
        <w:t>тыс.руб</w:t>
      </w:r>
      <w:proofErr w:type="spellEnd"/>
      <w:r w:rsidRPr="00CB08D5">
        <w:t xml:space="preserve">., </w:t>
      </w:r>
      <w:r w:rsidR="004C7C9B" w:rsidRPr="008A73A5">
        <w:t xml:space="preserve">по ассигнованиям на профессиональную подготовку, переподготовку и повышение квалификации на сумму 153,3 </w:t>
      </w:r>
      <w:proofErr w:type="spellStart"/>
      <w:r w:rsidR="004C7C9B" w:rsidRPr="008A73A5">
        <w:t>тыс.руб</w:t>
      </w:r>
      <w:proofErr w:type="spellEnd"/>
      <w:r w:rsidR="004C7C9B" w:rsidRPr="008A73A5">
        <w:t>.</w:t>
      </w:r>
      <w:r w:rsidR="008A73A5">
        <w:t xml:space="preserve"> (по заявкам ГАБС)</w:t>
      </w:r>
      <w:r w:rsidR="00355B18" w:rsidRPr="008A73A5">
        <w:t>,</w:t>
      </w:r>
      <w:r w:rsidR="00355B18">
        <w:t xml:space="preserve"> </w:t>
      </w:r>
      <w:r w:rsidR="00355B18" w:rsidRPr="00CB08D5">
        <w:t>всего</w:t>
      </w:r>
      <w:r w:rsidRPr="00CB08D5">
        <w:t xml:space="preserve"> на общую сумму </w:t>
      </w:r>
      <w:r w:rsidR="00595420" w:rsidRPr="00595420">
        <w:rPr>
          <w:b/>
        </w:rPr>
        <w:t>73922,5</w:t>
      </w:r>
      <w:r w:rsidR="00595420">
        <w:rPr>
          <w:b/>
        </w:rPr>
        <w:t xml:space="preserve"> </w:t>
      </w:r>
      <w:proofErr w:type="spellStart"/>
      <w:r w:rsidRPr="00CB08D5">
        <w:t>тыс</w:t>
      </w:r>
      <w:proofErr w:type="gramStart"/>
      <w:r w:rsidRPr="00CB08D5">
        <w:t>.р</w:t>
      </w:r>
      <w:proofErr w:type="gramEnd"/>
      <w:r w:rsidRPr="00CB08D5">
        <w:t>ублей</w:t>
      </w:r>
      <w:proofErr w:type="spellEnd"/>
      <w:r w:rsidRPr="00CB08D5">
        <w:t>.</w:t>
      </w:r>
      <w:r>
        <w:t xml:space="preserve">  </w:t>
      </w:r>
    </w:p>
    <w:p w:rsidR="009A0B74" w:rsidRPr="003F4A20" w:rsidRDefault="009A0B74" w:rsidP="006B2DBA">
      <w:pPr>
        <w:jc w:val="both"/>
        <w:rPr>
          <w:b/>
          <w:i/>
        </w:rPr>
      </w:pPr>
    </w:p>
    <w:p w:rsidR="00894F29" w:rsidRPr="00C40694" w:rsidRDefault="00894F29" w:rsidP="00C40694">
      <w:pPr>
        <w:pStyle w:val="af"/>
        <w:numPr>
          <w:ilvl w:val="0"/>
          <w:numId w:val="34"/>
        </w:numPr>
        <w:jc w:val="center"/>
        <w:rPr>
          <w:rFonts w:eastAsia="Times New Roman"/>
          <w:b/>
          <w:lang w:eastAsia="en-US"/>
        </w:rPr>
      </w:pPr>
      <w:r w:rsidRPr="00C40694">
        <w:rPr>
          <w:rFonts w:eastAsia="Times New Roman"/>
          <w:b/>
          <w:lang w:eastAsia="en-US"/>
        </w:rPr>
        <w:t>Формирование Дорожного</w:t>
      </w:r>
      <w:r w:rsidR="00343745" w:rsidRPr="00C40694">
        <w:rPr>
          <w:rFonts w:eastAsia="Times New Roman"/>
          <w:b/>
          <w:lang w:eastAsia="en-US"/>
        </w:rPr>
        <w:t xml:space="preserve"> фонд</w:t>
      </w:r>
      <w:r w:rsidRPr="00C40694">
        <w:rPr>
          <w:rFonts w:eastAsia="Times New Roman"/>
          <w:b/>
          <w:lang w:eastAsia="en-US"/>
        </w:rPr>
        <w:t>а</w:t>
      </w:r>
      <w:r w:rsidR="00343745" w:rsidRPr="00C40694">
        <w:rPr>
          <w:rFonts w:eastAsia="Times New Roman"/>
          <w:b/>
          <w:lang w:eastAsia="en-US"/>
        </w:rPr>
        <w:t xml:space="preserve"> муниципального образования –</w:t>
      </w:r>
    </w:p>
    <w:p w:rsidR="00343745" w:rsidRPr="00894F29" w:rsidRDefault="00343745" w:rsidP="00C40694">
      <w:pPr>
        <w:ind w:left="360"/>
        <w:jc w:val="center"/>
        <w:rPr>
          <w:rFonts w:eastAsia="Times New Roman"/>
          <w:b/>
          <w:lang w:eastAsia="en-US"/>
        </w:rPr>
      </w:pPr>
      <w:r w:rsidRPr="00894F29">
        <w:rPr>
          <w:rFonts w:eastAsia="Times New Roman"/>
          <w:b/>
          <w:lang w:eastAsia="en-US"/>
        </w:rPr>
        <w:t>«город Тулун»</w:t>
      </w:r>
      <w:r w:rsidR="00504181">
        <w:rPr>
          <w:rFonts w:eastAsia="Times New Roman"/>
          <w:b/>
          <w:lang w:eastAsia="en-US"/>
        </w:rPr>
        <w:t xml:space="preserve"> на 2024</w:t>
      </w:r>
      <w:r w:rsidRPr="00894F29">
        <w:rPr>
          <w:rFonts w:eastAsia="Times New Roman"/>
          <w:b/>
          <w:lang w:eastAsia="en-US"/>
        </w:rPr>
        <w:t xml:space="preserve"> год</w:t>
      </w:r>
      <w:r w:rsidR="00334E19" w:rsidRPr="00894F29">
        <w:rPr>
          <w:b/>
        </w:rPr>
        <w:t xml:space="preserve"> и </w:t>
      </w:r>
      <w:r w:rsidR="00A8192B">
        <w:rPr>
          <w:b/>
        </w:rPr>
        <w:t>на плановый период 202</w:t>
      </w:r>
      <w:r w:rsidR="00504181">
        <w:rPr>
          <w:b/>
        </w:rPr>
        <w:t>5</w:t>
      </w:r>
      <w:r w:rsidR="00A8192B">
        <w:rPr>
          <w:b/>
        </w:rPr>
        <w:t xml:space="preserve"> и 202</w:t>
      </w:r>
      <w:r w:rsidR="00504181">
        <w:rPr>
          <w:b/>
        </w:rPr>
        <w:t>6</w:t>
      </w:r>
      <w:r w:rsidR="00334E19" w:rsidRPr="00894F29">
        <w:rPr>
          <w:b/>
        </w:rPr>
        <w:t xml:space="preserve"> годов</w:t>
      </w:r>
    </w:p>
    <w:p w:rsidR="00962BCD" w:rsidRDefault="00962BCD" w:rsidP="00343745">
      <w:pPr>
        <w:ind w:firstLine="709"/>
        <w:jc w:val="center"/>
        <w:rPr>
          <w:rFonts w:eastAsia="Times New Roman"/>
          <w:b/>
          <w:lang w:eastAsia="en-US"/>
        </w:rPr>
      </w:pPr>
    </w:p>
    <w:p w:rsidR="006C6B6C" w:rsidRPr="006C6B6C" w:rsidRDefault="00C40728" w:rsidP="006C6B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Times New Roman"/>
          <w:lang w:eastAsia="en-US"/>
        </w:rPr>
        <w:t xml:space="preserve">           </w:t>
      </w:r>
      <w:proofErr w:type="gramStart"/>
      <w:r w:rsidR="006C6B6C" w:rsidRPr="00F1600D">
        <w:rPr>
          <w:rFonts w:eastAsia="Times New Roman"/>
          <w:lang w:eastAsia="en-US"/>
        </w:rPr>
        <w:t xml:space="preserve">В соответствии с </w:t>
      </w:r>
      <w:r w:rsidR="006C6B6C">
        <w:rPr>
          <w:rFonts w:eastAsia="Times New Roman"/>
          <w:lang w:eastAsia="en-US"/>
        </w:rPr>
        <w:t xml:space="preserve">п.5 ч.1 ст.16 </w:t>
      </w:r>
      <w:r w:rsidR="006C6B6C">
        <w:rPr>
          <w:rFonts w:eastAsiaTheme="minorHAnsi"/>
          <w:bCs/>
          <w:lang w:eastAsia="en-US"/>
        </w:rPr>
        <w:t>Федерального</w:t>
      </w:r>
      <w:r w:rsidR="006C6B6C" w:rsidRPr="006C6B6C">
        <w:rPr>
          <w:rFonts w:eastAsiaTheme="minorHAnsi"/>
          <w:bCs/>
          <w:lang w:eastAsia="en-US"/>
        </w:rPr>
        <w:t xml:space="preserve"> закон</w:t>
      </w:r>
      <w:r w:rsidR="006C6B6C">
        <w:rPr>
          <w:rFonts w:eastAsiaTheme="minorHAnsi"/>
          <w:bCs/>
          <w:lang w:eastAsia="en-US"/>
        </w:rPr>
        <w:t>а</w:t>
      </w:r>
      <w:r w:rsidR="00A8192B">
        <w:rPr>
          <w:rFonts w:eastAsiaTheme="minorHAnsi"/>
          <w:bCs/>
          <w:lang w:eastAsia="en-US"/>
        </w:rPr>
        <w:t xml:space="preserve"> от 06.10.2003 №</w:t>
      </w:r>
      <w:r w:rsidR="006C6B6C" w:rsidRPr="006C6B6C">
        <w:rPr>
          <w:rFonts w:eastAsiaTheme="minorHAnsi"/>
          <w:bCs/>
          <w:lang w:eastAsia="en-US"/>
        </w:rPr>
        <w:t xml:space="preserve"> 131-ФЗ </w:t>
      </w:r>
      <w:r w:rsidR="006C6B6C">
        <w:rPr>
          <w:rFonts w:eastAsiaTheme="minorHAnsi"/>
          <w:bCs/>
          <w:lang w:eastAsia="en-US"/>
        </w:rPr>
        <w:t>«</w:t>
      </w:r>
      <w:r w:rsidR="006C6B6C" w:rsidRPr="006C6B6C">
        <w:rPr>
          <w:rFonts w:eastAsiaTheme="minorHAnsi"/>
          <w:bCs/>
          <w:lang w:eastAsia="en-US"/>
        </w:rPr>
        <w:t>Об общих принципах организации местного самоуправления в Российской Федерации</w:t>
      </w:r>
      <w:r w:rsidR="006C6B6C">
        <w:rPr>
          <w:rFonts w:eastAsiaTheme="minorHAnsi"/>
          <w:bCs/>
          <w:lang w:eastAsia="en-US"/>
        </w:rPr>
        <w:t>»</w:t>
      </w:r>
      <w:r w:rsidR="006C6B6C" w:rsidRPr="006C6B6C">
        <w:rPr>
          <w:rFonts w:eastAsiaTheme="minorHAnsi"/>
          <w:bCs/>
          <w:lang w:eastAsia="en-US"/>
        </w:rPr>
        <w:t xml:space="preserve"> </w:t>
      </w:r>
      <w:r w:rsidR="006C6B6C" w:rsidRPr="006F512F">
        <w:rPr>
          <w:rFonts w:eastAsiaTheme="minorHAnsi"/>
          <w:bCs/>
          <w:lang w:eastAsia="en-US"/>
        </w:rPr>
        <w:t>к</w:t>
      </w:r>
      <w:r w:rsidR="006C6B6C" w:rsidRPr="006F512F">
        <w:rPr>
          <w:rFonts w:eastAsiaTheme="minorHAnsi"/>
          <w:b/>
          <w:bCs/>
          <w:lang w:eastAsia="en-US"/>
        </w:rPr>
        <w:t xml:space="preserve"> </w:t>
      </w:r>
      <w:r w:rsidR="006C6B6C" w:rsidRPr="006F512F">
        <w:rPr>
          <w:rFonts w:eastAsiaTheme="minorHAnsi"/>
          <w:lang w:eastAsia="en-US"/>
        </w:rPr>
        <w:t>вопросам местного значения городского округа</w:t>
      </w:r>
      <w:r w:rsidR="006C6B6C">
        <w:rPr>
          <w:rFonts w:eastAsiaTheme="minorHAnsi"/>
          <w:lang w:eastAsia="en-US"/>
        </w:rPr>
        <w:t xml:space="preserve"> относится </w:t>
      </w:r>
      <w:r w:rsidR="000A4351" w:rsidRPr="000A4351">
        <w:rPr>
          <w:rFonts w:eastAsiaTheme="minorHAnsi"/>
          <w:lang w:eastAsia="en-US"/>
        </w:rPr>
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</w:t>
      </w:r>
      <w:proofErr w:type="gramEnd"/>
      <w:r w:rsidR="000A4351" w:rsidRPr="000A4351">
        <w:rPr>
          <w:rFonts w:eastAsiaTheme="minorHAnsi"/>
          <w:lang w:eastAsia="en-US"/>
        </w:rPr>
        <w:t xml:space="preserve">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0A4351">
        <w:rPr>
          <w:rFonts w:eastAsiaTheme="minorHAnsi"/>
          <w:lang w:eastAsia="en-US"/>
        </w:rPr>
        <w:t>ательством Российской Федерации.</w:t>
      </w:r>
    </w:p>
    <w:p w:rsidR="006C6B6C" w:rsidRPr="006C6B6C" w:rsidRDefault="00C40728" w:rsidP="00C036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Times New Roman"/>
          <w:lang w:eastAsia="en-US"/>
        </w:rPr>
        <w:t xml:space="preserve">           </w:t>
      </w:r>
      <w:r w:rsidRPr="00F1600D">
        <w:rPr>
          <w:rFonts w:eastAsia="Times New Roman"/>
          <w:lang w:eastAsia="en-US"/>
        </w:rPr>
        <w:t xml:space="preserve">В соответствии с </w:t>
      </w:r>
      <w:r>
        <w:rPr>
          <w:rFonts w:eastAsia="Times New Roman"/>
          <w:lang w:eastAsia="en-US"/>
        </w:rPr>
        <w:t>п.6 ст.</w:t>
      </w:r>
      <w:r w:rsidR="00582F9C">
        <w:rPr>
          <w:rFonts w:eastAsia="Times New Roman"/>
          <w:lang w:eastAsia="en-US"/>
        </w:rPr>
        <w:t>3</w:t>
      </w:r>
      <w:r>
        <w:rPr>
          <w:rFonts w:eastAsia="Times New Roman"/>
          <w:lang w:eastAsia="en-US"/>
        </w:rPr>
        <w:t xml:space="preserve"> </w:t>
      </w:r>
      <w:r>
        <w:rPr>
          <w:rFonts w:eastAsiaTheme="minorHAnsi"/>
          <w:lang w:eastAsia="en-US"/>
        </w:rPr>
        <w:t>Федерального</w:t>
      </w:r>
      <w:r w:rsidRPr="00C40728">
        <w:rPr>
          <w:rFonts w:eastAsiaTheme="minorHAnsi"/>
          <w:lang w:eastAsia="en-US"/>
        </w:rPr>
        <w:t xml:space="preserve"> закон</w:t>
      </w:r>
      <w:r>
        <w:rPr>
          <w:rFonts w:eastAsiaTheme="minorHAnsi"/>
          <w:lang w:eastAsia="en-US"/>
        </w:rPr>
        <w:t>а</w:t>
      </w:r>
      <w:r w:rsidR="00A8192B">
        <w:rPr>
          <w:rFonts w:eastAsiaTheme="minorHAnsi"/>
          <w:lang w:eastAsia="en-US"/>
        </w:rPr>
        <w:t xml:space="preserve"> от 08.11.2007 №</w:t>
      </w:r>
      <w:r w:rsidRPr="00C40728">
        <w:rPr>
          <w:rFonts w:eastAsiaTheme="minorHAnsi"/>
          <w:lang w:eastAsia="en-US"/>
        </w:rPr>
        <w:t xml:space="preserve"> 257-ФЗ </w:t>
      </w:r>
      <w:r>
        <w:rPr>
          <w:rFonts w:eastAsiaTheme="minorHAnsi"/>
          <w:lang w:eastAsia="en-US"/>
        </w:rPr>
        <w:t>«</w:t>
      </w:r>
      <w:r w:rsidRPr="00C40728">
        <w:rPr>
          <w:rFonts w:eastAsiaTheme="minorHAnsi"/>
          <w:lang w:eastAsia="en-US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eastAsiaTheme="minorHAnsi"/>
          <w:lang w:eastAsia="en-US"/>
        </w:rPr>
        <w:t>льные акты Российской Федерации»</w:t>
      </w:r>
      <w:r w:rsidRPr="00C4072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дорожная деятельность -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6F512F" w:rsidRDefault="00343745" w:rsidP="00365928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en-US"/>
        </w:rPr>
      </w:pPr>
      <w:r w:rsidRPr="00120565">
        <w:rPr>
          <w:rFonts w:eastAsia="Times New Roman"/>
          <w:lang w:eastAsia="en-US"/>
        </w:rPr>
        <w:t>Дорожный фонд  муниципального образования – «город Тулун» создан в соответствии с решен</w:t>
      </w:r>
      <w:r>
        <w:rPr>
          <w:rFonts w:eastAsia="Times New Roman"/>
          <w:lang w:eastAsia="en-US"/>
        </w:rPr>
        <w:t>ием Думы городского округа от 11</w:t>
      </w:r>
      <w:r w:rsidR="004105B0">
        <w:rPr>
          <w:rFonts w:eastAsia="Times New Roman"/>
          <w:lang w:eastAsia="en-US"/>
        </w:rPr>
        <w:t>.11.2013</w:t>
      </w:r>
      <w:r w:rsidRPr="00120565">
        <w:rPr>
          <w:rFonts w:eastAsia="Times New Roman"/>
          <w:lang w:eastAsia="en-US"/>
        </w:rPr>
        <w:t xml:space="preserve"> № 24-ДГО</w:t>
      </w:r>
      <w:r w:rsidR="00CC2390" w:rsidRPr="00CC2390">
        <w:rPr>
          <w:rFonts w:eastAsia="Times New Roman"/>
          <w:lang w:eastAsia="en-US"/>
        </w:rPr>
        <w:t xml:space="preserve"> </w:t>
      </w:r>
      <w:r w:rsidR="00CC2390">
        <w:rPr>
          <w:rFonts w:eastAsia="Times New Roman"/>
          <w:lang w:eastAsia="en-US"/>
        </w:rPr>
        <w:t>«О Дорожном</w:t>
      </w:r>
      <w:r w:rsidR="00CC2390" w:rsidRPr="00120565">
        <w:rPr>
          <w:rFonts w:eastAsia="Times New Roman"/>
          <w:lang w:eastAsia="en-US"/>
        </w:rPr>
        <w:t xml:space="preserve"> фонд</w:t>
      </w:r>
      <w:r w:rsidR="00CC2390">
        <w:rPr>
          <w:rFonts w:eastAsia="Times New Roman"/>
          <w:lang w:eastAsia="en-US"/>
        </w:rPr>
        <w:t>е</w:t>
      </w:r>
      <w:r w:rsidR="00CC2390" w:rsidRPr="00120565">
        <w:rPr>
          <w:rFonts w:eastAsia="Times New Roman"/>
          <w:lang w:eastAsia="en-US"/>
        </w:rPr>
        <w:t xml:space="preserve">  муниципального образования – «город Тулун»</w:t>
      </w:r>
      <w:r w:rsidRPr="00120565">
        <w:rPr>
          <w:rFonts w:eastAsia="Times New Roman"/>
          <w:lang w:eastAsia="en-US"/>
        </w:rPr>
        <w:t>.</w:t>
      </w:r>
    </w:p>
    <w:p w:rsidR="0032066C" w:rsidRPr="0032066C" w:rsidRDefault="00083811" w:rsidP="000838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Times New Roman"/>
          <w:lang w:eastAsia="en-US"/>
        </w:rPr>
        <w:t xml:space="preserve">           </w:t>
      </w:r>
      <w:r w:rsidR="0032066C" w:rsidRPr="00F1600D">
        <w:rPr>
          <w:rFonts w:eastAsia="Times New Roman"/>
          <w:lang w:eastAsia="en-US"/>
        </w:rPr>
        <w:t>В соответствии с требованиями пункта 5 статьи 179.4 Бюджетного кодекса РФ</w:t>
      </w:r>
      <w:r w:rsidR="0032066C">
        <w:rPr>
          <w:rFonts w:eastAsiaTheme="minorHAnsi"/>
          <w:lang w:eastAsia="en-US"/>
        </w:rPr>
        <w:t xml:space="preserve"> </w:t>
      </w:r>
      <w:r w:rsidR="00393BAF">
        <w:rPr>
          <w:rFonts w:eastAsiaTheme="minorHAnsi"/>
          <w:lang w:eastAsia="en-US"/>
        </w:rPr>
        <w:t>о</w:t>
      </w:r>
      <w:r w:rsidR="0032066C">
        <w:rPr>
          <w:rFonts w:eastAsiaTheme="minorHAnsi"/>
          <w:lang w:eastAsia="en-US"/>
        </w:rPr>
        <w:t>бъем бюджетных ассигнований муниципального дорожного фонда утверждается решением о местном бюджете на очередной финансовый год (очередной фин</w:t>
      </w:r>
      <w:r w:rsidR="00393BAF">
        <w:rPr>
          <w:rFonts w:eastAsiaTheme="minorHAnsi"/>
          <w:lang w:eastAsia="en-US"/>
        </w:rPr>
        <w:t>ансовый год и плановый период).</w:t>
      </w:r>
    </w:p>
    <w:p w:rsidR="002C7C51" w:rsidRDefault="0032066C" w:rsidP="0032066C">
      <w:p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</w:t>
      </w:r>
      <w:r w:rsidR="00083811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 </w:t>
      </w:r>
      <w:r w:rsidR="00343745" w:rsidRPr="00120565">
        <w:rPr>
          <w:rFonts w:eastAsia="Times New Roman"/>
          <w:lang w:eastAsia="en-US"/>
        </w:rPr>
        <w:t xml:space="preserve">Объем доходов дорожного фонда </w:t>
      </w:r>
      <w:r w:rsidR="00035F70">
        <w:rPr>
          <w:rFonts w:eastAsia="Times New Roman"/>
          <w:lang w:eastAsia="en-US"/>
        </w:rPr>
        <w:t>планируется</w:t>
      </w:r>
      <w:r w:rsidR="00B1762B">
        <w:rPr>
          <w:rFonts w:eastAsia="Times New Roman"/>
          <w:lang w:eastAsia="en-US"/>
        </w:rPr>
        <w:t xml:space="preserve"> </w:t>
      </w:r>
      <w:r w:rsidR="00B1762B">
        <w:t>(пункт 8 Проекта бюджета)</w:t>
      </w:r>
      <w:r w:rsidR="002C7C51">
        <w:rPr>
          <w:rFonts w:eastAsia="Times New Roman"/>
          <w:lang w:eastAsia="en-US"/>
        </w:rPr>
        <w:t>:</w:t>
      </w:r>
    </w:p>
    <w:p w:rsidR="002C7C51" w:rsidRPr="0004383C" w:rsidRDefault="006063EB" w:rsidP="006063EB">
      <w:pPr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r w:rsidR="00504181">
        <w:rPr>
          <w:rFonts w:eastAsia="Times New Roman"/>
          <w:lang w:eastAsia="en-US"/>
        </w:rPr>
        <w:t>на 2024</w:t>
      </w:r>
      <w:r w:rsidR="00035F70">
        <w:rPr>
          <w:rFonts w:eastAsia="Times New Roman"/>
          <w:lang w:eastAsia="en-US"/>
        </w:rPr>
        <w:t xml:space="preserve"> год  в сумме </w:t>
      </w:r>
      <w:r w:rsidR="00504181">
        <w:rPr>
          <w:rFonts w:eastAsia="Times New Roman"/>
          <w:b/>
          <w:lang w:eastAsia="en-US"/>
        </w:rPr>
        <w:t>81 185,6</w:t>
      </w:r>
      <w:r w:rsidR="00DD7A95">
        <w:rPr>
          <w:rFonts w:eastAsia="Times New Roman"/>
          <w:lang w:eastAsia="en-US"/>
        </w:rPr>
        <w:t xml:space="preserve"> </w:t>
      </w:r>
      <w:proofErr w:type="spellStart"/>
      <w:r w:rsidR="00DD7A95">
        <w:rPr>
          <w:rFonts w:eastAsia="Times New Roman"/>
          <w:lang w:eastAsia="en-US"/>
        </w:rPr>
        <w:t>тыс</w:t>
      </w:r>
      <w:proofErr w:type="gramStart"/>
      <w:r w:rsidR="00DD7A95">
        <w:rPr>
          <w:rFonts w:eastAsia="Times New Roman"/>
          <w:lang w:eastAsia="en-US"/>
        </w:rPr>
        <w:t>.р</w:t>
      </w:r>
      <w:proofErr w:type="gramEnd"/>
      <w:r w:rsidR="00DD7A95">
        <w:rPr>
          <w:rFonts w:eastAsia="Times New Roman"/>
          <w:lang w:eastAsia="en-US"/>
        </w:rPr>
        <w:t>уб</w:t>
      </w:r>
      <w:proofErr w:type="spellEnd"/>
      <w:r w:rsidR="00DD7A95">
        <w:rPr>
          <w:rFonts w:eastAsia="Times New Roman"/>
          <w:lang w:eastAsia="en-US"/>
        </w:rPr>
        <w:t xml:space="preserve">., </w:t>
      </w:r>
      <w:r w:rsidR="0004383C">
        <w:rPr>
          <w:rFonts w:eastAsia="Times New Roman"/>
          <w:lang w:eastAsia="en-US"/>
        </w:rPr>
        <w:t xml:space="preserve">в том числе: </w:t>
      </w:r>
      <w:r w:rsidR="00517366">
        <w:rPr>
          <w:rFonts w:eastAsia="Times New Roman"/>
          <w:lang w:eastAsia="en-US"/>
        </w:rPr>
        <w:t>22 749,4</w:t>
      </w:r>
      <w:r w:rsidR="002C7C51">
        <w:rPr>
          <w:rFonts w:eastAsia="Times New Roman"/>
          <w:lang w:eastAsia="en-US"/>
        </w:rPr>
        <w:t xml:space="preserve"> </w:t>
      </w:r>
      <w:proofErr w:type="spellStart"/>
      <w:r w:rsidR="002C7C51">
        <w:rPr>
          <w:rFonts w:eastAsia="Times New Roman"/>
          <w:lang w:eastAsia="en-US"/>
        </w:rPr>
        <w:t>тыс.руб</w:t>
      </w:r>
      <w:proofErr w:type="spellEnd"/>
      <w:r w:rsidR="002C7C51">
        <w:rPr>
          <w:rFonts w:eastAsia="Times New Roman"/>
          <w:lang w:eastAsia="en-US"/>
        </w:rPr>
        <w:t xml:space="preserve">. – прогнозируемые </w:t>
      </w:r>
      <w:r w:rsidR="002C7C51" w:rsidRPr="00517366">
        <w:rPr>
          <w:rFonts w:eastAsia="Times New Roman"/>
          <w:lang w:eastAsia="en-US"/>
        </w:rPr>
        <w:t xml:space="preserve">поступления в </w:t>
      </w:r>
      <w:r w:rsidR="00B74F72" w:rsidRPr="00517366">
        <w:rPr>
          <w:rFonts w:eastAsia="Times New Roman"/>
          <w:lang w:eastAsia="en-US"/>
        </w:rPr>
        <w:t>местный бюджет дох</w:t>
      </w:r>
      <w:r w:rsidR="0004383C" w:rsidRPr="00517366">
        <w:rPr>
          <w:rFonts w:eastAsia="Times New Roman"/>
          <w:lang w:eastAsia="en-US"/>
        </w:rPr>
        <w:t xml:space="preserve">одов от уплаты акцизов; </w:t>
      </w:r>
      <w:r w:rsidR="00517366" w:rsidRPr="00517366">
        <w:rPr>
          <w:rFonts w:eastAsia="Times New Roman"/>
          <w:lang w:eastAsia="en-US"/>
        </w:rPr>
        <w:t>58 436,2</w:t>
      </w:r>
      <w:r w:rsidR="00B74F72" w:rsidRPr="00517366">
        <w:rPr>
          <w:rFonts w:eastAsia="Times New Roman"/>
          <w:lang w:eastAsia="en-US"/>
        </w:rPr>
        <w:t xml:space="preserve"> </w:t>
      </w:r>
      <w:proofErr w:type="spellStart"/>
      <w:r w:rsidR="00B74F72" w:rsidRPr="00517366">
        <w:rPr>
          <w:rFonts w:eastAsia="Times New Roman"/>
          <w:lang w:eastAsia="en-US"/>
        </w:rPr>
        <w:t>тыс.руб</w:t>
      </w:r>
      <w:proofErr w:type="spellEnd"/>
      <w:r w:rsidR="00B74F72" w:rsidRPr="00517366">
        <w:rPr>
          <w:rFonts w:eastAsia="Times New Roman"/>
          <w:lang w:eastAsia="en-US"/>
        </w:rPr>
        <w:t xml:space="preserve">. - </w:t>
      </w:r>
      <w:r w:rsidR="00B74F72" w:rsidRPr="00517366">
        <w:rPr>
          <w:rFonts w:eastAsia="Times New Roman"/>
        </w:rPr>
        <w:t xml:space="preserve">средства областного бюджета </w:t>
      </w:r>
      <w:r w:rsidR="0004383C" w:rsidRPr="00517366">
        <w:rPr>
          <w:rFonts w:eastAsia="Times New Roman"/>
        </w:rPr>
        <w:t>(</w:t>
      </w:r>
      <w:r w:rsidR="00517366" w:rsidRPr="00517366">
        <w:rPr>
          <w:rFonts w:eastAsia="Times New Roman"/>
        </w:rPr>
        <w:t>планируется ремонт автомобильных дорог по ул. Лыткина и по ул. Элеваторная, ул. Дорожная</w:t>
      </w:r>
      <w:r w:rsidR="0004383C" w:rsidRPr="00517366">
        <w:rPr>
          <w:rFonts w:eastAsia="Times New Roman"/>
        </w:rPr>
        <w:t>).</w:t>
      </w:r>
    </w:p>
    <w:p w:rsidR="002C7C51" w:rsidRDefault="006063EB" w:rsidP="006063EB">
      <w:pPr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>- на 2025</w:t>
      </w:r>
      <w:r w:rsidR="00035F70">
        <w:rPr>
          <w:rFonts w:eastAsia="Times New Roman"/>
          <w:lang w:eastAsia="en-US"/>
        </w:rPr>
        <w:t xml:space="preserve"> год  в сумме </w:t>
      </w:r>
      <w:r w:rsidR="00504181">
        <w:rPr>
          <w:rFonts w:eastAsia="Times New Roman"/>
          <w:b/>
          <w:lang w:eastAsia="en-US"/>
        </w:rPr>
        <w:t>81 877,0</w:t>
      </w:r>
      <w:r w:rsidR="00343745" w:rsidRPr="00120565">
        <w:rPr>
          <w:rFonts w:eastAsia="Times New Roman"/>
          <w:lang w:eastAsia="en-US"/>
        </w:rPr>
        <w:t xml:space="preserve"> </w:t>
      </w:r>
      <w:proofErr w:type="spellStart"/>
      <w:r w:rsidR="00343745" w:rsidRPr="00120565">
        <w:rPr>
          <w:rFonts w:eastAsia="Times New Roman"/>
          <w:lang w:eastAsia="en-US"/>
        </w:rPr>
        <w:t>тыс</w:t>
      </w:r>
      <w:proofErr w:type="gramStart"/>
      <w:r w:rsidR="00343745" w:rsidRPr="00120565">
        <w:rPr>
          <w:rFonts w:eastAsia="Times New Roman"/>
          <w:lang w:eastAsia="en-US"/>
        </w:rPr>
        <w:t>.р</w:t>
      </w:r>
      <w:proofErr w:type="gramEnd"/>
      <w:r w:rsidR="00343745" w:rsidRPr="00120565">
        <w:rPr>
          <w:rFonts w:eastAsia="Times New Roman"/>
          <w:lang w:eastAsia="en-US"/>
        </w:rPr>
        <w:t>уб</w:t>
      </w:r>
      <w:proofErr w:type="spellEnd"/>
      <w:r>
        <w:rPr>
          <w:rFonts w:eastAsia="Times New Roman"/>
          <w:lang w:eastAsia="en-US"/>
        </w:rPr>
        <w:t>.,</w:t>
      </w:r>
      <w:r w:rsidR="00B74F72">
        <w:rPr>
          <w:rFonts w:eastAsia="Times New Roman"/>
          <w:lang w:eastAsia="en-US"/>
        </w:rPr>
        <w:t xml:space="preserve"> </w:t>
      </w:r>
      <w:r w:rsidRPr="006063EB">
        <w:rPr>
          <w:rFonts w:eastAsia="Times New Roman"/>
          <w:lang w:eastAsia="en-US"/>
        </w:rPr>
        <w:t xml:space="preserve">в том числе: </w:t>
      </w:r>
      <w:r>
        <w:rPr>
          <w:rFonts w:eastAsia="Times New Roman"/>
          <w:lang w:eastAsia="en-US"/>
        </w:rPr>
        <w:t>23 440,8</w:t>
      </w:r>
      <w:r w:rsidRPr="006063EB">
        <w:rPr>
          <w:rFonts w:eastAsia="Times New Roman"/>
          <w:lang w:eastAsia="en-US"/>
        </w:rPr>
        <w:t xml:space="preserve"> </w:t>
      </w:r>
      <w:proofErr w:type="spellStart"/>
      <w:r w:rsidRPr="006063EB">
        <w:rPr>
          <w:rFonts w:eastAsia="Times New Roman"/>
          <w:lang w:eastAsia="en-US"/>
        </w:rPr>
        <w:t>тыс.руб</w:t>
      </w:r>
      <w:proofErr w:type="spellEnd"/>
      <w:r w:rsidRPr="006063EB">
        <w:rPr>
          <w:rFonts w:eastAsia="Times New Roman"/>
          <w:lang w:eastAsia="en-US"/>
        </w:rPr>
        <w:t xml:space="preserve">. – прогнозируемые поступления в местный бюджет доходов от уплаты акцизов; </w:t>
      </w:r>
      <w:r>
        <w:rPr>
          <w:rFonts w:eastAsia="Times New Roman"/>
          <w:lang w:eastAsia="en-US"/>
        </w:rPr>
        <w:t>58 436,2</w:t>
      </w:r>
      <w:r w:rsidRPr="006063EB">
        <w:rPr>
          <w:rFonts w:eastAsia="Times New Roman"/>
          <w:lang w:eastAsia="en-US"/>
        </w:rPr>
        <w:t xml:space="preserve"> </w:t>
      </w:r>
      <w:proofErr w:type="spellStart"/>
      <w:r w:rsidRPr="006063EB">
        <w:rPr>
          <w:rFonts w:eastAsia="Times New Roman"/>
          <w:lang w:eastAsia="en-US"/>
        </w:rPr>
        <w:t>тыс.руб</w:t>
      </w:r>
      <w:proofErr w:type="spellEnd"/>
      <w:r w:rsidRPr="006063EB">
        <w:rPr>
          <w:rFonts w:eastAsia="Times New Roman"/>
          <w:lang w:eastAsia="en-US"/>
        </w:rPr>
        <w:t>. - средства областного бюджета</w:t>
      </w:r>
      <w:r w:rsidR="0004383C">
        <w:rPr>
          <w:rFonts w:eastAsia="Times New Roman"/>
          <w:lang w:eastAsia="en-US"/>
        </w:rPr>
        <w:t>;</w:t>
      </w:r>
    </w:p>
    <w:p w:rsidR="003F43A3" w:rsidRPr="00940A35" w:rsidRDefault="006063EB" w:rsidP="006063EB">
      <w:pPr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- на 2026</w:t>
      </w:r>
      <w:r w:rsidR="00035F70">
        <w:rPr>
          <w:rFonts w:eastAsia="Times New Roman"/>
          <w:lang w:eastAsia="en-US"/>
        </w:rPr>
        <w:t xml:space="preserve"> год в сумме </w:t>
      </w:r>
      <w:r w:rsidR="00504181">
        <w:rPr>
          <w:rFonts w:eastAsia="Times New Roman"/>
          <w:b/>
          <w:lang w:eastAsia="en-US"/>
        </w:rPr>
        <w:t>78 322,7</w:t>
      </w:r>
      <w:r w:rsidR="00035F70">
        <w:rPr>
          <w:rFonts w:eastAsia="Times New Roman"/>
          <w:lang w:eastAsia="en-US"/>
        </w:rPr>
        <w:t xml:space="preserve"> </w:t>
      </w:r>
      <w:proofErr w:type="spellStart"/>
      <w:r w:rsidR="00035F70">
        <w:rPr>
          <w:rFonts w:eastAsia="Times New Roman"/>
          <w:lang w:eastAsia="en-US"/>
        </w:rPr>
        <w:t>тыс</w:t>
      </w:r>
      <w:proofErr w:type="gramStart"/>
      <w:r w:rsidR="00035F70">
        <w:rPr>
          <w:rFonts w:eastAsia="Times New Roman"/>
          <w:lang w:eastAsia="en-US"/>
        </w:rPr>
        <w:t>.р</w:t>
      </w:r>
      <w:proofErr w:type="gramEnd"/>
      <w:r w:rsidR="00035F70">
        <w:rPr>
          <w:rFonts w:eastAsia="Times New Roman"/>
          <w:lang w:eastAsia="en-US"/>
        </w:rPr>
        <w:t>уб</w:t>
      </w:r>
      <w:proofErr w:type="spellEnd"/>
      <w:r w:rsidR="00035F70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>,</w:t>
      </w:r>
      <w:r w:rsidR="00B74F72">
        <w:rPr>
          <w:rFonts w:eastAsia="Times New Roman"/>
          <w:lang w:eastAsia="en-US"/>
        </w:rPr>
        <w:t xml:space="preserve"> </w:t>
      </w:r>
      <w:r w:rsidRPr="006063EB">
        <w:rPr>
          <w:rFonts w:eastAsia="Times New Roman"/>
          <w:lang w:eastAsia="en-US"/>
        </w:rPr>
        <w:t xml:space="preserve">в том числе: </w:t>
      </w:r>
      <w:r>
        <w:rPr>
          <w:rFonts w:eastAsia="Times New Roman"/>
          <w:lang w:eastAsia="en-US"/>
        </w:rPr>
        <w:t>24 254,3</w:t>
      </w:r>
      <w:r w:rsidRPr="006063EB">
        <w:rPr>
          <w:rFonts w:eastAsia="Times New Roman"/>
          <w:lang w:eastAsia="en-US"/>
        </w:rPr>
        <w:t xml:space="preserve"> </w:t>
      </w:r>
      <w:proofErr w:type="spellStart"/>
      <w:r w:rsidRPr="006063EB">
        <w:rPr>
          <w:rFonts w:eastAsia="Times New Roman"/>
          <w:lang w:eastAsia="en-US"/>
        </w:rPr>
        <w:t>тыс.руб</w:t>
      </w:r>
      <w:proofErr w:type="spellEnd"/>
      <w:r w:rsidRPr="006063EB">
        <w:rPr>
          <w:rFonts w:eastAsia="Times New Roman"/>
          <w:lang w:eastAsia="en-US"/>
        </w:rPr>
        <w:t xml:space="preserve">. – прогнозируемые поступления в местный бюджет доходов от уплаты акцизов; </w:t>
      </w:r>
      <w:r>
        <w:rPr>
          <w:rFonts w:eastAsia="Times New Roman"/>
          <w:lang w:eastAsia="en-US"/>
        </w:rPr>
        <w:t>54 068,40</w:t>
      </w:r>
      <w:r w:rsidRPr="006063EB">
        <w:rPr>
          <w:rFonts w:eastAsia="Times New Roman"/>
          <w:lang w:eastAsia="en-US"/>
        </w:rPr>
        <w:t xml:space="preserve"> </w:t>
      </w:r>
      <w:proofErr w:type="spellStart"/>
      <w:r w:rsidRPr="006063EB">
        <w:rPr>
          <w:rFonts w:eastAsia="Times New Roman"/>
          <w:lang w:eastAsia="en-US"/>
        </w:rPr>
        <w:t>тыс.руб</w:t>
      </w:r>
      <w:proofErr w:type="spellEnd"/>
      <w:r w:rsidRPr="006063EB">
        <w:rPr>
          <w:rFonts w:eastAsia="Times New Roman"/>
          <w:lang w:eastAsia="en-US"/>
        </w:rPr>
        <w:t>. - средства областного бюджета</w:t>
      </w:r>
      <w:r w:rsidR="00B74F72">
        <w:rPr>
          <w:rFonts w:eastAsia="Times New Roman"/>
          <w:lang w:eastAsia="en-US"/>
        </w:rPr>
        <w:t>.</w:t>
      </w:r>
    </w:p>
    <w:p w:rsidR="00911EF5" w:rsidRDefault="00083811" w:rsidP="00083811">
      <w:p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</w:t>
      </w:r>
      <w:r w:rsidR="00343745">
        <w:rPr>
          <w:rFonts w:eastAsia="Times New Roman"/>
          <w:lang w:eastAsia="en-US"/>
        </w:rPr>
        <w:t>Р</w:t>
      </w:r>
      <w:r w:rsidR="00343745" w:rsidRPr="00120565">
        <w:rPr>
          <w:rFonts w:eastAsia="Times New Roman"/>
          <w:lang w:eastAsia="en-US"/>
        </w:rPr>
        <w:t>асходование средств дорожного фонда  будет осуществляться в рамках  реализации мероприятий, предусмотренных муниципальной программой «Городские дороги»</w:t>
      </w:r>
      <w:r w:rsidR="005A1BD9">
        <w:rPr>
          <w:rFonts w:eastAsia="Times New Roman"/>
          <w:lang w:eastAsia="en-US"/>
        </w:rPr>
        <w:t>.</w:t>
      </w:r>
      <w:r w:rsidR="00343745" w:rsidRPr="00120565">
        <w:rPr>
          <w:rFonts w:eastAsia="Times New Roman"/>
          <w:lang w:eastAsia="en-US"/>
        </w:rPr>
        <w:t xml:space="preserve"> </w:t>
      </w:r>
    </w:p>
    <w:p w:rsidR="002823C6" w:rsidRDefault="002823C6" w:rsidP="002823C6">
      <w:pPr>
        <w:ind w:firstLine="708"/>
        <w:jc w:val="both"/>
        <w:rPr>
          <w:rFonts w:eastAsia="Times New Roman"/>
          <w:lang w:eastAsia="en-US"/>
        </w:rPr>
      </w:pPr>
    </w:p>
    <w:p w:rsidR="004B4D34" w:rsidRPr="004B4D34" w:rsidRDefault="00343745" w:rsidP="004B4D34">
      <w:pPr>
        <w:pStyle w:val="af"/>
        <w:numPr>
          <w:ilvl w:val="0"/>
          <w:numId w:val="34"/>
        </w:numPr>
        <w:jc w:val="center"/>
        <w:rPr>
          <w:b/>
        </w:rPr>
      </w:pPr>
      <w:r w:rsidRPr="004B4D34">
        <w:rPr>
          <w:b/>
        </w:rPr>
        <w:t>Источники финансирования дефицита местного бюджета</w:t>
      </w:r>
    </w:p>
    <w:p w:rsidR="00B75C41" w:rsidRDefault="00C14A01" w:rsidP="004B4D34">
      <w:pPr>
        <w:pStyle w:val="af"/>
        <w:jc w:val="center"/>
        <w:rPr>
          <w:b/>
        </w:rPr>
      </w:pPr>
      <w:r>
        <w:rPr>
          <w:b/>
        </w:rPr>
        <w:t>в 2024</w:t>
      </w:r>
      <w:r w:rsidR="00343745" w:rsidRPr="004B4D34">
        <w:rPr>
          <w:b/>
        </w:rPr>
        <w:t xml:space="preserve"> году</w:t>
      </w:r>
      <w:r w:rsidR="00EA4AB3">
        <w:rPr>
          <w:b/>
        </w:rPr>
        <w:t xml:space="preserve"> </w:t>
      </w:r>
      <w:r w:rsidR="005D37C4">
        <w:rPr>
          <w:b/>
        </w:rPr>
        <w:t xml:space="preserve">и </w:t>
      </w:r>
      <w:r w:rsidR="00F1489F">
        <w:rPr>
          <w:b/>
        </w:rPr>
        <w:t xml:space="preserve">в </w:t>
      </w:r>
      <w:r w:rsidR="005D37C4">
        <w:rPr>
          <w:b/>
        </w:rPr>
        <w:t>плановом</w:t>
      </w:r>
      <w:r w:rsidR="00050108">
        <w:rPr>
          <w:b/>
        </w:rPr>
        <w:t xml:space="preserve"> периоде </w:t>
      </w:r>
      <w:r>
        <w:rPr>
          <w:b/>
        </w:rPr>
        <w:t xml:space="preserve"> 2025 и 2026</w:t>
      </w:r>
      <w:r w:rsidR="005D37C4">
        <w:rPr>
          <w:b/>
        </w:rPr>
        <w:t xml:space="preserve"> годов</w:t>
      </w:r>
    </w:p>
    <w:p w:rsidR="00911EF5" w:rsidRDefault="00911EF5" w:rsidP="005D37C4">
      <w:pPr>
        <w:jc w:val="center"/>
        <w:rPr>
          <w:b/>
        </w:rPr>
      </w:pPr>
    </w:p>
    <w:p w:rsidR="00B6516D" w:rsidRDefault="009449B3" w:rsidP="00DF174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i/>
        </w:rPr>
      </w:pPr>
      <w:r>
        <w:t xml:space="preserve"> </w:t>
      </w:r>
      <w:r w:rsidR="00B6516D">
        <w:t xml:space="preserve">        </w:t>
      </w:r>
      <w:r w:rsidR="00B75C41" w:rsidRPr="00DA37ED">
        <w:t>Дефицит</w:t>
      </w:r>
      <w:r w:rsidR="00B75C41">
        <w:t xml:space="preserve"> </w:t>
      </w:r>
      <w:r w:rsidR="00050108">
        <w:t xml:space="preserve">местного бюджета </w:t>
      </w:r>
      <w:r w:rsidR="00974DFD">
        <w:t>на 2024</w:t>
      </w:r>
      <w:r w:rsidR="002D72AB">
        <w:t xml:space="preserve"> год</w:t>
      </w:r>
      <w:r w:rsidR="0072424F">
        <w:t xml:space="preserve"> планируется</w:t>
      </w:r>
      <w:r w:rsidR="0072424F" w:rsidRPr="00B75C41">
        <w:t xml:space="preserve"> </w:t>
      </w:r>
      <w:r w:rsidR="0072424F">
        <w:t xml:space="preserve">в объеме </w:t>
      </w:r>
      <w:r w:rsidR="00974DFD" w:rsidRPr="00974DFD">
        <w:rPr>
          <w:b/>
        </w:rPr>
        <w:t>31 344,6</w:t>
      </w:r>
      <w:r w:rsidR="00974DFD">
        <w:rPr>
          <w:b/>
        </w:rPr>
        <w:t xml:space="preserve"> </w:t>
      </w:r>
      <w:proofErr w:type="spellStart"/>
      <w:r w:rsidR="0072424F">
        <w:t>тыс</w:t>
      </w:r>
      <w:proofErr w:type="gramStart"/>
      <w:r w:rsidR="0072424F">
        <w:t>.р</w:t>
      </w:r>
      <w:proofErr w:type="gramEnd"/>
      <w:r w:rsidR="0072424F">
        <w:t>уб</w:t>
      </w:r>
      <w:proofErr w:type="spellEnd"/>
      <w:r w:rsidR="0072424F">
        <w:t>.</w:t>
      </w:r>
      <w:r w:rsidR="0072424F" w:rsidRPr="00050108">
        <w:rPr>
          <w:rFonts w:eastAsia="Times New Roman"/>
          <w:color w:val="000000"/>
        </w:rPr>
        <w:t xml:space="preserve"> </w:t>
      </w:r>
      <w:r w:rsidR="0072424F">
        <w:rPr>
          <w:rFonts w:eastAsia="Times New Roman"/>
          <w:color w:val="000000"/>
        </w:rPr>
        <w:t xml:space="preserve">или </w:t>
      </w:r>
      <w:r w:rsidR="0072424F" w:rsidRPr="0072424F">
        <w:rPr>
          <w:rFonts w:eastAsia="Times New Roman"/>
          <w:b/>
          <w:color w:val="000000"/>
        </w:rPr>
        <w:t>7,5%</w:t>
      </w:r>
      <w:r w:rsidR="0072424F" w:rsidRPr="00263EFD">
        <w:rPr>
          <w:rFonts w:eastAsia="Times New Roman"/>
          <w:color w:val="000000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</w:t>
      </w:r>
      <w:r w:rsidR="0072424F">
        <w:rPr>
          <w:rFonts w:eastAsia="Times New Roman"/>
          <w:color w:val="000000"/>
        </w:rPr>
        <w:t xml:space="preserve">нительным нормативам отчислений, </w:t>
      </w:r>
      <w:r w:rsidR="00974DFD">
        <w:t>на 2025</w:t>
      </w:r>
      <w:r w:rsidR="000374A8">
        <w:t xml:space="preserve"> год</w:t>
      </w:r>
      <w:r w:rsidR="0072424F">
        <w:t xml:space="preserve"> планируется</w:t>
      </w:r>
      <w:r w:rsidR="0072424F" w:rsidRPr="00B75C41">
        <w:t xml:space="preserve"> </w:t>
      </w:r>
      <w:r w:rsidR="0072424F">
        <w:t xml:space="preserve">в объеме </w:t>
      </w:r>
      <w:r w:rsidR="00974DFD" w:rsidRPr="00974DFD">
        <w:rPr>
          <w:b/>
        </w:rPr>
        <w:t xml:space="preserve">31 418,9 </w:t>
      </w:r>
      <w:proofErr w:type="spellStart"/>
      <w:r w:rsidR="0072424F">
        <w:t>тыс.руб</w:t>
      </w:r>
      <w:proofErr w:type="spellEnd"/>
      <w:r w:rsidR="0072424F">
        <w:t>.</w:t>
      </w:r>
      <w:r w:rsidR="0072424F" w:rsidRPr="00050108">
        <w:rPr>
          <w:rFonts w:eastAsia="Times New Roman"/>
          <w:color w:val="000000"/>
        </w:rPr>
        <w:t xml:space="preserve"> </w:t>
      </w:r>
      <w:r w:rsidR="0072424F">
        <w:rPr>
          <w:rFonts w:eastAsia="Times New Roman"/>
          <w:color w:val="000000"/>
        </w:rPr>
        <w:t xml:space="preserve">или </w:t>
      </w:r>
      <w:r w:rsidR="00974DFD">
        <w:rPr>
          <w:rFonts w:eastAsia="Times New Roman"/>
          <w:b/>
          <w:color w:val="000000"/>
        </w:rPr>
        <w:t>7,5</w:t>
      </w:r>
      <w:r w:rsidR="0072424F" w:rsidRPr="0072424F">
        <w:rPr>
          <w:rFonts w:eastAsia="Times New Roman"/>
          <w:b/>
          <w:color w:val="000000"/>
        </w:rPr>
        <w:t>%</w:t>
      </w:r>
      <w:r w:rsidR="0072424F" w:rsidRPr="00263EFD">
        <w:rPr>
          <w:rFonts w:eastAsia="Times New Roman"/>
          <w:color w:val="000000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</w:t>
      </w:r>
      <w:r w:rsidR="0072424F">
        <w:rPr>
          <w:rFonts w:eastAsia="Times New Roman"/>
          <w:color w:val="000000"/>
        </w:rPr>
        <w:t xml:space="preserve">нительным нормативам отчислений, </w:t>
      </w:r>
      <w:r w:rsidR="00974DFD">
        <w:t>на 2026</w:t>
      </w:r>
      <w:r w:rsidR="000374A8">
        <w:t xml:space="preserve"> год</w:t>
      </w:r>
      <w:r w:rsidR="0072424F">
        <w:t xml:space="preserve"> планируется</w:t>
      </w:r>
      <w:r w:rsidR="0072424F" w:rsidRPr="00B75C41">
        <w:t xml:space="preserve"> </w:t>
      </w:r>
      <w:r w:rsidR="0072424F">
        <w:t xml:space="preserve">в объеме </w:t>
      </w:r>
      <w:r w:rsidR="00974DFD" w:rsidRPr="00974DFD">
        <w:rPr>
          <w:b/>
        </w:rPr>
        <w:t xml:space="preserve">32 216,4 </w:t>
      </w:r>
      <w:proofErr w:type="spellStart"/>
      <w:r w:rsidR="0072424F">
        <w:t>тыс</w:t>
      </w:r>
      <w:proofErr w:type="gramStart"/>
      <w:r w:rsidR="0072424F">
        <w:t>.р</w:t>
      </w:r>
      <w:proofErr w:type="gramEnd"/>
      <w:r w:rsidR="0072424F">
        <w:t>уб</w:t>
      </w:r>
      <w:proofErr w:type="spellEnd"/>
      <w:r w:rsidR="0072424F">
        <w:t>.</w:t>
      </w:r>
      <w:r w:rsidR="0072424F" w:rsidRPr="00050108">
        <w:rPr>
          <w:rFonts w:eastAsia="Times New Roman"/>
          <w:color w:val="000000"/>
        </w:rPr>
        <w:t xml:space="preserve"> </w:t>
      </w:r>
      <w:r w:rsidR="0072424F">
        <w:rPr>
          <w:rFonts w:eastAsia="Times New Roman"/>
          <w:color w:val="000000"/>
        </w:rPr>
        <w:t xml:space="preserve">или </w:t>
      </w:r>
      <w:r w:rsidR="00974DFD">
        <w:rPr>
          <w:rFonts w:eastAsia="Times New Roman"/>
          <w:b/>
          <w:color w:val="000000"/>
        </w:rPr>
        <w:t>7,5</w:t>
      </w:r>
      <w:r w:rsidR="0072424F" w:rsidRPr="0072424F">
        <w:rPr>
          <w:rFonts w:eastAsia="Times New Roman"/>
          <w:b/>
          <w:color w:val="000000"/>
        </w:rPr>
        <w:t>%</w:t>
      </w:r>
      <w:r w:rsidR="0072424F" w:rsidRPr="00263EFD">
        <w:rPr>
          <w:rFonts w:eastAsia="Times New Roman"/>
          <w:color w:val="000000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</w:t>
      </w:r>
      <w:r w:rsidR="00956178">
        <w:rPr>
          <w:rFonts w:eastAsia="Times New Roman"/>
          <w:color w:val="000000"/>
        </w:rPr>
        <w:t>нительным нормативам отчислений.</w:t>
      </w:r>
      <w:r w:rsidR="0072424F">
        <w:rPr>
          <w:rFonts w:eastAsia="Times New Roman"/>
          <w:color w:val="000000"/>
        </w:rPr>
        <w:t xml:space="preserve"> </w:t>
      </w:r>
      <w:r w:rsidR="00B6516D">
        <w:rPr>
          <w:rFonts w:eastAsia="Times New Roman"/>
        </w:rPr>
        <w:t xml:space="preserve">Планируемый размер </w:t>
      </w:r>
      <w:r w:rsidR="00B6516D" w:rsidRPr="00923720">
        <w:t xml:space="preserve"> </w:t>
      </w:r>
      <w:r w:rsidR="00B6516D">
        <w:t>д</w:t>
      </w:r>
      <w:r w:rsidR="00B6516D" w:rsidRPr="00DA37ED">
        <w:t>ефицит</w:t>
      </w:r>
      <w:r w:rsidR="00592A10">
        <w:t>а местного бюджета на 202</w:t>
      </w:r>
      <w:r w:rsidR="00974DFD">
        <w:t>4 год и на плановый период 2025 и 2026</w:t>
      </w:r>
      <w:r w:rsidR="00B6516D">
        <w:t xml:space="preserve"> годов </w:t>
      </w:r>
      <w:r w:rsidR="00B6516D" w:rsidRPr="006D7002">
        <w:rPr>
          <w:rFonts w:eastAsia="Times New Roman"/>
          <w:b/>
          <w:i/>
        </w:rPr>
        <w:t>не противоречат требованиям статьи 92.1 Бюджетного кодекса Российской Федерации.</w:t>
      </w:r>
    </w:p>
    <w:p w:rsidR="00F1608F" w:rsidRDefault="009449B3" w:rsidP="009449B3">
      <w:pPr>
        <w:shd w:val="clear" w:color="auto" w:fill="FFFFFF"/>
        <w:jc w:val="both"/>
      </w:pPr>
      <w:r>
        <w:t xml:space="preserve">          </w:t>
      </w:r>
      <w:r w:rsidR="00343745">
        <w:t>Финансирование</w:t>
      </w:r>
      <w:r w:rsidR="00343745" w:rsidRPr="00DA37ED">
        <w:t xml:space="preserve"> </w:t>
      </w:r>
      <w:r w:rsidR="00956178">
        <w:t xml:space="preserve">дефицита </w:t>
      </w:r>
      <w:r w:rsidR="006F474F">
        <w:t>местного бюджета</w:t>
      </w:r>
      <w:r w:rsidR="00956178">
        <w:t xml:space="preserve"> </w:t>
      </w:r>
      <w:r w:rsidR="00536CE4">
        <w:t>(пункт 9 Проекта бюджета)</w:t>
      </w:r>
      <w:r w:rsidR="00536CE4" w:rsidRPr="00AA6AB4">
        <w:t xml:space="preserve"> </w:t>
      </w:r>
      <w:r w:rsidR="00343745">
        <w:t xml:space="preserve"> планируется за счет привлечения</w:t>
      </w:r>
      <w:r w:rsidR="006F474F">
        <w:t xml:space="preserve"> кредитов кредитных организац</w:t>
      </w:r>
      <w:r w:rsidR="005D5DC8">
        <w:t>ий</w:t>
      </w:r>
      <w:r w:rsidR="004D4E37">
        <w:t xml:space="preserve"> (предлагается к утверждению программа муниципальных внутренних заимствований)</w:t>
      </w:r>
      <w:r w:rsidR="00974DFD">
        <w:t xml:space="preserve"> в 2024</w:t>
      </w:r>
      <w:r w:rsidR="005D5DC8">
        <w:t xml:space="preserve"> году в объеме </w:t>
      </w:r>
      <w:r w:rsidR="00974DFD" w:rsidRPr="00974DFD">
        <w:rPr>
          <w:b/>
        </w:rPr>
        <w:t>31</w:t>
      </w:r>
      <w:r w:rsidR="00974DFD">
        <w:rPr>
          <w:b/>
        </w:rPr>
        <w:t xml:space="preserve"> </w:t>
      </w:r>
      <w:r w:rsidR="00974DFD" w:rsidRPr="00974DFD">
        <w:rPr>
          <w:b/>
        </w:rPr>
        <w:t>344,6</w:t>
      </w:r>
      <w:r w:rsidR="00974DFD">
        <w:rPr>
          <w:b/>
        </w:rPr>
        <w:t xml:space="preserve"> </w:t>
      </w:r>
      <w:proofErr w:type="spellStart"/>
      <w:r w:rsidR="00974DFD">
        <w:t>тыс</w:t>
      </w:r>
      <w:proofErr w:type="gramStart"/>
      <w:r w:rsidR="00974DFD">
        <w:t>.р</w:t>
      </w:r>
      <w:proofErr w:type="gramEnd"/>
      <w:r w:rsidR="00974DFD">
        <w:t>уб</w:t>
      </w:r>
      <w:proofErr w:type="spellEnd"/>
      <w:r w:rsidR="00974DFD">
        <w:t>., в 2025</w:t>
      </w:r>
      <w:r w:rsidR="005D5DC8">
        <w:t xml:space="preserve"> году в объеме </w:t>
      </w:r>
      <w:r w:rsidR="00974DFD" w:rsidRPr="00974DFD">
        <w:rPr>
          <w:b/>
        </w:rPr>
        <w:t>33</w:t>
      </w:r>
      <w:r w:rsidR="00974DFD">
        <w:rPr>
          <w:b/>
        </w:rPr>
        <w:t xml:space="preserve"> </w:t>
      </w:r>
      <w:r w:rsidR="00974DFD" w:rsidRPr="00974DFD">
        <w:rPr>
          <w:b/>
        </w:rPr>
        <w:t>418,9</w:t>
      </w:r>
      <w:r w:rsidR="00974DFD">
        <w:rPr>
          <w:b/>
        </w:rPr>
        <w:t xml:space="preserve"> </w:t>
      </w:r>
      <w:proofErr w:type="spellStart"/>
      <w:r w:rsidR="0014517A">
        <w:t>тыс.руб</w:t>
      </w:r>
      <w:proofErr w:type="spellEnd"/>
      <w:r w:rsidR="0014517A">
        <w:t xml:space="preserve">., в </w:t>
      </w:r>
      <w:r w:rsidR="00C14A01">
        <w:t>2026</w:t>
      </w:r>
      <w:r w:rsidR="005D5DC8">
        <w:t xml:space="preserve"> году в </w:t>
      </w:r>
      <w:r w:rsidR="00974DFD">
        <w:t xml:space="preserve">   </w:t>
      </w:r>
      <w:r w:rsidR="005D5DC8">
        <w:t xml:space="preserve">объеме </w:t>
      </w:r>
      <w:r w:rsidR="00974DFD" w:rsidRPr="00974DFD">
        <w:rPr>
          <w:b/>
        </w:rPr>
        <w:t>34</w:t>
      </w:r>
      <w:r w:rsidR="009A29CF">
        <w:rPr>
          <w:b/>
        </w:rPr>
        <w:t xml:space="preserve"> </w:t>
      </w:r>
      <w:r w:rsidR="00974DFD" w:rsidRPr="00974DFD">
        <w:rPr>
          <w:b/>
        </w:rPr>
        <w:t>216,4</w:t>
      </w:r>
      <w:r w:rsidR="00974DFD">
        <w:rPr>
          <w:b/>
        </w:rPr>
        <w:t xml:space="preserve"> </w:t>
      </w:r>
      <w:proofErr w:type="spellStart"/>
      <w:r w:rsidR="006F474F">
        <w:t>тыс.руб</w:t>
      </w:r>
      <w:proofErr w:type="spellEnd"/>
      <w:r w:rsidR="006F474F">
        <w:t xml:space="preserve">. </w:t>
      </w:r>
      <w:r w:rsidR="00A41B86">
        <w:t>Планируемое п</w:t>
      </w:r>
      <w:r w:rsidR="00343745">
        <w:t xml:space="preserve">ривлечение кредитов </w:t>
      </w:r>
      <w:r w:rsidR="002230A2">
        <w:t xml:space="preserve">кредитных организаций </w:t>
      </w:r>
      <w:r w:rsidR="00343745">
        <w:t>способствует наращиванию объем</w:t>
      </w:r>
      <w:r w:rsidR="00056B1D">
        <w:t>а муниципальн</w:t>
      </w:r>
      <w:r w:rsidR="00974DFD">
        <w:t>ого долга, который на 01.01.2027</w:t>
      </w:r>
      <w:r w:rsidR="00056B1D">
        <w:t xml:space="preserve"> года</w:t>
      </w:r>
      <w:r w:rsidR="00343745">
        <w:t xml:space="preserve"> </w:t>
      </w:r>
      <w:r w:rsidR="0014517A">
        <w:t xml:space="preserve">планируется в размере </w:t>
      </w:r>
      <w:r w:rsidR="00974DFD" w:rsidRPr="00974DFD">
        <w:t>94 979,9</w:t>
      </w:r>
      <w:r w:rsidR="00974DFD">
        <w:t xml:space="preserve"> </w:t>
      </w:r>
      <w:proofErr w:type="spellStart"/>
      <w:r w:rsidR="00056B1D">
        <w:t>тыс</w:t>
      </w:r>
      <w:proofErr w:type="gramStart"/>
      <w:r w:rsidR="00056B1D">
        <w:t>.р</w:t>
      </w:r>
      <w:proofErr w:type="gramEnd"/>
      <w:r w:rsidR="00056B1D">
        <w:t>уб</w:t>
      </w:r>
      <w:proofErr w:type="spellEnd"/>
      <w:r w:rsidR="00056B1D">
        <w:t xml:space="preserve">. </w:t>
      </w:r>
      <w:r w:rsidR="004A2519">
        <w:t>П</w:t>
      </w:r>
      <w:r w:rsidR="002230A2">
        <w:t>ланируется погашение</w:t>
      </w:r>
      <w:r w:rsidR="006C112C">
        <w:t xml:space="preserve"> кредитов</w:t>
      </w:r>
      <w:r w:rsidR="002230A2" w:rsidRPr="002230A2">
        <w:t xml:space="preserve"> </w:t>
      </w:r>
      <w:r w:rsidR="002230A2">
        <w:t>кредитных организаций</w:t>
      </w:r>
      <w:r w:rsidR="006C112C">
        <w:t xml:space="preserve"> в </w:t>
      </w:r>
      <w:r w:rsidR="0014517A">
        <w:t>объеме: 2 00</w:t>
      </w:r>
      <w:r w:rsidR="00974DFD">
        <w:t xml:space="preserve">0,0 </w:t>
      </w:r>
      <w:proofErr w:type="spellStart"/>
      <w:r w:rsidR="00974DFD">
        <w:t>тыс.руб</w:t>
      </w:r>
      <w:proofErr w:type="spellEnd"/>
      <w:r w:rsidR="00974DFD">
        <w:t>. в 2025</w:t>
      </w:r>
      <w:r w:rsidR="005D4E86">
        <w:t xml:space="preserve"> году, 2 000,</w:t>
      </w:r>
      <w:r w:rsidR="00974DFD">
        <w:t xml:space="preserve">0 </w:t>
      </w:r>
      <w:proofErr w:type="spellStart"/>
      <w:r w:rsidR="00974DFD">
        <w:t>тыс.руб</w:t>
      </w:r>
      <w:proofErr w:type="spellEnd"/>
      <w:r w:rsidR="00974DFD">
        <w:t>. в 2026 году. В 2024</w:t>
      </w:r>
      <w:r w:rsidR="005D6B7E">
        <w:t xml:space="preserve"> году </w:t>
      </w:r>
      <w:r w:rsidR="006C112C">
        <w:t xml:space="preserve"> </w:t>
      </w:r>
      <w:r w:rsidR="005D6B7E">
        <w:t>погашение кредитов</w:t>
      </w:r>
      <w:r w:rsidR="005D6B7E" w:rsidRPr="002230A2">
        <w:t xml:space="preserve"> </w:t>
      </w:r>
      <w:r w:rsidR="005D6B7E">
        <w:t>кредитных организаций не планируется</w:t>
      </w:r>
      <w:r w:rsidR="00770704">
        <w:t xml:space="preserve">. </w:t>
      </w:r>
      <w:r w:rsidR="00F1608F">
        <w:t>Привлечение бюджетных креди</w:t>
      </w:r>
      <w:r w:rsidR="0034702E">
        <w:t>тов от других бюджетов РФ в 202</w:t>
      </w:r>
      <w:r w:rsidR="00974DFD">
        <w:t>4 году и в плановом периоде 2025 и 2026</w:t>
      </w:r>
      <w:r w:rsidR="00C50D84">
        <w:t xml:space="preserve"> годов не планируется</w:t>
      </w:r>
      <w:r w:rsidR="00770704">
        <w:t xml:space="preserve"> (пункт 11 Проекта бюджета).</w:t>
      </w:r>
    </w:p>
    <w:p w:rsidR="00343745" w:rsidRDefault="00956178" w:rsidP="0072424F">
      <w:pPr>
        <w:shd w:val="clear" w:color="auto" w:fill="FFFFFF"/>
        <w:ind w:firstLine="709"/>
        <w:jc w:val="both"/>
      </w:pPr>
      <w:r>
        <w:t xml:space="preserve"> </w:t>
      </w:r>
      <w:r w:rsidR="00343745">
        <w:t>Верхний предел муници</w:t>
      </w:r>
      <w:r w:rsidR="002116A5">
        <w:t xml:space="preserve">пального </w:t>
      </w:r>
      <w:r w:rsidR="008F2120">
        <w:t xml:space="preserve">внутреннего </w:t>
      </w:r>
      <w:r w:rsidR="002116A5">
        <w:t xml:space="preserve">долга </w:t>
      </w:r>
      <w:r w:rsidR="008F2120">
        <w:t>муниципального образования – «город Тулун»</w:t>
      </w:r>
      <w:r w:rsidR="00536CE4" w:rsidRPr="00536CE4">
        <w:t xml:space="preserve"> </w:t>
      </w:r>
      <w:r w:rsidR="00536CE4">
        <w:t>(пункт 10 Проекта бюджета)</w:t>
      </w:r>
      <w:r w:rsidR="00536CE4" w:rsidRPr="00AA6AB4">
        <w:t xml:space="preserve"> </w:t>
      </w:r>
      <w:r w:rsidR="008F2120">
        <w:t xml:space="preserve"> </w:t>
      </w:r>
      <w:r w:rsidR="00A41713">
        <w:t xml:space="preserve">по состоянию </w:t>
      </w:r>
      <w:r w:rsidR="0093199B">
        <w:t>на 01 января 202</w:t>
      </w:r>
      <w:r w:rsidR="00974DFD">
        <w:t>5</w:t>
      </w:r>
      <w:r w:rsidR="00343745">
        <w:t xml:space="preserve"> го</w:t>
      </w:r>
      <w:r w:rsidR="009E1080">
        <w:t xml:space="preserve">да планируется в объеме </w:t>
      </w:r>
      <w:r w:rsidR="00974DFD">
        <w:rPr>
          <w:b/>
        </w:rPr>
        <w:t>31 344,6</w:t>
      </w:r>
      <w:r w:rsidR="009E1080">
        <w:t xml:space="preserve"> </w:t>
      </w:r>
      <w:proofErr w:type="spellStart"/>
      <w:r w:rsidR="009E1080">
        <w:t>тыс</w:t>
      </w:r>
      <w:proofErr w:type="gramStart"/>
      <w:r w:rsidR="009E1080">
        <w:t>.р</w:t>
      </w:r>
      <w:proofErr w:type="gramEnd"/>
      <w:r w:rsidR="009E1080">
        <w:t>уб</w:t>
      </w:r>
      <w:proofErr w:type="spellEnd"/>
      <w:r w:rsidR="009E1080">
        <w:t xml:space="preserve">. или </w:t>
      </w:r>
      <w:r w:rsidR="002116A5">
        <w:rPr>
          <w:b/>
        </w:rPr>
        <w:t>7,5</w:t>
      </w:r>
      <w:r w:rsidR="00343745" w:rsidRPr="009E1080">
        <w:rPr>
          <w:b/>
        </w:rPr>
        <w:t>%</w:t>
      </w:r>
      <w:r w:rsidR="00343745">
        <w:t xml:space="preserve">  от общего годового</w:t>
      </w:r>
      <w:r w:rsidR="00343745" w:rsidRPr="00841BC3">
        <w:t xml:space="preserve"> объем</w:t>
      </w:r>
      <w:r w:rsidR="00343745">
        <w:t>а</w:t>
      </w:r>
      <w:r w:rsidR="00343745" w:rsidRPr="00841BC3">
        <w:t xml:space="preserve"> доходов без </w:t>
      </w:r>
      <w:r w:rsidR="00343745">
        <w:t>учета безвозмездных поступлений</w:t>
      </w:r>
      <w:r w:rsidR="00377494">
        <w:t>,</w:t>
      </w:r>
      <w:r w:rsidR="002116A5">
        <w:t xml:space="preserve"> в том числе предельный объем обязательств по муниципаль</w:t>
      </w:r>
      <w:r w:rsidR="005D4E86">
        <w:t xml:space="preserve">ным гарантиям </w:t>
      </w:r>
      <w:r w:rsidR="001377F8">
        <w:t xml:space="preserve"> </w:t>
      </w:r>
      <w:r w:rsidR="005D4E86">
        <w:t xml:space="preserve">0 </w:t>
      </w:r>
      <w:proofErr w:type="spellStart"/>
      <w:r w:rsidR="005D4E86">
        <w:t>тыс.руб</w:t>
      </w:r>
      <w:proofErr w:type="spellEnd"/>
      <w:r w:rsidR="005D4E86">
        <w:t>.,  на 01</w:t>
      </w:r>
      <w:r w:rsidR="002116A5">
        <w:t xml:space="preserve"> января </w:t>
      </w:r>
      <w:r w:rsidR="00974DFD">
        <w:t>2026</w:t>
      </w:r>
      <w:r w:rsidR="009E1080">
        <w:t xml:space="preserve"> года </w:t>
      </w:r>
      <w:r w:rsidR="00343745">
        <w:t xml:space="preserve"> </w:t>
      </w:r>
      <w:r w:rsidR="009E1080">
        <w:t xml:space="preserve">в объеме </w:t>
      </w:r>
      <w:r w:rsidR="00974DFD">
        <w:rPr>
          <w:b/>
        </w:rPr>
        <w:t>62 763,5</w:t>
      </w:r>
      <w:r w:rsidR="009E1080">
        <w:t xml:space="preserve"> </w:t>
      </w:r>
      <w:proofErr w:type="spellStart"/>
      <w:r w:rsidR="009E1080">
        <w:t>тыс.руб</w:t>
      </w:r>
      <w:proofErr w:type="spellEnd"/>
      <w:r w:rsidR="009E1080">
        <w:t>. или</w:t>
      </w:r>
      <w:r w:rsidR="008A156B">
        <w:t xml:space="preserve"> </w:t>
      </w:r>
      <w:r w:rsidR="00384B92">
        <w:rPr>
          <w:b/>
        </w:rPr>
        <w:t>15</w:t>
      </w:r>
      <w:r w:rsidR="009E1080" w:rsidRPr="00F3107C">
        <w:rPr>
          <w:b/>
        </w:rPr>
        <w:t>%</w:t>
      </w:r>
      <w:r w:rsidR="009E1080">
        <w:t xml:space="preserve">  от общего годового</w:t>
      </w:r>
      <w:r w:rsidR="009E1080" w:rsidRPr="00841BC3">
        <w:t xml:space="preserve"> объем</w:t>
      </w:r>
      <w:r w:rsidR="009E1080">
        <w:t>а</w:t>
      </w:r>
      <w:r w:rsidR="009E1080" w:rsidRPr="00841BC3">
        <w:t xml:space="preserve"> доходов без </w:t>
      </w:r>
      <w:r w:rsidR="009E1080">
        <w:t>учета безвозмездных поступлений</w:t>
      </w:r>
      <w:r w:rsidR="008A156B">
        <w:t>,</w:t>
      </w:r>
      <w:r w:rsidR="00FD658F" w:rsidRPr="00FD658F">
        <w:t xml:space="preserve"> </w:t>
      </w:r>
      <w:r w:rsidR="00FD658F">
        <w:t>в том числе предельный объем обязательств по муниц</w:t>
      </w:r>
      <w:r w:rsidR="00C465DD">
        <w:t xml:space="preserve">ипальным гарантиям 0 </w:t>
      </w:r>
      <w:proofErr w:type="spellStart"/>
      <w:r w:rsidR="00C465DD">
        <w:t>тыс</w:t>
      </w:r>
      <w:proofErr w:type="gramStart"/>
      <w:r w:rsidR="00C465DD">
        <w:t>.р</w:t>
      </w:r>
      <w:proofErr w:type="gramEnd"/>
      <w:r w:rsidR="00C465DD">
        <w:t>уб</w:t>
      </w:r>
      <w:proofErr w:type="spellEnd"/>
      <w:r w:rsidR="00C465DD">
        <w:t>., на</w:t>
      </w:r>
      <w:r w:rsidR="00F3107C">
        <w:t xml:space="preserve"> </w:t>
      </w:r>
      <w:r w:rsidR="00974DFD">
        <w:t>01 января 2027</w:t>
      </w:r>
      <w:r w:rsidR="008A156B">
        <w:t xml:space="preserve"> года  в объеме </w:t>
      </w:r>
      <w:r w:rsidR="00974DFD">
        <w:rPr>
          <w:b/>
        </w:rPr>
        <w:t>94 979,9</w:t>
      </w:r>
      <w:r w:rsidR="008A156B">
        <w:t xml:space="preserve"> </w:t>
      </w:r>
      <w:proofErr w:type="spellStart"/>
      <w:r w:rsidR="008A156B">
        <w:t>тыс.руб</w:t>
      </w:r>
      <w:proofErr w:type="spellEnd"/>
      <w:r w:rsidR="008A156B">
        <w:t xml:space="preserve">. или </w:t>
      </w:r>
      <w:r w:rsidR="00384B92">
        <w:rPr>
          <w:b/>
        </w:rPr>
        <w:t>22,1</w:t>
      </w:r>
      <w:r w:rsidR="008A156B" w:rsidRPr="00F3107C">
        <w:rPr>
          <w:b/>
        </w:rPr>
        <w:t>%</w:t>
      </w:r>
      <w:r w:rsidR="008A156B">
        <w:t xml:space="preserve"> от общего годового</w:t>
      </w:r>
      <w:r w:rsidR="008A156B" w:rsidRPr="00841BC3">
        <w:t xml:space="preserve"> объем</w:t>
      </w:r>
      <w:r w:rsidR="008A156B">
        <w:t>а</w:t>
      </w:r>
      <w:r w:rsidR="008A156B" w:rsidRPr="00841BC3">
        <w:t xml:space="preserve"> доходов без </w:t>
      </w:r>
      <w:r w:rsidR="008A156B">
        <w:t>учета безвозмездных поступлений</w:t>
      </w:r>
      <w:r w:rsidR="00FD658F">
        <w:t>,</w:t>
      </w:r>
      <w:r w:rsidR="00FD658F" w:rsidRPr="00FD658F">
        <w:t xml:space="preserve"> </w:t>
      </w:r>
      <w:r w:rsidR="00FD658F">
        <w:t xml:space="preserve">в том числе предельный объем обязательств по муниципальным гарантиям 0 </w:t>
      </w:r>
      <w:proofErr w:type="spellStart"/>
      <w:r w:rsidR="00FD658F">
        <w:t>тыс.руб</w:t>
      </w:r>
      <w:proofErr w:type="spellEnd"/>
      <w:r w:rsidR="00F3107C">
        <w:t>.</w:t>
      </w:r>
    </w:p>
    <w:p w:rsidR="00A851A6" w:rsidRDefault="00BE2A1B" w:rsidP="00ED6B0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eastAsia="Times New Roman"/>
        </w:rPr>
        <w:t xml:space="preserve">Планируемые объемы </w:t>
      </w:r>
      <w:r>
        <w:t>верхнег</w:t>
      </w:r>
      <w:r w:rsidR="00B6516D">
        <w:t>о</w:t>
      </w:r>
      <w:r>
        <w:t xml:space="preserve"> предела муниципального долга</w:t>
      </w:r>
      <w:r w:rsidR="00B95208">
        <w:t xml:space="preserve"> и</w:t>
      </w:r>
      <w:r>
        <w:t xml:space="preserve"> </w:t>
      </w:r>
      <w:r w:rsidR="00B95208">
        <w:t>годовой суммы</w:t>
      </w:r>
      <w:r w:rsidR="00B95208" w:rsidRPr="00B95208">
        <w:t xml:space="preserve"> платежей по погашению и обслуживанию муниципального долга</w:t>
      </w:r>
      <w:r w:rsidR="00B95208">
        <w:t xml:space="preserve"> </w:t>
      </w:r>
      <w:r w:rsidR="00BA6FD0">
        <w:t>на 202</w:t>
      </w:r>
      <w:r w:rsidR="00384B92">
        <w:t>4</w:t>
      </w:r>
      <w:r w:rsidR="00BA6FD0">
        <w:t xml:space="preserve"> год и на плановый период 202</w:t>
      </w:r>
      <w:r w:rsidR="00384B92">
        <w:t>5</w:t>
      </w:r>
      <w:r w:rsidR="00BA6FD0">
        <w:t xml:space="preserve"> и 202</w:t>
      </w:r>
      <w:r w:rsidR="00384B92">
        <w:t>6</w:t>
      </w:r>
      <w:r>
        <w:t xml:space="preserve"> годов </w:t>
      </w:r>
      <w:r w:rsidRPr="006D7002">
        <w:rPr>
          <w:rFonts w:eastAsia="Times New Roman"/>
          <w:b/>
          <w:i/>
        </w:rPr>
        <w:t>не противореча</w:t>
      </w:r>
      <w:r w:rsidR="00923720" w:rsidRPr="006D7002">
        <w:rPr>
          <w:rFonts w:eastAsia="Times New Roman"/>
          <w:b/>
          <w:i/>
        </w:rPr>
        <w:t xml:space="preserve">т </w:t>
      </w:r>
      <w:r w:rsidRPr="006D7002">
        <w:rPr>
          <w:rFonts w:eastAsia="Times New Roman"/>
          <w:b/>
          <w:i/>
        </w:rPr>
        <w:t>требованиям статьи</w:t>
      </w:r>
      <w:r w:rsidR="00923720" w:rsidRPr="006D7002">
        <w:rPr>
          <w:rFonts w:eastAsia="Times New Roman"/>
          <w:b/>
          <w:i/>
        </w:rPr>
        <w:t xml:space="preserve"> 107 Бюджетног</w:t>
      </w:r>
      <w:r w:rsidR="00ED6B08">
        <w:rPr>
          <w:rFonts w:eastAsia="Times New Roman"/>
          <w:b/>
          <w:i/>
        </w:rPr>
        <w:t>о кодекса Российской Федерации.</w:t>
      </w:r>
      <w:r w:rsidR="00ED5929" w:rsidRPr="00ED5929">
        <w:t xml:space="preserve"> </w:t>
      </w:r>
    </w:p>
    <w:p w:rsidR="00AA75FF" w:rsidRDefault="00ED5929" w:rsidP="00ED6B08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i/>
        </w:rPr>
      </w:pPr>
      <w:r>
        <w:t>Предоставление муниципальных гарантий</w:t>
      </w:r>
      <w:r w:rsidR="00A851A6">
        <w:t xml:space="preserve"> и бюджетных кредитов</w:t>
      </w:r>
      <w:r w:rsidR="00384B92">
        <w:t xml:space="preserve"> из местного бюджета в 2024 году и плановом периоде 2025 и 2026</w:t>
      </w:r>
      <w:r>
        <w:t xml:space="preserve"> годов не планируется</w:t>
      </w:r>
      <w:r w:rsidR="002E3DF8">
        <w:t xml:space="preserve"> (пункты 13, </w:t>
      </w:r>
      <w:r w:rsidR="002E3DF8">
        <w:lastRenderedPageBreak/>
        <w:t>14</w:t>
      </w:r>
      <w:r w:rsidR="00EE1220">
        <w:t xml:space="preserve"> Проекта бюджета)</w:t>
      </w:r>
      <w:r>
        <w:t>.</w:t>
      </w:r>
    </w:p>
    <w:p w:rsidR="00ED6B08" w:rsidRPr="00ED6B08" w:rsidRDefault="00ED6B08" w:rsidP="00ED6B08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i/>
        </w:rPr>
      </w:pPr>
    </w:p>
    <w:p w:rsidR="00E73895" w:rsidRPr="009F4C46" w:rsidRDefault="00DD5020" w:rsidP="00E73895">
      <w:pPr>
        <w:jc w:val="center"/>
        <w:rPr>
          <w:b/>
        </w:rPr>
      </w:pPr>
      <w:r w:rsidRPr="009F4C46">
        <w:rPr>
          <w:rFonts w:eastAsia="Times New Roman"/>
          <w:b/>
        </w:rPr>
        <w:t>6. Публичные нормативные обяз</w:t>
      </w:r>
      <w:r w:rsidR="00AA75FF" w:rsidRPr="009F4C46">
        <w:rPr>
          <w:rFonts w:eastAsia="Times New Roman"/>
          <w:b/>
        </w:rPr>
        <w:t>ательства</w:t>
      </w:r>
      <w:r w:rsidR="00E73895" w:rsidRPr="009F4C46">
        <w:rPr>
          <w:b/>
        </w:rPr>
        <w:t xml:space="preserve"> </w:t>
      </w:r>
      <w:r w:rsidR="00957472" w:rsidRPr="009F4C46">
        <w:rPr>
          <w:b/>
        </w:rPr>
        <w:t>на 202</w:t>
      </w:r>
      <w:r w:rsidR="00F758BE">
        <w:rPr>
          <w:b/>
        </w:rPr>
        <w:t>4</w:t>
      </w:r>
      <w:r w:rsidR="00E73895" w:rsidRPr="009F4C46">
        <w:rPr>
          <w:b/>
        </w:rPr>
        <w:t xml:space="preserve"> год</w:t>
      </w:r>
    </w:p>
    <w:p w:rsidR="00AA75FF" w:rsidRPr="009F4C46" w:rsidRDefault="00AF7EB3" w:rsidP="00AB50AF">
      <w:pPr>
        <w:jc w:val="center"/>
        <w:rPr>
          <w:b/>
        </w:rPr>
      </w:pPr>
      <w:r w:rsidRPr="009F4C46">
        <w:rPr>
          <w:b/>
        </w:rPr>
        <w:t>и на плановый период  2</w:t>
      </w:r>
      <w:r w:rsidR="00F758BE">
        <w:rPr>
          <w:b/>
        </w:rPr>
        <w:t>025 и 2026</w:t>
      </w:r>
      <w:r w:rsidR="00E73895" w:rsidRPr="009F4C46">
        <w:rPr>
          <w:b/>
        </w:rPr>
        <w:t xml:space="preserve"> годов</w:t>
      </w:r>
    </w:p>
    <w:p w:rsidR="00220CF8" w:rsidRPr="009F4C46" w:rsidRDefault="00220CF8" w:rsidP="00AA75F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3A441B" w:rsidRPr="009F4C46" w:rsidRDefault="00E82071" w:rsidP="00E82071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9F4C46">
        <w:rPr>
          <w:rFonts w:eastAsia="Times New Roman"/>
        </w:rPr>
        <w:t xml:space="preserve">        </w:t>
      </w:r>
      <w:r w:rsidR="0001282D" w:rsidRPr="009F4C46">
        <w:rPr>
          <w:rFonts w:eastAsia="Times New Roman"/>
        </w:rPr>
        <w:t xml:space="preserve"> </w:t>
      </w:r>
      <w:proofErr w:type="gramStart"/>
      <w:r w:rsidR="0001282D" w:rsidRPr="009F4C46">
        <w:rPr>
          <w:rFonts w:eastAsia="Times New Roman"/>
        </w:rPr>
        <w:t xml:space="preserve">В соответствии со статьей 6 Бюджетного кодекса РФ </w:t>
      </w:r>
      <w:r w:rsidR="003A441B" w:rsidRPr="009F4C46">
        <w:rPr>
          <w:rFonts w:eastAsiaTheme="minorHAnsi"/>
          <w:b/>
          <w:bCs/>
          <w:i/>
          <w:iCs/>
          <w:lang w:eastAsia="en-US"/>
        </w:rPr>
        <w:t xml:space="preserve">публичные нормативные обязательства - </w:t>
      </w:r>
      <w:r w:rsidR="003A441B" w:rsidRPr="009F4C46">
        <w:rPr>
          <w:rFonts w:eastAsiaTheme="minorHAnsi"/>
          <w:bCs/>
          <w:iCs/>
          <w:lang w:eastAsia="en-US"/>
        </w:rPr>
        <w:t>публичные обязательства перед физическим лицом, подлежащие исполнению в денежной форме в установленном соответствующим законом, иным нормативным правовым актом размере или имеющие установленный порядок его индексации, за исключением выплат физическому лицу, предусмотренных статусом государственных (муниципальных) служащих, а также лиц, замещающих государственные должности Российской Федерации, государственные должности субъектов Российской Федерации, муниципальные</w:t>
      </w:r>
      <w:proofErr w:type="gramEnd"/>
      <w:r w:rsidR="003A441B" w:rsidRPr="009F4C46">
        <w:rPr>
          <w:rFonts w:eastAsiaTheme="minorHAnsi"/>
          <w:bCs/>
          <w:iCs/>
          <w:lang w:eastAsia="en-US"/>
        </w:rPr>
        <w:t xml:space="preserve"> должности, работников казенных учреждений, военнослужащих, проходящих военную службу по призыву (обладающих статусом военнослужащих, проходящих военную службу по призыву), лиц, обучающихся в государственных или муниципальных организациях, осуществляющих образовательную деятельность.</w:t>
      </w:r>
    </w:p>
    <w:p w:rsidR="00220CF8" w:rsidRPr="009F4C46" w:rsidRDefault="000B692D" w:rsidP="00220CF8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9F4C46">
        <w:rPr>
          <w:rFonts w:eastAsia="Times New Roman"/>
        </w:rPr>
        <w:t xml:space="preserve">      </w:t>
      </w:r>
      <w:r w:rsidR="00E82071" w:rsidRPr="009F4C46">
        <w:rPr>
          <w:rFonts w:eastAsia="Times New Roman"/>
        </w:rPr>
        <w:t xml:space="preserve"> </w:t>
      </w:r>
      <w:r w:rsidRPr="009F4C46">
        <w:rPr>
          <w:rFonts w:eastAsia="Times New Roman"/>
        </w:rPr>
        <w:t xml:space="preserve"> В соответствии с пунктом 3 статьи </w:t>
      </w:r>
      <w:r w:rsidR="00220CF8" w:rsidRPr="009F4C46">
        <w:rPr>
          <w:rFonts w:eastAsia="Times New Roman"/>
        </w:rPr>
        <w:t>184.1  Бюджетного коде</w:t>
      </w:r>
      <w:r w:rsidR="00E0094D" w:rsidRPr="009F4C46">
        <w:rPr>
          <w:rFonts w:eastAsia="Times New Roman"/>
        </w:rPr>
        <w:t>кса РФ и пунктом</w:t>
      </w:r>
      <w:r w:rsidRPr="009F4C46">
        <w:rPr>
          <w:rFonts w:eastAsia="Times New Roman"/>
        </w:rPr>
        <w:t xml:space="preserve"> </w:t>
      </w:r>
      <w:r w:rsidR="0039239E" w:rsidRPr="009F4C46">
        <w:rPr>
          <w:rFonts w:eastAsia="Times New Roman"/>
        </w:rPr>
        <w:t xml:space="preserve">2 </w:t>
      </w:r>
      <w:r w:rsidR="003A441B" w:rsidRPr="009F4C46">
        <w:rPr>
          <w:rFonts w:eastAsia="Times New Roman"/>
        </w:rPr>
        <w:t xml:space="preserve">статьи 20 главы 4 </w:t>
      </w:r>
      <w:r w:rsidR="0039239E" w:rsidRPr="009F4C46">
        <w:rPr>
          <w:rFonts w:eastAsia="Times New Roman"/>
        </w:rPr>
        <w:t>Положения о бюджетном процессе в проекте бюджета на 2</w:t>
      </w:r>
      <w:r w:rsidR="003A441B" w:rsidRPr="009F4C46">
        <w:rPr>
          <w:rFonts w:eastAsia="Times New Roman"/>
        </w:rPr>
        <w:t>02</w:t>
      </w:r>
      <w:r w:rsidR="00F758BE">
        <w:rPr>
          <w:rFonts w:eastAsia="Times New Roman"/>
        </w:rPr>
        <w:t>4</w:t>
      </w:r>
      <w:r w:rsidR="00220CF8" w:rsidRPr="009F4C46">
        <w:rPr>
          <w:rFonts w:eastAsia="Times New Roman"/>
        </w:rPr>
        <w:t xml:space="preserve"> год и </w:t>
      </w:r>
      <w:r w:rsidR="00F758BE">
        <w:rPr>
          <w:rFonts w:eastAsia="Times New Roman"/>
        </w:rPr>
        <w:t>на плановый период 2025</w:t>
      </w:r>
      <w:r w:rsidR="00220CF8" w:rsidRPr="009F4C46">
        <w:rPr>
          <w:rFonts w:eastAsia="Times New Roman"/>
        </w:rPr>
        <w:t xml:space="preserve"> и 202</w:t>
      </w:r>
      <w:r w:rsidR="00F758BE">
        <w:rPr>
          <w:rFonts w:eastAsia="Times New Roman"/>
        </w:rPr>
        <w:t>6</w:t>
      </w:r>
      <w:r w:rsidR="00220CF8" w:rsidRPr="009F4C46">
        <w:rPr>
          <w:rFonts w:eastAsia="Times New Roman"/>
        </w:rPr>
        <w:t xml:space="preserve"> годов планируются  бюджетные ассигнования</w:t>
      </w:r>
      <w:r w:rsidR="0039239E" w:rsidRPr="009F4C46">
        <w:rPr>
          <w:rFonts w:eastAsia="Times New Roman"/>
        </w:rPr>
        <w:t>, направленные</w:t>
      </w:r>
      <w:r w:rsidR="00220CF8" w:rsidRPr="009F4C46">
        <w:rPr>
          <w:rFonts w:eastAsia="Times New Roman"/>
        </w:rPr>
        <w:t xml:space="preserve"> на исполнение </w:t>
      </w:r>
      <w:r w:rsidR="004F2418" w:rsidRPr="009F4C46">
        <w:rPr>
          <w:rFonts w:eastAsia="Times New Roman"/>
        </w:rPr>
        <w:t>публичных нормативных обяз</w:t>
      </w:r>
      <w:r w:rsidR="00220CF8" w:rsidRPr="009F4C46">
        <w:rPr>
          <w:rFonts w:eastAsia="Times New Roman"/>
        </w:rPr>
        <w:t>ательств</w:t>
      </w:r>
      <w:r w:rsidR="00662064">
        <w:rPr>
          <w:rFonts w:eastAsia="Times New Roman"/>
        </w:rPr>
        <w:t xml:space="preserve"> </w:t>
      </w:r>
      <w:r w:rsidR="00662064">
        <w:t>(пункт 12 Проекта бюджета).</w:t>
      </w:r>
      <w:r w:rsidR="00220CF8" w:rsidRPr="009F4C46">
        <w:rPr>
          <w:rFonts w:eastAsia="Times New Roman"/>
        </w:rPr>
        <w:t xml:space="preserve"> </w:t>
      </w:r>
      <w:r w:rsidR="00220CF8" w:rsidRPr="009F4C46">
        <w:rPr>
          <w:lang w:eastAsia="en-US"/>
        </w:rPr>
        <w:t xml:space="preserve">Общий объем бюджетных ассигнований, направляемых на исполнение публичных нормативных обязательств планируется к утверждению </w:t>
      </w:r>
      <w:r w:rsidR="00CD05A2" w:rsidRPr="009F4C46">
        <w:rPr>
          <w:lang w:eastAsia="en-US"/>
        </w:rPr>
        <w:t>на 202</w:t>
      </w:r>
      <w:r w:rsidR="00F758BE">
        <w:rPr>
          <w:lang w:eastAsia="en-US"/>
        </w:rPr>
        <w:t>4</w:t>
      </w:r>
      <w:r w:rsidR="00220CF8" w:rsidRPr="009F4C46">
        <w:rPr>
          <w:lang w:eastAsia="en-US"/>
        </w:rPr>
        <w:t xml:space="preserve"> год </w:t>
      </w:r>
      <w:r w:rsidR="003A441B" w:rsidRPr="009F4C46">
        <w:rPr>
          <w:lang w:eastAsia="en-US"/>
        </w:rPr>
        <w:t xml:space="preserve">в сумме </w:t>
      </w:r>
      <w:r w:rsidR="00CD05A2" w:rsidRPr="009F4C46">
        <w:rPr>
          <w:b/>
          <w:lang w:eastAsia="en-US"/>
        </w:rPr>
        <w:t>1</w:t>
      </w:r>
      <w:r w:rsidR="00F758BE">
        <w:rPr>
          <w:b/>
          <w:lang w:eastAsia="en-US"/>
        </w:rPr>
        <w:t> 440,3</w:t>
      </w:r>
      <w:r w:rsidR="004F2418" w:rsidRPr="009F4C46">
        <w:rPr>
          <w:lang w:eastAsia="en-US"/>
        </w:rPr>
        <w:t xml:space="preserve"> </w:t>
      </w:r>
      <w:proofErr w:type="spellStart"/>
      <w:r w:rsidR="004F2418" w:rsidRPr="009F4C46">
        <w:rPr>
          <w:lang w:eastAsia="en-US"/>
        </w:rPr>
        <w:t>тыс</w:t>
      </w:r>
      <w:proofErr w:type="gramStart"/>
      <w:r w:rsidR="004F2418" w:rsidRPr="009F4C46">
        <w:rPr>
          <w:lang w:eastAsia="en-US"/>
        </w:rPr>
        <w:t>.р</w:t>
      </w:r>
      <w:proofErr w:type="gramEnd"/>
      <w:r w:rsidR="004F2418" w:rsidRPr="009F4C46">
        <w:rPr>
          <w:lang w:eastAsia="en-US"/>
        </w:rPr>
        <w:t>уб</w:t>
      </w:r>
      <w:proofErr w:type="spellEnd"/>
      <w:r w:rsidR="004F2418" w:rsidRPr="009F4C46">
        <w:rPr>
          <w:lang w:eastAsia="en-US"/>
        </w:rPr>
        <w:t>.</w:t>
      </w:r>
      <w:r w:rsidR="00220CF8" w:rsidRPr="009F4C46">
        <w:rPr>
          <w:lang w:eastAsia="en-US"/>
        </w:rPr>
        <w:t xml:space="preserve"> и </w:t>
      </w:r>
      <w:r w:rsidR="00CD05A2" w:rsidRPr="009F4C46">
        <w:rPr>
          <w:lang w:eastAsia="en-US"/>
        </w:rPr>
        <w:t>на плановый период 202</w:t>
      </w:r>
      <w:r w:rsidR="00F758BE">
        <w:rPr>
          <w:lang w:eastAsia="en-US"/>
        </w:rPr>
        <w:t>5</w:t>
      </w:r>
      <w:r w:rsidR="0097327B" w:rsidRPr="009F4C46">
        <w:rPr>
          <w:lang w:eastAsia="en-US"/>
        </w:rPr>
        <w:t xml:space="preserve"> год</w:t>
      </w:r>
      <w:r w:rsidR="003A441B" w:rsidRPr="009F4C46">
        <w:rPr>
          <w:lang w:eastAsia="en-US"/>
        </w:rPr>
        <w:t xml:space="preserve">а в сумме </w:t>
      </w:r>
      <w:r w:rsidR="00CD05A2" w:rsidRPr="009F4C46">
        <w:rPr>
          <w:b/>
          <w:lang w:eastAsia="en-US"/>
        </w:rPr>
        <w:t>2</w:t>
      </w:r>
      <w:r w:rsidR="00F758BE">
        <w:rPr>
          <w:b/>
          <w:lang w:eastAsia="en-US"/>
        </w:rPr>
        <w:t> 424,9</w:t>
      </w:r>
      <w:r w:rsidR="00CD05A2" w:rsidRPr="009F4C46">
        <w:rPr>
          <w:lang w:eastAsia="en-US"/>
        </w:rPr>
        <w:t xml:space="preserve"> </w:t>
      </w:r>
      <w:proofErr w:type="spellStart"/>
      <w:r w:rsidR="00CD05A2" w:rsidRPr="009F4C46">
        <w:rPr>
          <w:lang w:eastAsia="en-US"/>
        </w:rPr>
        <w:t>тыс.руб</w:t>
      </w:r>
      <w:proofErr w:type="spellEnd"/>
      <w:r w:rsidR="00CD05A2" w:rsidRPr="009F4C46">
        <w:rPr>
          <w:lang w:eastAsia="en-US"/>
        </w:rPr>
        <w:t>., 202</w:t>
      </w:r>
      <w:r w:rsidR="00F758BE">
        <w:rPr>
          <w:lang w:eastAsia="en-US"/>
        </w:rPr>
        <w:t>6</w:t>
      </w:r>
      <w:r w:rsidR="0039239E" w:rsidRPr="009F4C46">
        <w:rPr>
          <w:lang w:eastAsia="en-US"/>
        </w:rPr>
        <w:t xml:space="preserve"> года</w:t>
      </w:r>
      <w:r w:rsidR="00220CF8" w:rsidRPr="009F4C46">
        <w:rPr>
          <w:lang w:eastAsia="en-US"/>
        </w:rPr>
        <w:t xml:space="preserve"> </w:t>
      </w:r>
      <w:r w:rsidR="0097327B" w:rsidRPr="009F4C46">
        <w:rPr>
          <w:lang w:eastAsia="en-US"/>
        </w:rPr>
        <w:t>в с</w:t>
      </w:r>
      <w:r w:rsidR="003A441B" w:rsidRPr="009F4C46">
        <w:rPr>
          <w:lang w:eastAsia="en-US"/>
        </w:rPr>
        <w:t xml:space="preserve">умме </w:t>
      </w:r>
      <w:r w:rsidR="00CD05A2" w:rsidRPr="009F4C46">
        <w:rPr>
          <w:b/>
          <w:lang w:eastAsia="en-US"/>
        </w:rPr>
        <w:t>2</w:t>
      </w:r>
      <w:r w:rsidR="00F758BE">
        <w:rPr>
          <w:b/>
          <w:lang w:eastAsia="en-US"/>
        </w:rPr>
        <w:t> 424,9</w:t>
      </w:r>
      <w:r w:rsidR="00220CF8" w:rsidRPr="009F4C46">
        <w:rPr>
          <w:lang w:eastAsia="en-US"/>
        </w:rPr>
        <w:t xml:space="preserve"> тыс. руб. </w:t>
      </w:r>
      <w:r w:rsidR="00335757" w:rsidRPr="009F4C46">
        <w:rPr>
          <w:rFonts w:eastAsia="Times New Roman"/>
        </w:rPr>
        <w:t xml:space="preserve">Бюджетные ассигнования </w:t>
      </w:r>
      <w:r w:rsidR="004F2418" w:rsidRPr="009F4C46">
        <w:rPr>
          <w:rFonts w:eastAsia="Times New Roman"/>
        </w:rPr>
        <w:t xml:space="preserve">на исполнение публичных нормативных обязательств планируется направить на: </w:t>
      </w:r>
    </w:p>
    <w:p w:rsidR="00220CF8" w:rsidRPr="00365EDC" w:rsidRDefault="00220CF8" w:rsidP="002C170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65EDC">
        <w:rPr>
          <w:lang w:eastAsia="en-US"/>
        </w:rPr>
        <w:t xml:space="preserve">- </w:t>
      </w:r>
      <w:r w:rsidR="002C170A" w:rsidRPr="00365EDC">
        <w:rPr>
          <w:lang w:eastAsia="en-US"/>
        </w:rPr>
        <w:t xml:space="preserve"> </w:t>
      </w:r>
      <w:r w:rsidRPr="00365EDC">
        <w:rPr>
          <w:lang w:eastAsia="en-US"/>
        </w:rPr>
        <w:t xml:space="preserve">ежемесячное денежное </w:t>
      </w:r>
      <w:r w:rsidR="002E3DF8" w:rsidRPr="00365EDC">
        <w:rPr>
          <w:lang w:eastAsia="en-US"/>
        </w:rPr>
        <w:t>вознаграждение и</w:t>
      </w:r>
      <w:r w:rsidRPr="00365EDC">
        <w:rPr>
          <w:lang w:eastAsia="en-US"/>
        </w:rPr>
        <w:t xml:space="preserve"> ежегодная денежная выплата ко Дню города по</w:t>
      </w:r>
      <w:r w:rsidR="004F2418" w:rsidRPr="00365EDC">
        <w:rPr>
          <w:lang w:eastAsia="en-US"/>
        </w:rPr>
        <w:t>четным</w:t>
      </w:r>
      <w:r w:rsidR="00F758BE" w:rsidRPr="00365EDC">
        <w:rPr>
          <w:lang w:eastAsia="en-US"/>
        </w:rPr>
        <w:t xml:space="preserve"> гражданам города </w:t>
      </w:r>
      <w:r w:rsidR="002E3DF8" w:rsidRPr="00365EDC">
        <w:rPr>
          <w:lang w:eastAsia="en-US"/>
        </w:rPr>
        <w:t>Тулуна в</w:t>
      </w:r>
      <w:r w:rsidR="00F758BE" w:rsidRPr="00365EDC">
        <w:rPr>
          <w:lang w:eastAsia="en-US"/>
        </w:rPr>
        <w:t xml:space="preserve"> 2024</w:t>
      </w:r>
      <w:r w:rsidR="003A441B" w:rsidRPr="00365EDC">
        <w:rPr>
          <w:lang w:eastAsia="en-US"/>
        </w:rPr>
        <w:t xml:space="preserve"> году </w:t>
      </w:r>
      <w:r w:rsidR="00B5665A" w:rsidRPr="00365EDC">
        <w:rPr>
          <w:lang w:eastAsia="en-US"/>
        </w:rPr>
        <w:t xml:space="preserve">- </w:t>
      </w:r>
      <w:r w:rsidR="00F758BE" w:rsidRPr="00365EDC">
        <w:rPr>
          <w:lang w:eastAsia="en-US"/>
        </w:rPr>
        <w:t>284,5 тыс. руб.</w:t>
      </w:r>
      <w:r w:rsidR="002E3DF8" w:rsidRPr="00365EDC">
        <w:rPr>
          <w:lang w:eastAsia="en-US"/>
        </w:rPr>
        <w:t>, в</w:t>
      </w:r>
      <w:r w:rsidR="00F758BE" w:rsidRPr="00365EDC">
        <w:rPr>
          <w:lang w:eastAsia="en-US"/>
        </w:rPr>
        <w:t xml:space="preserve"> 2025</w:t>
      </w:r>
      <w:r w:rsidR="00B5665A" w:rsidRPr="00365EDC">
        <w:rPr>
          <w:lang w:eastAsia="en-US"/>
        </w:rPr>
        <w:t xml:space="preserve"> году – 614,9</w:t>
      </w:r>
      <w:r w:rsidR="0097327B" w:rsidRPr="00365EDC">
        <w:rPr>
          <w:lang w:eastAsia="en-US"/>
        </w:rPr>
        <w:t xml:space="preserve"> </w:t>
      </w:r>
      <w:proofErr w:type="spellStart"/>
      <w:r w:rsidR="0097327B" w:rsidRPr="00365EDC">
        <w:rPr>
          <w:lang w:eastAsia="en-US"/>
        </w:rPr>
        <w:t>тыс</w:t>
      </w:r>
      <w:proofErr w:type="gramStart"/>
      <w:r w:rsidR="0097327B" w:rsidRPr="00365EDC">
        <w:rPr>
          <w:lang w:eastAsia="en-US"/>
        </w:rPr>
        <w:t>.р</w:t>
      </w:r>
      <w:proofErr w:type="gramEnd"/>
      <w:r w:rsidR="0097327B" w:rsidRPr="00365EDC">
        <w:rPr>
          <w:lang w:eastAsia="en-US"/>
        </w:rPr>
        <w:t>у</w:t>
      </w:r>
      <w:r w:rsidR="00F758BE" w:rsidRPr="00365EDC">
        <w:rPr>
          <w:lang w:eastAsia="en-US"/>
        </w:rPr>
        <w:t>б</w:t>
      </w:r>
      <w:proofErr w:type="spellEnd"/>
      <w:r w:rsidR="00F758BE" w:rsidRPr="00365EDC">
        <w:rPr>
          <w:lang w:eastAsia="en-US"/>
        </w:rPr>
        <w:t>., в 2026</w:t>
      </w:r>
      <w:r w:rsidR="00B5665A" w:rsidRPr="00365EDC">
        <w:rPr>
          <w:lang w:eastAsia="en-US"/>
        </w:rPr>
        <w:t xml:space="preserve"> году -  614,9</w:t>
      </w:r>
      <w:r w:rsidR="004F2418" w:rsidRPr="00365EDC">
        <w:rPr>
          <w:lang w:eastAsia="en-US"/>
        </w:rPr>
        <w:t xml:space="preserve"> </w:t>
      </w:r>
      <w:proofErr w:type="spellStart"/>
      <w:r w:rsidR="004F2418" w:rsidRPr="00365EDC">
        <w:rPr>
          <w:lang w:eastAsia="en-US"/>
        </w:rPr>
        <w:t>тыс.руб</w:t>
      </w:r>
      <w:proofErr w:type="spellEnd"/>
      <w:r w:rsidR="004F2418" w:rsidRPr="00365EDC">
        <w:rPr>
          <w:lang w:eastAsia="en-US"/>
        </w:rPr>
        <w:t>.</w:t>
      </w:r>
      <w:r w:rsidRPr="00365EDC">
        <w:rPr>
          <w:lang w:eastAsia="en-US"/>
        </w:rPr>
        <w:t>;</w:t>
      </w:r>
    </w:p>
    <w:p w:rsidR="00B5665A" w:rsidRPr="00365EDC" w:rsidRDefault="007319EF" w:rsidP="00D400B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65EDC">
        <w:rPr>
          <w:lang w:eastAsia="en-US"/>
        </w:rPr>
        <w:t xml:space="preserve">- </w:t>
      </w:r>
      <w:r w:rsidR="002C170A" w:rsidRPr="00365EDC">
        <w:rPr>
          <w:lang w:eastAsia="en-US"/>
        </w:rPr>
        <w:t xml:space="preserve"> </w:t>
      </w:r>
      <w:r w:rsidRPr="00365EDC">
        <w:rPr>
          <w:lang w:eastAsia="en-US"/>
        </w:rPr>
        <w:t>единовременную денежную выплату</w:t>
      </w:r>
      <w:r w:rsidR="00220CF8" w:rsidRPr="00365EDC">
        <w:rPr>
          <w:lang w:eastAsia="en-US"/>
        </w:rPr>
        <w:t xml:space="preserve"> врачам, поступающим на работу в учреждения здравоохранения на территории муниципального </w:t>
      </w:r>
      <w:r w:rsidR="002E3DF8" w:rsidRPr="00365EDC">
        <w:rPr>
          <w:lang w:eastAsia="en-US"/>
        </w:rPr>
        <w:t>образования в</w:t>
      </w:r>
      <w:r w:rsidR="00B5665A" w:rsidRPr="00365EDC">
        <w:rPr>
          <w:lang w:eastAsia="en-US"/>
        </w:rPr>
        <w:t xml:space="preserve"> 202</w:t>
      </w:r>
      <w:r w:rsidR="00F758BE" w:rsidRPr="00365EDC">
        <w:rPr>
          <w:lang w:eastAsia="en-US"/>
        </w:rPr>
        <w:t>4</w:t>
      </w:r>
      <w:r w:rsidR="003A441B" w:rsidRPr="00365EDC">
        <w:rPr>
          <w:lang w:eastAsia="en-US"/>
        </w:rPr>
        <w:t xml:space="preserve"> году</w:t>
      </w:r>
      <w:r w:rsidR="00B5665A" w:rsidRPr="00365EDC">
        <w:rPr>
          <w:lang w:eastAsia="en-US"/>
        </w:rPr>
        <w:t xml:space="preserve"> -   600,0 </w:t>
      </w:r>
      <w:proofErr w:type="spellStart"/>
      <w:r w:rsidR="00B5665A" w:rsidRPr="00365EDC">
        <w:rPr>
          <w:lang w:eastAsia="en-US"/>
        </w:rPr>
        <w:t>тыс</w:t>
      </w:r>
      <w:proofErr w:type="gramStart"/>
      <w:r w:rsidR="00B5665A" w:rsidRPr="00365EDC">
        <w:rPr>
          <w:lang w:eastAsia="en-US"/>
        </w:rPr>
        <w:t>.р</w:t>
      </w:r>
      <w:proofErr w:type="gramEnd"/>
      <w:r w:rsidR="00B5665A" w:rsidRPr="00365EDC">
        <w:rPr>
          <w:lang w:eastAsia="en-US"/>
        </w:rPr>
        <w:t>уб</w:t>
      </w:r>
      <w:proofErr w:type="spellEnd"/>
      <w:r w:rsidR="00B5665A" w:rsidRPr="00365EDC">
        <w:rPr>
          <w:lang w:eastAsia="en-US"/>
        </w:rPr>
        <w:t>.</w:t>
      </w:r>
      <w:r w:rsidR="002E3DF8" w:rsidRPr="00365EDC">
        <w:rPr>
          <w:lang w:eastAsia="en-US"/>
        </w:rPr>
        <w:t>, в</w:t>
      </w:r>
      <w:r w:rsidR="00FD701B" w:rsidRPr="00365EDC">
        <w:rPr>
          <w:lang w:eastAsia="en-US"/>
        </w:rPr>
        <w:t xml:space="preserve"> 2025 году – 1000,0 </w:t>
      </w:r>
      <w:proofErr w:type="spellStart"/>
      <w:r w:rsidR="00FD701B" w:rsidRPr="00365EDC">
        <w:rPr>
          <w:lang w:eastAsia="en-US"/>
        </w:rPr>
        <w:t>тыс.руб</w:t>
      </w:r>
      <w:proofErr w:type="spellEnd"/>
      <w:r w:rsidR="00FD701B" w:rsidRPr="00365EDC">
        <w:rPr>
          <w:lang w:eastAsia="en-US"/>
        </w:rPr>
        <w:t>., в 2026</w:t>
      </w:r>
      <w:r w:rsidR="00642E46" w:rsidRPr="00365EDC">
        <w:rPr>
          <w:lang w:eastAsia="en-US"/>
        </w:rPr>
        <w:t xml:space="preserve"> году -  10</w:t>
      </w:r>
      <w:r w:rsidR="00B5665A" w:rsidRPr="00365EDC">
        <w:rPr>
          <w:lang w:eastAsia="en-US"/>
        </w:rPr>
        <w:t>00</w:t>
      </w:r>
      <w:r w:rsidR="004F2418" w:rsidRPr="00365EDC">
        <w:rPr>
          <w:lang w:eastAsia="en-US"/>
        </w:rPr>
        <w:t xml:space="preserve">,0 </w:t>
      </w:r>
      <w:proofErr w:type="spellStart"/>
      <w:r w:rsidR="004F2418" w:rsidRPr="00365EDC">
        <w:rPr>
          <w:lang w:eastAsia="en-US"/>
        </w:rPr>
        <w:t>тыс.руб</w:t>
      </w:r>
      <w:proofErr w:type="spellEnd"/>
      <w:r w:rsidR="004F2418" w:rsidRPr="00365EDC">
        <w:rPr>
          <w:lang w:eastAsia="en-US"/>
        </w:rPr>
        <w:t>.</w:t>
      </w:r>
      <w:r w:rsidR="00B5665A" w:rsidRPr="00365EDC">
        <w:rPr>
          <w:lang w:eastAsia="en-US"/>
        </w:rPr>
        <w:t>;</w:t>
      </w:r>
    </w:p>
    <w:p w:rsidR="00627D94" w:rsidRDefault="00B5665A" w:rsidP="00D400B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65EDC">
        <w:rPr>
          <w:lang w:eastAsia="en-US"/>
        </w:rPr>
        <w:t xml:space="preserve">- </w:t>
      </w:r>
      <w:r w:rsidR="00247069" w:rsidRPr="00365EDC">
        <w:rPr>
          <w:lang w:eastAsia="en-US"/>
        </w:rPr>
        <w:t>ежемесячную доплату педагогическим работникам - молодым специалистам, впервые приступившим к работе на должностях педагогических работников в муниципальных образовательных учреждениях</w:t>
      </w:r>
      <w:r w:rsidR="00AB50AF" w:rsidRPr="00365EDC">
        <w:rPr>
          <w:lang w:eastAsia="en-US"/>
        </w:rPr>
        <w:t xml:space="preserve"> </w:t>
      </w:r>
      <w:r w:rsidR="00F758BE" w:rsidRPr="00365EDC">
        <w:rPr>
          <w:lang w:eastAsia="en-US"/>
        </w:rPr>
        <w:t>в 2024</w:t>
      </w:r>
      <w:r w:rsidR="00247069" w:rsidRPr="00365EDC">
        <w:rPr>
          <w:lang w:eastAsia="en-US"/>
        </w:rPr>
        <w:t xml:space="preserve"> году -   </w:t>
      </w:r>
      <w:r w:rsidR="00F758BE" w:rsidRPr="00365EDC">
        <w:rPr>
          <w:lang w:eastAsia="en-US"/>
        </w:rPr>
        <w:t xml:space="preserve">555,8 </w:t>
      </w:r>
      <w:proofErr w:type="spellStart"/>
      <w:r w:rsidR="00247069" w:rsidRPr="00365EDC">
        <w:rPr>
          <w:lang w:eastAsia="en-US"/>
        </w:rPr>
        <w:t>тыс</w:t>
      </w:r>
      <w:proofErr w:type="gramStart"/>
      <w:r w:rsidR="00247069" w:rsidRPr="00365EDC">
        <w:rPr>
          <w:lang w:eastAsia="en-US"/>
        </w:rPr>
        <w:t>.р</w:t>
      </w:r>
      <w:proofErr w:type="gramEnd"/>
      <w:r w:rsidR="00247069" w:rsidRPr="00365EDC">
        <w:rPr>
          <w:lang w:eastAsia="en-US"/>
        </w:rPr>
        <w:t>уб</w:t>
      </w:r>
      <w:proofErr w:type="spellEnd"/>
      <w:r w:rsidR="00247069" w:rsidRPr="00365EDC">
        <w:rPr>
          <w:lang w:eastAsia="en-US"/>
        </w:rPr>
        <w:t>.</w:t>
      </w:r>
      <w:r w:rsidR="002E3DF8" w:rsidRPr="00365EDC">
        <w:rPr>
          <w:lang w:eastAsia="en-US"/>
        </w:rPr>
        <w:t>, в</w:t>
      </w:r>
      <w:r w:rsidR="00FD701B" w:rsidRPr="00365EDC">
        <w:rPr>
          <w:lang w:eastAsia="en-US"/>
        </w:rPr>
        <w:t xml:space="preserve"> 2025</w:t>
      </w:r>
      <w:r w:rsidR="00247069" w:rsidRPr="00365EDC">
        <w:rPr>
          <w:lang w:eastAsia="en-US"/>
        </w:rPr>
        <w:t xml:space="preserve"> году – 810,0 </w:t>
      </w:r>
      <w:proofErr w:type="spellStart"/>
      <w:r w:rsidR="00247069" w:rsidRPr="00365EDC">
        <w:rPr>
          <w:lang w:eastAsia="en-US"/>
        </w:rPr>
        <w:t>тыс.руб</w:t>
      </w:r>
      <w:proofErr w:type="spellEnd"/>
      <w:r w:rsidR="00247069" w:rsidRPr="00365EDC">
        <w:rPr>
          <w:lang w:eastAsia="en-US"/>
        </w:rPr>
        <w:t>., в 202</w:t>
      </w:r>
      <w:r w:rsidR="00FD701B" w:rsidRPr="00365EDC">
        <w:rPr>
          <w:lang w:eastAsia="en-US"/>
        </w:rPr>
        <w:t>6</w:t>
      </w:r>
      <w:r w:rsidR="00247069" w:rsidRPr="00365EDC">
        <w:rPr>
          <w:lang w:eastAsia="en-US"/>
        </w:rPr>
        <w:t xml:space="preserve"> году -  810,0 </w:t>
      </w:r>
      <w:proofErr w:type="spellStart"/>
      <w:r w:rsidR="00247069" w:rsidRPr="00365EDC">
        <w:rPr>
          <w:lang w:eastAsia="en-US"/>
        </w:rPr>
        <w:t>тыс.руб</w:t>
      </w:r>
      <w:proofErr w:type="spellEnd"/>
      <w:r w:rsidR="00247069" w:rsidRPr="00365EDC">
        <w:rPr>
          <w:lang w:eastAsia="en-US"/>
        </w:rPr>
        <w:t>.</w:t>
      </w:r>
    </w:p>
    <w:p w:rsidR="00365EDC" w:rsidRDefault="00365EDC" w:rsidP="00D400B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43745" w:rsidRPr="00AC2102" w:rsidRDefault="00010693" w:rsidP="00343745">
      <w:pPr>
        <w:jc w:val="center"/>
        <w:rPr>
          <w:b/>
        </w:rPr>
      </w:pPr>
      <w:r>
        <w:rPr>
          <w:b/>
        </w:rPr>
        <w:t>7</w:t>
      </w:r>
      <w:r w:rsidR="00106F6D" w:rsidRPr="00C02F9F">
        <w:rPr>
          <w:b/>
        </w:rPr>
        <w:t>. Основные в</w:t>
      </w:r>
      <w:r w:rsidR="00D6070C" w:rsidRPr="00C02F9F">
        <w:rPr>
          <w:b/>
        </w:rPr>
        <w:t>ыводы</w:t>
      </w:r>
      <w:r w:rsidR="00D6070C">
        <w:rPr>
          <w:b/>
        </w:rPr>
        <w:t xml:space="preserve">  </w:t>
      </w:r>
    </w:p>
    <w:p w:rsidR="00283F2D" w:rsidRPr="00AC2102" w:rsidRDefault="00283F2D" w:rsidP="00343745">
      <w:pPr>
        <w:jc w:val="center"/>
        <w:rPr>
          <w:b/>
        </w:rPr>
      </w:pPr>
    </w:p>
    <w:p w:rsidR="003171BC" w:rsidRPr="006E0818" w:rsidRDefault="00283F2D" w:rsidP="00283F2D">
      <w:pPr>
        <w:ind w:firstLine="709"/>
        <w:jc w:val="both"/>
      </w:pPr>
      <w:r w:rsidRPr="006E0818">
        <w:t>Экспертиза  проекта решения Думы городского округа «</w:t>
      </w:r>
      <w:r w:rsidRPr="006E0818">
        <w:rPr>
          <w:rFonts w:eastAsia="Times New Roman"/>
        </w:rPr>
        <w:t>О бюджете муниципального обр</w:t>
      </w:r>
      <w:r w:rsidR="0022229E" w:rsidRPr="006E0818">
        <w:rPr>
          <w:rFonts w:eastAsia="Times New Roman"/>
        </w:rPr>
        <w:t>а</w:t>
      </w:r>
      <w:r w:rsidR="00A561D5" w:rsidRPr="006E0818">
        <w:rPr>
          <w:rFonts w:eastAsia="Times New Roman"/>
        </w:rPr>
        <w:t>зования – «город Тулун» на 202</w:t>
      </w:r>
      <w:r w:rsidR="009022CE">
        <w:rPr>
          <w:rFonts w:eastAsia="Times New Roman"/>
        </w:rPr>
        <w:t>4 год и на плановый период 2025 и 2026</w:t>
      </w:r>
      <w:r w:rsidRPr="006E0818">
        <w:rPr>
          <w:rFonts w:eastAsia="Times New Roman"/>
        </w:rPr>
        <w:t xml:space="preserve"> годов» </w:t>
      </w:r>
      <w:r w:rsidRPr="006E0818">
        <w:t>показала следующее:</w:t>
      </w:r>
    </w:p>
    <w:p w:rsidR="007442A5" w:rsidRPr="006E0818" w:rsidRDefault="007442A5" w:rsidP="00283F2D">
      <w:pPr>
        <w:ind w:firstLine="709"/>
        <w:jc w:val="both"/>
      </w:pPr>
      <w:r w:rsidRPr="006E0818">
        <w:t>1. Проект решения Думы городского округа «</w:t>
      </w:r>
      <w:r w:rsidRPr="006E0818">
        <w:rPr>
          <w:rFonts w:eastAsia="Times New Roman"/>
        </w:rPr>
        <w:t>О бюджете муниципального обр</w:t>
      </w:r>
      <w:r w:rsidR="009022CE">
        <w:rPr>
          <w:rFonts w:eastAsia="Times New Roman"/>
        </w:rPr>
        <w:t>азования – «город Тулун» на 2024 год и на плановый период 2025 и 2026</w:t>
      </w:r>
      <w:r w:rsidRPr="006E0818">
        <w:rPr>
          <w:rFonts w:eastAsia="Times New Roman"/>
        </w:rPr>
        <w:t xml:space="preserve"> годов» сформирован в соответствии с требованиями Бюджетного кодекса Российской Федерации, Положения о бюджетном процессе в муниципальном образовании – «город Тулун».</w:t>
      </w:r>
    </w:p>
    <w:p w:rsidR="00326160" w:rsidRPr="006E0818" w:rsidRDefault="00120C22" w:rsidP="00120C22">
      <w:pPr>
        <w:jc w:val="both"/>
        <w:rPr>
          <w:rFonts w:eastAsia="Times New Roman"/>
          <w:color w:val="000000"/>
        </w:rPr>
      </w:pPr>
      <w:r w:rsidRPr="006E0818">
        <w:t xml:space="preserve">            </w:t>
      </w:r>
      <w:r w:rsidR="007442A5" w:rsidRPr="006E0818">
        <w:t>2</w:t>
      </w:r>
      <w:r w:rsidR="00C83A06" w:rsidRPr="006E0818">
        <w:t>.</w:t>
      </w:r>
      <w:r w:rsidR="007570F6" w:rsidRPr="006E0818">
        <w:t xml:space="preserve"> </w:t>
      </w:r>
      <w:r w:rsidR="00C83A06" w:rsidRPr="006E0818">
        <w:t xml:space="preserve"> Проект решения о бюджете муниципального обр</w:t>
      </w:r>
      <w:r w:rsidR="009022CE">
        <w:t>азования – «город Тулун» на 2024 год и на плановый период 2025</w:t>
      </w:r>
      <w:r w:rsidR="00C072EA" w:rsidRPr="006E0818">
        <w:t xml:space="preserve"> и 202</w:t>
      </w:r>
      <w:r w:rsidR="009022CE">
        <w:t>6</w:t>
      </w:r>
      <w:r w:rsidR="00C83A06" w:rsidRPr="006E0818">
        <w:t xml:space="preserve"> годов внесен на рассмотре</w:t>
      </w:r>
      <w:r w:rsidR="00EA3D94" w:rsidRPr="006E0818">
        <w:t>н</w:t>
      </w:r>
      <w:r w:rsidR="00A561D5" w:rsidRPr="006E0818">
        <w:t>ие в Думу города Тулуна в установленный срок</w:t>
      </w:r>
      <w:r w:rsidRPr="006E0818">
        <w:t xml:space="preserve">, документы и материалы к Проекту </w:t>
      </w:r>
      <w:r w:rsidR="00C83A06" w:rsidRPr="006E0818">
        <w:t xml:space="preserve"> </w:t>
      </w:r>
      <w:r w:rsidRPr="006E0818">
        <w:t xml:space="preserve">решения представлены </w:t>
      </w:r>
      <w:r w:rsidRPr="006E0818">
        <w:rPr>
          <w:rFonts w:eastAsia="Times New Roman"/>
          <w:color w:val="000000"/>
        </w:rPr>
        <w:t>в соответствии с требованиями  ст.184.2 Бюджетного кодекса Российской Федерации;</w:t>
      </w:r>
    </w:p>
    <w:p w:rsidR="00326160" w:rsidRPr="006E0818" w:rsidRDefault="007442A5" w:rsidP="00326160">
      <w:pPr>
        <w:ind w:firstLine="708"/>
        <w:jc w:val="both"/>
      </w:pPr>
      <w:r w:rsidRPr="006E0818">
        <w:lastRenderedPageBreak/>
        <w:t>3</w:t>
      </w:r>
      <w:r w:rsidR="00326160" w:rsidRPr="006E0818">
        <w:t>.</w:t>
      </w:r>
      <w:r w:rsidR="00326160" w:rsidRPr="006E0818">
        <w:rPr>
          <w:rFonts w:eastAsia="Times New Roman"/>
        </w:rPr>
        <w:t xml:space="preserve"> </w:t>
      </w:r>
      <w:r w:rsidR="00D00136" w:rsidRPr="006E0818">
        <w:t>Проект решения о бюджете муниципального обр</w:t>
      </w:r>
      <w:r w:rsidR="00A561D5" w:rsidRPr="006E0818">
        <w:t>аз</w:t>
      </w:r>
      <w:r w:rsidR="00407F03" w:rsidRPr="006E0818">
        <w:t>ования – «город Тулун» на 202</w:t>
      </w:r>
      <w:r w:rsidR="009022CE">
        <w:t>4 год и на плановый период 2025 и 2026</w:t>
      </w:r>
      <w:r w:rsidR="00A561D5" w:rsidRPr="006E0818">
        <w:t xml:space="preserve"> годов</w:t>
      </w:r>
      <w:r w:rsidR="00D00136" w:rsidRPr="006E0818">
        <w:t xml:space="preserve"> </w:t>
      </w:r>
      <w:r w:rsidR="00326160" w:rsidRPr="006E0818">
        <w:rPr>
          <w:rFonts w:eastAsia="Times New Roman"/>
        </w:rPr>
        <w:t>в целом соответствует бюджетному законо</w:t>
      </w:r>
      <w:r w:rsidR="00C072EA" w:rsidRPr="006E0818">
        <w:rPr>
          <w:rFonts w:eastAsia="Times New Roman"/>
        </w:rPr>
        <w:t>дательству Российской Федерации:</w:t>
      </w:r>
    </w:p>
    <w:p w:rsidR="00897CE8" w:rsidRPr="006E0818" w:rsidRDefault="00326160" w:rsidP="00326160">
      <w:pPr>
        <w:jc w:val="both"/>
        <w:rPr>
          <w:rFonts w:eastAsia="Times New Roman"/>
          <w:color w:val="000000"/>
        </w:rPr>
      </w:pPr>
      <w:r w:rsidRPr="006E0818">
        <w:rPr>
          <w:rFonts w:eastAsia="Times New Roman"/>
          <w:color w:val="000000"/>
        </w:rPr>
        <w:t xml:space="preserve">         - по своей структуре и содержанию Проект бюджета муниципального образования – «город Тулун» сформирован в соответствии с требованиями  ст.184.1 Бюджетного кодекса Российской Федерации;</w:t>
      </w:r>
    </w:p>
    <w:p w:rsidR="00D400BD" w:rsidRPr="006E0818" w:rsidRDefault="00326160" w:rsidP="00D400BD">
      <w:pPr>
        <w:ind w:firstLine="708"/>
        <w:jc w:val="both"/>
        <w:rPr>
          <w:rFonts w:eastAsia="Times New Roman"/>
          <w:color w:val="000000"/>
        </w:rPr>
      </w:pPr>
      <w:r w:rsidRPr="006E0818">
        <w:rPr>
          <w:rFonts w:eastAsia="Times New Roman"/>
          <w:color w:val="000000"/>
        </w:rPr>
        <w:t xml:space="preserve">- при формировании основных параметров и основных характеристик бюджета муниципального образования – «город Тулун» соблюдены </w:t>
      </w:r>
      <w:r w:rsidR="00C072EA" w:rsidRPr="006E0818">
        <w:rPr>
          <w:rFonts w:eastAsia="Times New Roman"/>
          <w:color w:val="000000"/>
        </w:rPr>
        <w:t>предельные значения</w:t>
      </w:r>
      <w:r w:rsidRPr="006E0818">
        <w:rPr>
          <w:rFonts w:eastAsia="Times New Roman"/>
          <w:color w:val="000000"/>
        </w:rPr>
        <w:t xml:space="preserve">, установленные Бюджетным кодексом Российской Федерации, а именно: по размеру дефицита местного бюджета, </w:t>
      </w:r>
      <w:r w:rsidR="008873C8" w:rsidRPr="006E0818">
        <w:rPr>
          <w:rFonts w:eastAsia="Times New Roman"/>
          <w:color w:val="000000"/>
        </w:rPr>
        <w:t xml:space="preserve">по </w:t>
      </w:r>
      <w:r w:rsidRPr="006E0818">
        <w:rPr>
          <w:rFonts w:eastAsia="Times New Roman"/>
          <w:color w:val="000000"/>
        </w:rPr>
        <w:t xml:space="preserve">объему муниципального долга, </w:t>
      </w:r>
      <w:r w:rsidR="008873C8" w:rsidRPr="006E0818">
        <w:rPr>
          <w:rFonts w:eastAsia="Times New Roman"/>
          <w:color w:val="000000"/>
        </w:rPr>
        <w:t xml:space="preserve">по расходам на обслуживание муниципального долга, </w:t>
      </w:r>
      <w:r w:rsidR="00A561D5" w:rsidRPr="006E0818">
        <w:rPr>
          <w:rFonts w:eastAsia="Times New Roman"/>
          <w:color w:val="000000"/>
        </w:rPr>
        <w:t>по условно утверждаемым расходам</w:t>
      </w:r>
      <w:r w:rsidR="009022CE">
        <w:rPr>
          <w:rFonts w:eastAsia="Times New Roman"/>
          <w:color w:val="000000"/>
        </w:rPr>
        <w:t>;</w:t>
      </w:r>
      <w:r w:rsidRPr="006E0818">
        <w:t xml:space="preserve"> </w:t>
      </w:r>
    </w:p>
    <w:p w:rsidR="00326160" w:rsidRPr="006E0818" w:rsidRDefault="00D400BD" w:rsidP="00D400BD">
      <w:pPr>
        <w:jc w:val="both"/>
        <w:rPr>
          <w:rFonts w:eastAsia="Times New Roman"/>
          <w:color w:val="000000"/>
        </w:rPr>
      </w:pPr>
      <w:r w:rsidRPr="006E0818">
        <w:t xml:space="preserve">          </w:t>
      </w:r>
      <w:r w:rsidR="00326160" w:rsidRPr="006E0818">
        <w:t xml:space="preserve"> - текстовая часть проекта решения</w:t>
      </w:r>
      <w:r w:rsidR="00D00136" w:rsidRPr="006E0818">
        <w:t xml:space="preserve"> о бюджете муниципального образования – «город Тулун» </w:t>
      </w:r>
      <w:r w:rsidR="00326160" w:rsidRPr="006E0818">
        <w:t xml:space="preserve"> в целом соответствует требованиям бюджетного законодательства РФ.</w:t>
      </w:r>
    </w:p>
    <w:p w:rsidR="00326160" w:rsidRPr="006E0818" w:rsidRDefault="007442A5" w:rsidP="00C83A06">
      <w:pPr>
        <w:ind w:firstLine="709"/>
        <w:jc w:val="both"/>
      </w:pPr>
      <w:r w:rsidRPr="008425B7">
        <w:t>4</w:t>
      </w:r>
      <w:r w:rsidR="00C83A06" w:rsidRPr="008425B7">
        <w:t xml:space="preserve">. </w:t>
      </w:r>
      <w:r w:rsidR="00D00136" w:rsidRPr="008425B7">
        <w:t>Проект решения о бюджете муниципального обр</w:t>
      </w:r>
      <w:r w:rsidR="00407F03" w:rsidRPr="008425B7">
        <w:t>азования – «город Тулун» на 202</w:t>
      </w:r>
      <w:r w:rsidR="009022CE" w:rsidRPr="008425B7">
        <w:t>4</w:t>
      </w:r>
      <w:r w:rsidR="008D2B0A" w:rsidRPr="008425B7">
        <w:t xml:space="preserve"> год и на плановый пери</w:t>
      </w:r>
      <w:r w:rsidR="009022CE" w:rsidRPr="008425B7">
        <w:t>од 2025 и 2026</w:t>
      </w:r>
      <w:r w:rsidR="00D00136" w:rsidRPr="008425B7">
        <w:t xml:space="preserve"> годов </w:t>
      </w:r>
      <w:r w:rsidR="00C83A06" w:rsidRPr="008425B7">
        <w:t xml:space="preserve">сформирован на трехлетний период </w:t>
      </w:r>
      <w:r w:rsidR="00D00136" w:rsidRPr="008425B7">
        <w:t xml:space="preserve">в </w:t>
      </w:r>
      <w:r w:rsidR="00924F0D" w:rsidRPr="008425B7">
        <w:t>соответствие с требованиями Бюджетного кодекса Российской Федерации.</w:t>
      </w:r>
      <w:r w:rsidR="00924F0D" w:rsidRPr="006E0818">
        <w:t xml:space="preserve"> </w:t>
      </w:r>
    </w:p>
    <w:p w:rsidR="00B72477" w:rsidRPr="006E0818" w:rsidRDefault="007442A5" w:rsidP="00C83A06">
      <w:pPr>
        <w:ind w:firstLine="709"/>
        <w:jc w:val="both"/>
      </w:pPr>
      <w:r w:rsidRPr="006E0818">
        <w:t>5</w:t>
      </w:r>
      <w:r w:rsidR="00D00136" w:rsidRPr="006E0818">
        <w:t xml:space="preserve">. </w:t>
      </w:r>
      <w:r w:rsidR="00B72477" w:rsidRPr="006E0818">
        <w:t>Показатели п</w:t>
      </w:r>
      <w:r w:rsidR="00D00136" w:rsidRPr="006E0818">
        <w:t>роект</w:t>
      </w:r>
      <w:r w:rsidR="00B72477" w:rsidRPr="006E0818">
        <w:t>а</w:t>
      </w:r>
      <w:r w:rsidR="00D00136" w:rsidRPr="006E0818">
        <w:t xml:space="preserve"> решения о бюджете муниципального обр</w:t>
      </w:r>
      <w:r w:rsidR="008425B7">
        <w:t>азования – «город Тулун» на 2024 год и на плановый период 2025 и 2026</w:t>
      </w:r>
      <w:r w:rsidR="00D00136" w:rsidRPr="006E0818">
        <w:t xml:space="preserve"> годов сформирован</w:t>
      </w:r>
      <w:r w:rsidR="00E04877" w:rsidRPr="006E0818">
        <w:t>ы основываясь</w:t>
      </w:r>
      <w:r w:rsidR="00B72477" w:rsidRPr="006E0818">
        <w:t>:</w:t>
      </w:r>
    </w:p>
    <w:p w:rsidR="00D00136" w:rsidRPr="006E0818" w:rsidRDefault="00B72477" w:rsidP="00C83A06">
      <w:pPr>
        <w:ind w:firstLine="709"/>
        <w:jc w:val="both"/>
        <w:rPr>
          <w:color w:val="000000"/>
        </w:rPr>
      </w:pPr>
      <w:r w:rsidRPr="006E0818">
        <w:t>-</w:t>
      </w:r>
      <w:r w:rsidR="00D00136" w:rsidRPr="006E0818">
        <w:t xml:space="preserve"> </w:t>
      </w:r>
      <w:r w:rsidR="00E04877" w:rsidRPr="006E0818">
        <w:t xml:space="preserve">на </w:t>
      </w:r>
      <w:r w:rsidRPr="006E0818">
        <w:t xml:space="preserve">показателях </w:t>
      </w:r>
      <w:r w:rsidRPr="006E0818">
        <w:rPr>
          <w:color w:val="000000"/>
        </w:rPr>
        <w:t>проекта</w:t>
      </w:r>
      <w:r w:rsidR="00D00136" w:rsidRPr="006E0818">
        <w:rPr>
          <w:color w:val="000000"/>
        </w:rPr>
        <w:t xml:space="preserve"> зако</w:t>
      </w:r>
      <w:r w:rsidR="008F39A6" w:rsidRPr="006E0818">
        <w:rPr>
          <w:color w:val="000000"/>
        </w:rPr>
        <w:t>на «Об областном бюджете на 202</w:t>
      </w:r>
      <w:r w:rsidR="008425B7">
        <w:rPr>
          <w:color w:val="000000"/>
        </w:rPr>
        <w:t>4 год и на плановый период 2025 и 2026</w:t>
      </w:r>
      <w:r w:rsidR="00D00136" w:rsidRPr="006E0818">
        <w:rPr>
          <w:color w:val="000000"/>
        </w:rPr>
        <w:t xml:space="preserve"> годов», кото</w:t>
      </w:r>
      <w:r w:rsidR="006E0818" w:rsidRPr="006E0818">
        <w:rPr>
          <w:color w:val="000000"/>
        </w:rPr>
        <w:t>рый рассмотрен</w:t>
      </w:r>
      <w:r w:rsidR="008F39A6" w:rsidRPr="006E0818">
        <w:rPr>
          <w:color w:val="000000"/>
        </w:rPr>
        <w:t xml:space="preserve"> в первом чтении на </w:t>
      </w:r>
      <w:r w:rsidR="002A4557" w:rsidRPr="002A4557">
        <w:rPr>
          <w:color w:val="000000"/>
        </w:rPr>
        <w:t>4</w:t>
      </w:r>
      <w:r w:rsidR="00D00136" w:rsidRPr="002A4557">
        <w:rPr>
          <w:color w:val="000000"/>
        </w:rPr>
        <w:t>-</w:t>
      </w:r>
      <w:r w:rsidR="002A4557" w:rsidRPr="002A4557">
        <w:rPr>
          <w:color w:val="000000"/>
        </w:rPr>
        <w:t>о</w:t>
      </w:r>
      <w:r w:rsidR="00D00136" w:rsidRPr="002A4557">
        <w:rPr>
          <w:color w:val="000000"/>
        </w:rPr>
        <w:t>й</w:t>
      </w:r>
      <w:r w:rsidR="00D00136" w:rsidRPr="006E0818">
        <w:rPr>
          <w:color w:val="000000"/>
        </w:rPr>
        <w:t xml:space="preserve"> сессии Законодатель</w:t>
      </w:r>
      <w:r w:rsidRPr="006E0818">
        <w:rPr>
          <w:color w:val="000000"/>
        </w:rPr>
        <w:t>ного собрания Иркутской области;</w:t>
      </w:r>
    </w:p>
    <w:p w:rsidR="00B72477" w:rsidRPr="006E0818" w:rsidRDefault="00B72477" w:rsidP="004F0D31">
      <w:pPr>
        <w:pStyle w:val="ConsPlusNormal"/>
        <w:ind w:firstLine="709"/>
        <w:jc w:val="both"/>
      </w:pPr>
      <w:r w:rsidRPr="006E0818">
        <w:t xml:space="preserve">- </w:t>
      </w:r>
      <w:r w:rsidR="00E04877" w:rsidRPr="006E0818">
        <w:t xml:space="preserve">на </w:t>
      </w:r>
      <w:r w:rsidRPr="006E0818">
        <w:t>показателях</w:t>
      </w:r>
      <w:r w:rsidR="004F0D31" w:rsidRPr="006E0818">
        <w:t xml:space="preserve"> прогноза социально-экономического развития муниципального образования  в целях финансового обеспече</w:t>
      </w:r>
      <w:r w:rsidRPr="006E0818">
        <w:t>ния расходных обязательств;</w:t>
      </w:r>
      <w:r w:rsidR="00D400BD" w:rsidRPr="006E0818">
        <w:t xml:space="preserve"> </w:t>
      </w:r>
    </w:p>
    <w:p w:rsidR="004F0D31" w:rsidRPr="006E0818" w:rsidRDefault="00B72477" w:rsidP="004F0D31">
      <w:pPr>
        <w:pStyle w:val="ConsPlusNormal"/>
        <w:ind w:firstLine="709"/>
        <w:jc w:val="both"/>
      </w:pPr>
      <w:r w:rsidRPr="006E0818">
        <w:t>-</w:t>
      </w:r>
      <w:r w:rsidR="008C29E4" w:rsidRPr="006E0818">
        <w:t xml:space="preserve"> </w:t>
      </w:r>
      <w:r w:rsidR="00E04877" w:rsidRPr="006E0818">
        <w:t xml:space="preserve">на </w:t>
      </w:r>
      <w:r w:rsidRPr="006E0818">
        <w:t>основных направлениях</w:t>
      </w:r>
      <w:r w:rsidR="004C1CEB">
        <w:t xml:space="preserve"> бюджетной и </w:t>
      </w:r>
      <w:r w:rsidR="004F0D31" w:rsidRPr="006E0818">
        <w:t>налоговой политики, принятой в муниципаль</w:t>
      </w:r>
      <w:r w:rsidRPr="006E0818">
        <w:t>ном образовании – «город Тулун»;</w:t>
      </w:r>
    </w:p>
    <w:p w:rsidR="00B72477" w:rsidRPr="006E0818" w:rsidRDefault="00B72477" w:rsidP="004F0D31">
      <w:pPr>
        <w:pStyle w:val="ConsPlusNormal"/>
        <w:ind w:firstLine="709"/>
        <w:jc w:val="both"/>
        <w:rPr>
          <w:b/>
        </w:rPr>
      </w:pPr>
      <w:r w:rsidRPr="006E0818">
        <w:t xml:space="preserve">- </w:t>
      </w:r>
      <w:r w:rsidR="008C29E4" w:rsidRPr="006E0818">
        <w:t xml:space="preserve"> </w:t>
      </w:r>
      <w:r w:rsidR="00E04877" w:rsidRPr="006E0818">
        <w:t xml:space="preserve">на </w:t>
      </w:r>
      <w:r w:rsidRPr="006E0818">
        <w:t>прогнозах поступлений доходов в местный бюджет.</w:t>
      </w:r>
    </w:p>
    <w:p w:rsidR="003F7999" w:rsidRDefault="00A64766" w:rsidP="000C04B0">
      <w:pPr>
        <w:ind w:right="-52"/>
        <w:jc w:val="both"/>
      </w:pPr>
      <w:r w:rsidRPr="006E0818">
        <w:t xml:space="preserve">            </w:t>
      </w:r>
      <w:r w:rsidR="00B72477" w:rsidRPr="006E0818">
        <w:t>6</w:t>
      </w:r>
      <w:r w:rsidR="00365928" w:rsidRPr="006E0818">
        <w:t>. А</w:t>
      </w:r>
      <w:r w:rsidR="00660C47" w:rsidRPr="006E0818">
        <w:t xml:space="preserve">нализ </w:t>
      </w:r>
      <w:r w:rsidR="004C1CEB" w:rsidRPr="006E0818">
        <w:t>доходной части</w:t>
      </w:r>
      <w:r w:rsidR="00660C47" w:rsidRPr="006E0818">
        <w:t xml:space="preserve"> Проекта </w:t>
      </w:r>
      <w:r w:rsidR="004C1CEB" w:rsidRPr="006E0818">
        <w:t>бюджета муниципального</w:t>
      </w:r>
      <w:r w:rsidR="00660C47" w:rsidRPr="006E0818">
        <w:rPr>
          <w:rFonts w:eastAsia="Times New Roman"/>
          <w:color w:val="000000"/>
        </w:rPr>
        <w:t xml:space="preserve"> образования – «город Тулун» </w:t>
      </w:r>
      <w:r w:rsidR="00660C47" w:rsidRPr="006E0818">
        <w:t xml:space="preserve">показал, </w:t>
      </w:r>
      <w:r w:rsidR="00326160" w:rsidRPr="006E0818">
        <w:t>что о</w:t>
      </w:r>
      <w:r w:rsidR="00326160" w:rsidRPr="006E0818">
        <w:rPr>
          <w:color w:val="000000"/>
        </w:rPr>
        <w:t>бщий объем доходов местного бюджета</w:t>
      </w:r>
      <w:r w:rsidR="004C1CEB">
        <w:rPr>
          <w:color w:val="000000"/>
        </w:rPr>
        <w:t xml:space="preserve"> на 2024</w:t>
      </w:r>
      <w:r w:rsidR="00326160" w:rsidRPr="006E0818">
        <w:rPr>
          <w:color w:val="000000"/>
        </w:rPr>
        <w:t xml:space="preserve"> год, предусмотренный проектом решения о бюджете, составляет </w:t>
      </w:r>
      <w:r w:rsidR="00407F03" w:rsidRPr="006E0818">
        <w:rPr>
          <w:color w:val="000000"/>
        </w:rPr>
        <w:t xml:space="preserve"> </w:t>
      </w:r>
      <w:r w:rsidR="00F37049">
        <w:rPr>
          <w:color w:val="000000"/>
        </w:rPr>
        <w:t>1 882 442,2</w:t>
      </w:r>
      <w:r w:rsidR="00407F03" w:rsidRPr="006E0818">
        <w:rPr>
          <w:color w:val="000000"/>
        </w:rPr>
        <w:t xml:space="preserve"> </w:t>
      </w:r>
      <w:proofErr w:type="spellStart"/>
      <w:r w:rsidR="00326160" w:rsidRPr="006E0818">
        <w:rPr>
          <w:color w:val="000000"/>
        </w:rPr>
        <w:t>тыс</w:t>
      </w:r>
      <w:proofErr w:type="gramStart"/>
      <w:r w:rsidR="00326160" w:rsidRPr="006E0818">
        <w:rPr>
          <w:color w:val="000000"/>
        </w:rPr>
        <w:t>.р</w:t>
      </w:r>
      <w:proofErr w:type="gramEnd"/>
      <w:r w:rsidR="00326160" w:rsidRPr="006E0818">
        <w:rPr>
          <w:color w:val="000000"/>
        </w:rPr>
        <w:t>уб</w:t>
      </w:r>
      <w:proofErr w:type="spellEnd"/>
      <w:r w:rsidR="00326160" w:rsidRPr="006E0818">
        <w:rPr>
          <w:color w:val="000000"/>
        </w:rPr>
        <w:t xml:space="preserve">., что на </w:t>
      </w:r>
      <w:r w:rsidR="00F37049">
        <w:rPr>
          <w:color w:val="000000"/>
        </w:rPr>
        <w:t>24,6</w:t>
      </w:r>
      <w:r w:rsidR="00326160" w:rsidRPr="006E0818">
        <w:rPr>
          <w:color w:val="000000"/>
        </w:rPr>
        <w:t xml:space="preserve"> % или </w:t>
      </w:r>
      <w:r w:rsidR="00CB2E1C" w:rsidRPr="006E0818">
        <w:rPr>
          <w:color w:val="000000"/>
        </w:rPr>
        <w:t xml:space="preserve">на </w:t>
      </w:r>
      <w:r w:rsidR="00F37049">
        <w:t>614 577,5</w:t>
      </w:r>
      <w:r w:rsidR="00CB2E1C" w:rsidRPr="006E0818">
        <w:t xml:space="preserve"> </w:t>
      </w:r>
      <w:proofErr w:type="spellStart"/>
      <w:r w:rsidR="00326160" w:rsidRPr="006E0818">
        <w:rPr>
          <w:color w:val="000000"/>
        </w:rPr>
        <w:t>тыс.руб</w:t>
      </w:r>
      <w:proofErr w:type="spellEnd"/>
      <w:r w:rsidR="00326160" w:rsidRPr="006E0818">
        <w:rPr>
          <w:color w:val="000000"/>
        </w:rPr>
        <w:t xml:space="preserve">. </w:t>
      </w:r>
      <w:r w:rsidR="00F37049">
        <w:rPr>
          <w:color w:val="000000"/>
        </w:rPr>
        <w:t>ниже</w:t>
      </w:r>
      <w:r w:rsidR="00326160" w:rsidRPr="006E0818">
        <w:rPr>
          <w:color w:val="000000"/>
        </w:rPr>
        <w:t xml:space="preserve"> уровня ожидаемой о</w:t>
      </w:r>
      <w:r w:rsidR="007A4DA6" w:rsidRPr="006E0818">
        <w:rPr>
          <w:color w:val="000000"/>
        </w:rPr>
        <w:t xml:space="preserve">ценки исполнения бюджета </w:t>
      </w:r>
      <w:r w:rsidR="0012161A" w:rsidRPr="006E0818">
        <w:rPr>
          <w:color w:val="000000"/>
        </w:rPr>
        <w:t xml:space="preserve">по доходам </w:t>
      </w:r>
      <w:r w:rsidR="00407F03" w:rsidRPr="006E0818">
        <w:rPr>
          <w:color w:val="000000"/>
        </w:rPr>
        <w:t>за 202</w:t>
      </w:r>
      <w:r w:rsidR="00F37049">
        <w:rPr>
          <w:color w:val="000000"/>
        </w:rPr>
        <w:t xml:space="preserve">3 </w:t>
      </w:r>
      <w:r w:rsidR="00326160" w:rsidRPr="006E0818">
        <w:rPr>
          <w:color w:val="000000"/>
        </w:rPr>
        <w:t xml:space="preserve">год </w:t>
      </w:r>
      <w:r w:rsidR="00407F03" w:rsidRPr="006E0818">
        <w:rPr>
          <w:color w:val="000000"/>
        </w:rPr>
        <w:t>(оценка 202</w:t>
      </w:r>
      <w:r w:rsidR="00F37049">
        <w:rPr>
          <w:color w:val="000000"/>
        </w:rPr>
        <w:t>3</w:t>
      </w:r>
      <w:r w:rsidR="00326160" w:rsidRPr="006E0818">
        <w:rPr>
          <w:color w:val="000000"/>
        </w:rPr>
        <w:t xml:space="preserve"> года – </w:t>
      </w:r>
      <w:r w:rsidR="00F37049">
        <w:t>2 497 019,7</w:t>
      </w:r>
      <w:r w:rsidR="00326160" w:rsidRPr="006E0818">
        <w:rPr>
          <w:color w:val="000000"/>
        </w:rPr>
        <w:t xml:space="preserve"> </w:t>
      </w:r>
      <w:proofErr w:type="spellStart"/>
      <w:r w:rsidR="00326160" w:rsidRPr="006E0818">
        <w:rPr>
          <w:color w:val="000000"/>
        </w:rPr>
        <w:t>тыс.руб</w:t>
      </w:r>
      <w:proofErr w:type="spellEnd"/>
      <w:r w:rsidR="00326160" w:rsidRPr="006E0818">
        <w:rPr>
          <w:color w:val="000000"/>
        </w:rPr>
        <w:t>.)</w:t>
      </w:r>
      <w:r w:rsidR="007D5280" w:rsidRPr="006E0818">
        <w:t>.</w:t>
      </w:r>
      <w:r w:rsidR="007D5280" w:rsidRPr="006E0818">
        <w:rPr>
          <w:rFonts w:eastAsia="Times New Roman"/>
          <w:b/>
          <w:bCs/>
          <w:color w:val="000000"/>
        </w:rPr>
        <w:t xml:space="preserve"> </w:t>
      </w:r>
      <w:r w:rsidR="00326160" w:rsidRPr="006E0818">
        <w:rPr>
          <w:color w:val="000000"/>
        </w:rPr>
        <w:t>В структуре прогнозируемых д</w:t>
      </w:r>
      <w:r w:rsidR="002071B9" w:rsidRPr="006E0818">
        <w:rPr>
          <w:color w:val="000000"/>
        </w:rPr>
        <w:t>оходов местного бюджета на</w:t>
      </w:r>
      <w:r w:rsidR="00F37049">
        <w:rPr>
          <w:color w:val="000000"/>
        </w:rPr>
        <w:t xml:space="preserve"> 2024</w:t>
      </w:r>
      <w:r w:rsidR="00407F03" w:rsidRPr="006E0818">
        <w:rPr>
          <w:color w:val="000000"/>
        </w:rPr>
        <w:t xml:space="preserve"> год объем</w:t>
      </w:r>
      <w:r w:rsidR="00326160" w:rsidRPr="006E0818">
        <w:rPr>
          <w:color w:val="000000"/>
        </w:rPr>
        <w:t xml:space="preserve"> межбюджетных трансфертов </w:t>
      </w:r>
      <w:r w:rsidR="001271D4" w:rsidRPr="006E0818">
        <w:rPr>
          <w:color w:val="000000"/>
        </w:rPr>
        <w:t xml:space="preserve"> </w:t>
      </w:r>
      <w:r w:rsidR="00326160" w:rsidRPr="006E0818">
        <w:rPr>
          <w:color w:val="000000"/>
        </w:rPr>
        <w:t>из обл</w:t>
      </w:r>
      <w:r w:rsidR="00CB2E1C" w:rsidRPr="006E0818">
        <w:rPr>
          <w:color w:val="000000"/>
        </w:rPr>
        <w:t xml:space="preserve">астного бюджета составляет </w:t>
      </w:r>
      <w:r w:rsidR="009A29CF">
        <w:rPr>
          <w:rFonts w:eastAsia="Times New Roman"/>
          <w:color w:val="000000"/>
        </w:rPr>
        <w:t>1 387 898,7</w:t>
      </w:r>
      <w:r w:rsidR="002071B9" w:rsidRPr="006E0818">
        <w:rPr>
          <w:rFonts w:eastAsia="Times New Roman"/>
          <w:color w:val="000000"/>
        </w:rPr>
        <w:t xml:space="preserve"> </w:t>
      </w:r>
      <w:proofErr w:type="spellStart"/>
      <w:r w:rsidR="002071B9" w:rsidRPr="006E0818">
        <w:rPr>
          <w:rFonts w:eastAsia="Times New Roman"/>
          <w:color w:val="000000"/>
        </w:rPr>
        <w:t>тыс</w:t>
      </w:r>
      <w:proofErr w:type="gramStart"/>
      <w:r w:rsidR="002071B9" w:rsidRPr="006E0818">
        <w:rPr>
          <w:rFonts w:eastAsia="Times New Roman"/>
          <w:color w:val="000000"/>
        </w:rPr>
        <w:t>.</w:t>
      </w:r>
      <w:r w:rsidR="003F7999" w:rsidRPr="006E0818">
        <w:rPr>
          <w:rFonts w:eastAsia="Times New Roman"/>
          <w:color w:val="000000"/>
        </w:rPr>
        <w:t>р</w:t>
      </w:r>
      <w:proofErr w:type="gramEnd"/>
      <w:r w:rsidR="003F7999" w:rsidRPr="006E0818">
        <w:rPr>
          <w:rFonts w:eastAsia="Times New Roman"/>
          <w:color w:val="000000"/>
        </w:rPr>
        <w:t>уб</w:t>
      </w:r>
      <w:proofErr w:type="spellEnd"/>
      <w:r w:rsidR="003F7999" w:rsidRPr="006E0818">
        <w:rPr>
          <w:rFonts w:eastAsia="Times New Roman"/>
          <w:color w:val="000000"/>
        </w:rPr>
        <w:t xml:space="preserve">. </w:t>
      </w:r>
      <w:r w:rsidR="00F37049">
        <w:rPr>
          <w:rFonts w:eastAsia="Times New Roman"/>
          <w:color w:val="000000"/>
        </w:rPr>
        <w:t>(оценка 2023</w:t>
      </w:r>
      <w:r w:rsidR="00F32085" w:rsidRPr="006E0818">
        <w:rPr>
          <w:rFonts w:eastAsia="Times New Roman"/>
          <w:color w:val="000000"/>
        </w:rPr>
        <w:t xml:space="preserve"> года </w:t>
      </w:r>
      <w:r w:rsidR="00F37049">
        <w:rPr>
          <w:rFonts w:eastAsia="Times New Roman"/>
          <w:color w:val="000000"/>
        </w:rPr>
        <w:t>–</w:t>
      </w:r>
      <w:r w:rsidR="00F32085" w:rsidRPr="006E0818">
        <w:rPr>
          <w:rFonts w:eastAsia="Times New Roman"/>
          <w:color w:val="000000"/>
        </w:rPr>
        <w:t xml:space="preserve"> </w:t>
      </w:r>
      <w:r w:rsidR="00F37049">
        <w:rPr>
          <w:rFonts w:eastAsia="Times New Roman"/>
        </w:rPr>
        <w:t>2 106 460,7</w:t>
      </w:r>
      <w:r w:rsidR="00F32085" w:rsidRPr="006E0818">
        <w:rPr>
          <w:rFonts w:eastAsia="Times New Roman"/>
        </w:rPr>
        <w:t xml:space="preserve"> </w:t>
      </w:r>
      <w:proofErr w:type="spellStart"/>
      <w:r w:rsidR="00F32085" w:rsidRPr="006E0818">
        <w:rPr>
          <w:rFonts w:eastAsia="Times New Roman"/>
        </w:rPr>
        <w:t>тыс.руб</w:t>
      </w:r>
      <w:proofErr w:type="spellEnd"/>
      <w:r w:rsidR="00F32085" w:rsidRPr="006E0818">
        <w:rPr>
          <w:rFonts w:eastAsia="Times New Roman"/>
        </w:rPr>
        <w:t>.)</w:t>
      </w:r>
      <w:r w:rsidR="00F32085" w:rsidRPr="006E0818">
        <w:rPr>
          <w:rFonts w:eastAsia="Times New Roman"/>
          <w:b/>
        </w:rPr>
        <w:t xml:space="preserve"> </w:t>
      </w:r>
      <w:r w:rsidR="003F7999" w:rsidRPr="006E0818">
        <w:rPr>
          <w:rFonts w:eastAsia="Times New Roman"/>
          <w:color w:val="000000"/>
        </w:rPr>
        <w:t>или</w:t>
      </w:r>
      <w:r w:rsidR="009A29CF">
        <w:rPr>
          <w:color w:val="000000"/>
        </w:rPr>
        <w:t xml:space="preserve"> 65,9 </w:t>
      </w:r>
      <w:r w:rsidR="00326160" w:rsidRPr="006E0818">
        <w:rPr>
          <w:color w:val="000000"/>
        </w:rPr>
        <w:t>%</w:t>
      </w:r>
      <w:r w:rsidR="003F7999" w:rsidRPr="006E0818">
        <w:t xml:space="preserve"> от о</w:t>
      </w:r>
      <w:r w:rsidR="003F7999" w:rsidRPr="006E0818">
        <w:rPr>
          <w:color w:val="000000"/>
        </w:rPr>
        <w:t>бщего объема доходов местного бюджета</w:t>
      </w:r>
      <w:r w:rsidR="00326160" w:rsidRPr="006E0818">
        <w:rPr>
          <w:color w:val="000000"/>
        </w:rPr>
        <w:t>, что свидетельствует</w:t>
      </w:r>
      <w:r w:rsidR="0012161A" w:rsidRPr="006E0818">
        <w:rPr>
          <w:color w:val="000000"/>
        </w:rPr>
        <w:t xml:space="preserve"> </w:t>
      </w:r>
      <w:r w:rsidR="00326160" w:rsidRPr="006E0818">
        <w:rPr>
          <w:color w:val="000000"/>
        </w:rPr>
        <w:t>о высокой зависимости местного бюджета от безвозмездных поступлений от бюджетов других уровней.</w:t>
      </w:r>
      <w:r w:rsidR="000C04B0" w:rsidRPr="006E0818">
        <w:rPr>
          <w:color w:val="000000"/>
        </w:rPr>
        <w:t xml:space="preserve"> </w:t>
      </w:r>
      <w:r w:rsidR="00954551" w:rsidRPr="006E0818">
        <w:rPr>
          <w:rFonts w:eastAsia="Times New Roman"/>
        </w:rPr>
        <w:t>В</w:t>
      </w:r>
      <w:r w:rsidR="000C04B0" w:rsidRPr="006E0818">
        <w:rPr>
          <w:rFonts w:eastAsia="Times New Roman"/>
        </w:rPr>
        <w:t xml:space="preserve"> проекте</w:t>
      </w:r>
      <w:r w:rsidR="000C04B0" w:rsidRPr="006E0818">
        <w:rPr>
          <w:rFonts w:ascii="Arial" w:eastAsia="Times New Roman" w:hAnsi="Arial" w:cs="Arial"/>
        </w:rPr>
        <w:t xml:space="preserve"> </w:t>
      </w:r>
      <w:r w:rsidR="000C04B0" w:rsidRPr="006E0818">
        <w:rPr>
          <w:rFonts w:eastAsia="Times New Roman"/>
        </w:rPr>
        <w:t>Закона Иркутской облас</w:t>
      </w:r>
      <w:r w:rsidR="00F37049">
        <w:rPr>
          <w:rFonts w:eastAsia="Times New Roman"/>
        </w:rPr>
        <w:t>ти «Об областном бюджете на 2024 год и плановый период 2025</w:t>
      </w:r>
      <w:r w:rsidR="000C04B0" w:rsidRPr="006E0818">
        <w:rPr>
          <w:rFonts w:eastAsia="Times New Roman"/>
        </w:rPr>
        <w:t xml:space="preserve"> и</w:t>
      </w:r>
      <w:r w:rsidR="00F37049">
        <w:rPr>
          <w:rFonts w:eastAsia="Times New Roman"/>
        </w:rPr>
        <w:t xml:space="preserve"> 2026</w:t>
      </w:r>
      <w:r w:rsidR="000C04B0" w:rsidRPr="006E0818">
        <w:rPr>
          <w:rFonts w:eastAsia="Times New Roman"/>
        </w:rPr>
        <w:t xml:space="preserve"> годов» объем межбюджетных трансфертов не полностью распределен между муниципальными образованиями Иркутской области.</w:t>
      </w:r>
      <w:r w:rsidR="007A4DA6" w:rsidRPr="000C04B0">
        <w:t xml:space="preserve"> </w:t>
      </w:r>
      <w:r w:rsidR="00EE5636" w:rsidRPr="008A73A5">
        <w:t>Нормативы отчислений по налогу, взимаемому в связи с применением упрощенной системы налогообложения  для городских округов, увеличены  с 30% до 50%.</w:t>
      </w:r>
    </w:p>
    <w:p w:rsidR="008F39A6" w:rsidRDefault="008F39A6" w:rsidP="000C04B0">
      <w:pPr>
        <w:ind w:right="-52"/>
        <w:jc w:val="both"/>
      </w:pPr>
      <w:r>
        <w:t xml:space="preserve">        </w:t>
      </w:r>
      <w:r w:rsidRPr="0093779B">
        <w:t>В результате проведенного анализа доходной части местного бюджета на 202</w:t>
      </w:r>
      <w:r w:rsidR="00F37049" w:rsidRPr="0093779B">
        <w:t>4</w:t>
      </w:r>
      <w:r w:rsidRPr="0093779B">
        <w:t xml:space="preserve"> год на предмет достоверности и реалистичности прогнозируемых поступлений по налоговым и неналоговым доходам установлено занижение доходной части местного бюджета по налогу на доходы физических лиц на сумму </w:t>
      </w:r>
      <w:r w:rsidR="00F37049" w:rsidRPr="0093779B">
        <w:rPr>
          <w:b/>
        </w:rPr>
        <w:t>24 368,14</w:t>
      </w:r>
      <w:r w:rsidRPr="0093779B">
        <w:t xml:space="preserve"> </w:t>
      </w:r>
      <w:proofErr w:type="spellStart"/>
      <w:r w:rsidRPr="0093779B">
        <w:t>тыс</w:t>
      </w:r>
      <w:proofErr w:type="gramStart"/>
      <w:r w:rsidRPr="0093779B">
        <w:t>.р</w:t>
      </w:r>
      <w:proofErr w:type="gramEnd"/>
      <w:r w:rsidRPr="0093779B">
        <w:t>уб</w:t>
      </w:r>
      <w:proofErr w:type="spellEnd"/>
      <w:r w:rsidRPr="0093779B">
        <w:t>.</w:t>
      </w:r>
      <w:r w:rsidRPr="00B167E9">
        <w:t xml:space="preserve"> </w:t>
      </w:r>
    </w:p>
    <w:p w:rsidR="00BD5030" w:rsidRPr="00DE53F2" w:rsidRDefault="003F7999" w:rsidP="00DE53F2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t xml:space="preserve">      </w:t>
      </w:r>
      <w:r w:rsidR="008873C8" w:rsidRPr="008873C8">
        <w:rPr>
          <w:rFonts w:eastAsia="Times New Roman"/>
          <w:color w:val="000000"/>
        </w:rPr>
        <w:t xml:space="preserve"> </w:t>
      </w:r>
      <w:r w:rsidR="008873C8" w:rsidRPr="006E0818">
        <w:rPr>
          <w:rFonts w:eastAsia="Times New Roman"/>
          <w:color w:val="000000"/>
        </w:rPr>
        <w:t xml:space="preserve">На </w:t>
      </w:r>
      <w:r w:rsidRPr="006E0818">
        <w:rPr>
          <w:rFonts w:eastAsia="Times New Roman"/>
          <w:color w:val="000000"/>
        </w:rPr>
        <w:t xml:space="preserve">плановый период </w:t>
      </w:r>
      <w:r w:rsidRPr="006E0818">
        <w:t>о</w:t>
      </w:r>
      <w:r w:rsidRPr="006E0818">
        <w:rPr>
          <w:color w:val="000000"/>
        </w:rPr>
        <w:t xml:space="preserve">бщий объем доходов </w:t>
      </w:r>
      <w:r w:rsidR="00D469EA">
        <w:rPr>
          <w:color w:val="000000"/>
        </w:rPr>
        <w:t>местного бюджета на 2025</w:t>
      </w:r>
      <w:r w:rsidRPr="006E0818">
        <w:rPr>
          <w:color w:val="000000"/>
        </w:rPr>
        <w:t xml:space="preserve"> год, предусмотренный проектом решения о бюджете, составляет </w:t>
      </w:r>
      <w:r w:rsidR="00D469EA">
        <w:rPr>
          <w:rFonts w:eastAsia="Times New Roman"/>
          <w:b/>
          <w:color w:val="000000"/>
        </w:rPr>
        <w:t>1 454 759,2</w:t>
      </w:r>
      <w:r w:rsidRPr="006E0818">
        <w:rPr>
          <w:rFonts w:eastAsia="Times New Roman"/>
          <w:b/>
          <w:color w:val="000000"/>
        </w:rPr>
        <w:t xml:space="preserve"> </w:t>
      </w:r>
      <w:r w:rsidRPr="006E0818">
        <w:rPr>
          <w:color w:val="000000"/>
        </w:rPr>
        <w:t xml:space="preserve"> </w:t>
      </w:r>
      <w:proofErr w:type="spellStart"/>
      <w:r w:rsidRPr="006E0818">
        <w:rPr>
          <w:color w:val="000000"/>
        </w:rPr>
        <w:t>тыс</w:t>
      </w:r>
      <w:proofErr w:type="gramStart"/>
      <w:r w:rsidRPr="006E0818">
        <w:rPr>
          <w:color w:val="000000"/>
        </w:rPr>
        <w:t>.р</w:t>
      </w:r>
      <w:proofErr w:type="gramEnd"/>
      <w:r w:rsidRPr="006E0818">
        <w:rPr>
          <w:color w:val="000000"/>
        </w:rPr>
        <w:t>уб</w:t>
      </w:r>
      <w:proofErr w:type="spellEnd"/>
      <w:r w:rsidRPr="006E0818">
        <w:rPr>
          <w:rFonts w:eastAsia="Times New Roman"/>
          <w:color w:val="000000"/>
        </w:rPr>
        <w:t>.,</w:t>
      </w:r>
      <w:r w:rsidR="008873C8" w:rsidRPr="006E0818">
        <w:rPr>
          <w:rFonts w:eastAsia="Times New Roman"/>
          <w:color w:val="000000"/>
        </w:rPr>
        <w:t xml:space="preserve"> из них объем межбюджетных трансфертов, получаемых из других бюджетов бюджетной системы Российской Федерации в сумме  </w:t>
      </w:r>
      <w:r w:rsidR="00D469EA">
        <w:rPr>
          <w:rFonts w:eastAsia="Times New Roman"/>
          <w:color w:val="000000"/>
        </w:rPr>
        <w:t>1 035 840,0</w:t>
      </w:r>
      <w:r w:rsidR="008873C8" w:rsidRPr="006E0818">
        <w:rPr>
          <w:rFonts w:eastAsia="Times New Roman"/>
          <w:b/>
          <w:color w:val="000000"/>
        </w:rPr>
        <w:t xml:space="preserve"> </w:t>
      </w:r>
      <w:r w:rsidR="008873C8" w:rsidRPr="006E0818">
        <w:rPr>
          <w:rFonts w:eastAsia="Times New Roman"/>
          <w:color w:val="000000"/>
        </w:rPr>
        <w:t>тыс. руб</w:t>
      </w:r>
      <w:r w:rsidRPr="006E0818">
        <w:rPr>
          <w:rFonts w:eastAsia="Times New Roman"/>
          <w:color w:val="000000"/>
        </w:rPr>
        <w:t xml:space="preserve">., </w:t>
      </w:r>
      <w:r w:rsidRPr="006E0818">
        <w:rPr>
          <w:rFonts w:eastAsia="Times New Roman"/>
        </w:rPr>
        <w:t>н</w:t>
      </w:r>
      <w:r w:rsidR="00D469EA">
        <w:rPr>
          <w:rFonts w:eastAsia="Times New Roman"/>
        </w:rPr>
        <w:t>а 2026</w:t>
      </w:r>
      <w:r w:rsidRPr="006E0818">
        <w:rPr>
          <w:rFonts w:eastAsia="Times New Roman"/>
        </w:rPr>
        <w:t xml:space="preserve"> год </w:t>
      </w:r>
      <w:r w:rsidR="00B955EA" w:rsidRPr="006E0818">
        <w:rPr>
          <w:rFonts w:eastAsia="Times New Roman"/>
          <w:b/>
        </w:rPr>
        <w:t>–</w:t>
      </w:r>
      <w:r w:rsidR="008D37D1" w:rsidRPr="006E0818">
        <w:rPr>
          <w:rFonts w:eastAsia="Times New Roman"/>
          <w:b/>
          <w:color w:val="000000"/>
        </w:rPr>
        <w:t xml:space="preserve"> </w:t>
      </w:r>
      <w:r w:rsidR="00D469EA">
        <w:rPr>
          <w:rFonts w:eastAsia="Times New Roman"/>
          <w:b/>
          <w:color w:val="000000"/>
        </w:rPr>
        <w:t>1 473 303,6</w:t>
      </w:r>
      <w:r w:rsidR="00641610" w:rsidRPr="006E0818">
        <w:rPr>
          <w:rFonts w:eastAsia="Times New Roman"/>
          <w:b/>
          <w:color w:val="000000"/>
        </w:rPr>
        <w:t xml:space="preserve"> </w:t>
      </w:r>
      <w:proofErr w:type="spellStart"/>
      <w:r w:rsidR="00641610" w:rsidRPr="006E0818">
        <w:rPr>
          <w:rFonts w:eastAsia="Times New Roman"/>
          <w:color w:val="000000"/>
        </w:rPr>
        <w:t>тыс.руб</w:t>
      </w:r>
      <w:proofErr w:type="spellEnd"/>
      <w:r w:rsidR="00641610" w:rsidRPr="006E0818">
        <w:rPr>
          <w:rFonts w:eastAsia="Times New Roman"/>
          <w:color w:val="000000"/>
        </w:rPr>
        <w:t xml:space="preserve">.,  из них объем межбюджетных трансфертов, получаемых из других бюджетов бюджетной системы Российской Федерации в сумме  </w:t>
      </w:r>
      <w:r w:rsidR="00D469EA">
        <w:rPr>
          <w:rFonts w:eastAsia="Times New Roman"/>
          <w:color w:val="000000"/>
        </w:rPr>
        <w:t>1 043 752,0</w:t>
      </w:r>
      <w:r w:rsidR="008D37D1" w:rsidRPr="006E0818">
        <w:rPr>
          <w:rFonts w:eastAsia="Times New Roman"/>
          <w:color w:val="000000"/>
        </w:rPr>
        <w:t xml:space="preserve"> </w:t>
      </w:r>
      <w:r w:rsidR="00641610" w:rsidRPr="006E0818">
        <w:rPr>
          <w:rFonts w:eastAsia="Times New Roman"/>
          <w:color w:val="000000"/>
        </w:rPr>
        <w:t>тыс. руб</w:t>
      </w:r>
      <w:r w:rsidRPr="006E0818">
        <w:rPr>
          <w:rFonts w:eastAsia="Times New Roman"/>
          <w:color w:val="000000"/>
        </w:rPr>
        <w:t>лей.</w:t>
      </w:r>
      <w:r w:rsidR="00BD5030">
        <w:t xml:space="preserve">  </w:t>
      </w:r>
    </w:p>
    <w:p w:rsidR="00841437" w:rsidRPr="006E0818" w:rsidRDefault="004A2519" w:rsidP="00841437">
      <w:pPr>
        <w:autoSpaceDE w:val="0"/>
        <w:autoSpaceDN w:val="0"/>
        <w:adjustRightInd w:val="0"/>
        <w:jc w:val="both"/>
      </w:pPr>
      <w:r>
        <w:t xml:space="preserve">  </w:t>
      </w:r>
      <w:r w:rsidR="00D51634">
        <w:tab/>
      </w:r>
      <w:r w:rsidR="002A7A22" w:rsidRPr="006E0818">
        <w:t>7</w:t>
      </w:r>
      <w:r w:rsidR="00365928" w:rsidRPr="006E0818">
        <w:t xml:space="preserve">. </w:t>
      </w:r>
      <w:r w:rsidR="00841437" w:rsidRPr="006E0818">
        <w:t xml:space="preserve">Анализ расходной части проекта бюджета </w:t>
      </w:r>
      <w:r w:rsidR="00841437" w:rsidRPr="006E0818">
        <w:rPr>
          <w:rFonts w:eastAsia="Times New Roman"/>
          <w:color w:val="000000"/>
        </w:rPr>
        <w:t xml:space="preserve">муниципального образования – «город Тулун» </w:t>
      </w:r>
      <w:r w:rsidR="00841437" w:rsidRPr="006E0818">
        <w:t xml:space="preserve">показал, что общий объем расходов местного бюджета </w:t>
      </w:r>
      <w:r w:rsidR="00D469EA">
        <w:t>на 2024</w:t>
      </w:r>
      <w:r w:rsidR="00841437" w:rsidRPr="006E0818">
        <w:t xml:space="preserve"> год, </w:t>
      </w:r>
      <w:r w:rsidR="00841437" w:rsidRPr="006E0818">
        <w:lastRenderedPageBreak/>
        <w:t xml:space="preserve">предусмотренный проектом решения о бюджете, составляет </w:t>
      </w:r>
      <w:r w:rsidR="00D469EA">
        <w:rPr>
          <w:b/>
        </w:rPr>
        <w:t>1 913 786,8</w:t>
      </w:r>
      <w:r w:rsidR="00841437" w:rsidRPr="006E0818">
        <w:t xml:space="preserve"> </w:t>
      </w:r>
      <w:proofErr w:type="spellStart"/>
      <w:r w:rsidR="00841437" w:rsidRPr="006E0818">
        <w:t>тыс</w:t>
      </w:r>
      <w:proofErr w:type="gramStart"/>
      <w:r w:rsidR="00841437" w:rsidRPr="006E0818">
        <w:t>.р</w:t>
      </w:r>
      <w:proofErr w:type="gramEnd"/>
      <w:r w:rsidR="00841437" w:rsidRPr="006E0818">
        <w:t>уб</w:t>
      </w:r>
      <w:proofErr w:type="spellEnd"/>
      <w:r w:rsidR="00841437" w:rsidRPr="006E0818">
        <w:t>.,</w:t>
      </w:r>
      <w:r w:rsidR="00B50F09" w:rsidRPr="006E0818">
        <w:t xml:space="preserve"> </w:t>
      </w:r>
      <w:r w:rsidR="009A06C3" w:rsidRPr="006E0818">
        <w:t xml:space="preserve">что на </w:t>
      </w:r>
      <w:r w:rsidR="00D469EA">
        <w:t xml:space="preserve">669 010,8 </w:t>
      </w:r>
      <w:proofErr w:type="spellStart"/>
      <w:r w:rsidR="00D469EA">
        <w:t>тыс.руб</w:t>
      </w:r>
      <w:proofErr w:type="spellEnd"/>
      <w:r w:rsidR="00D469EA">
        <w:t>. или 25,9</w:t>
      </w:r>
      <w:r w:rsidR="00B50F09" w:rsidRPr="006E0818">
        <w:t xml:space="preserve"> % ниже, </w:t>
      </w:r>
      <w:r w:rsidR="00D469EA">
        <w:t>чем ожидаемая оценка 2023</w:t>
      </w:r>
      <w:r w:rsidR="00B50F09" w:rsidRPr="006E0818">
        <w:t xml:space="preserve"> года</w:t>
      </w:r>
      <w:r w:rsidR="009A06C3" w:rsidRPr="006E0818">
        <w:t xml:space="preserve"> (</w:t>
      </w:r>
      <w:r w:rsidR="00D469EA">
        <w:t>2 582 797,6</w:t>
      </w:r>
      <w:r w:rsidR="009A06C3" w:rsidRPr="006E0818">
        <w:t xml:space="preserve"> </w:t>
      </w:r>
      <w:proofErr w:type="spellStart"/>
      <w:r w:rsidR="009A06C3" w:rsidRPr="006E0818">
        <w:t>тыс.руб</w:t>
      </w:r>
      <w:proofErr w:type="spellEnd"/>
      <w:r w:rsidR="009A06C3" w:rsidRPr="006E0818">
        <w:t>.)</w:t>
      </w:r>
      <w:r w:rsidR="00B50F09" w:rsidRPr="006E0818">
        <w:t>.</w:t>
      </w:r>
      <w:r w:rsidR="00841437" w:rsidRPr="006E0818">
        <w:t xml:space="preserve"> </w:t>
      </w:r>
    </w:p>
    <w:p w:rsidR="00760CF7" w:rsidRPr="006E0818" w:rsidRDefault="00D246EE" w:rsidP="00760CF7">
      <w:pPr>
        <w:shd w:val="clear" w:color="auto" w:fill="FFFFFF"/>
        <w:ind w:firstLine="709"/>
        <w:jc w:val="both"/>
      </w:pPr>
      <w:proofErr w:type="gramStart"/>
      <w:r w:rsidRPr="006E0818">
        <w:t xml:space="preserve">В проекте бюджета </w:t>
      </w:r>
      <w:r w:rsidR="00D469EA">
        <w:t>на 2024</w:t>
      </w:r>
      <w:r w:rsidR="00760CF7" w:rsidRPr="006E0818">
        <w:t xml:space="preserve"> год расходы на предоставление субсидий бюджетным и автономным учреждениям на финансовое обеспечение выполнения муниципального задания за счет средств местного бюджета пре</w:t>
      </w:r>
      <w:r w:rsidR="000310B2" w:rsidRPr="006E0818">
        <w:t xml:space="preserve">дусмотрены не в полном объеме, </w:t>
      </w:r>
      <w:r w:rsidR="00AD685E" w:rsidRPr="006E0818">
        <w:t xml:space="preserve"> лишь на </w:t>
      </w:r>
      <w:r w:rsidR="003E2B62">
        <w:rPr>
          <w:b/>
        </w:rPr>
        <w:t>43,5</w:t>
      </w:r>
      <w:r w:rsidR="00760CF7" w:rsidRPr="006E0818">
        <w:rPr>
          <w:b/>
        </w:rPr>
        <w:t xml:space="preserve"> %</w:t>
      </w:r>
      <w:r w:rsidR="00760CF7" w:rsidRPr="006E0818">
        <w:t xml:space="preserve"> от норматива затрат</w:t>
      </w:r>
      <w:r w:rsidRPr="006E0818">
        <w:rPr>
          <w:lang w:eastAsia="en-US"/>
        </w:rPr>
        <w:t xml:space="preserve"> на оказание муниципальных услуг (выполнение работ)  и нормативных затрат на содержание недвижимого имущества и особо ценного недвижимого имущества</w:t>
      </w:r>
      <w:r w:rsidR="00760CF7" w:rsidRPr="006E0818">
        <w:t xml:space="preserve">, объем бюджетных ассигнований занижен на </w:t>
      </w:r>
      <w:r w:rsidR="003E2B62" w:rsidRPr="003E2B62">
        <w:rPr>
          <w:b/>
        </w:rPr>
        <w:t>323</w:t>
      </w:r>
      <w:proofErr w:type="gramEnd"/>
      <w:r w:rsidR="003E2B62" w:rsidRPr="003E2B62">
        <w:rPr>
          <w:b/>
        </w:rPr>
        <w:t xml:space="preserve"> 782,3 </w:t>
      </w:r>
      <w:proofErr w:type="spellStart"/>
      <w:r w:rsidR="00760CF7" w:rsidRPr="006E0818">
        <w:t>тыс</w:t>
      </w:r>
      <w:proofErr w:type="gramStart"/>
      <w:r w:rsidR="00760CF7" w:rsidRPr="006E0818">
        <w:t>.р</w:t>
      </w:r>
      <w:proofErr w:type="gramEnd"/>
      <w:r w:rsidR="00760CF7" w:rsidRPr="006E0818">
        <w:t>ублей</w:t>
      </w:r>
      <w:proofErr w:type="spellEnd"/>
      <w:r w:rsidR="00760CF7" w:rsidRPr="006E0818">
        <w:t>.</w:t>
      </w:r>
    </w:p>
    <w:p w:rsidR="00B50F09" w:rsidRPr="006E0818" w:rsidRDefault="00144B84" w:rsidP="006017C4">
      <w:pPr>
        <w:shd w:val="clear" w:color="auto" w:fill="FFFFFF"/>
        <w:ind w:firstLine="709"/>
        <w:jc w:val="both"/>
      </w:pPr>
      <w:r w:rsidRPr="006E0818">
        <w:t>Прогнозируемый объем р</w:t>
      </w:r>
      <w:r w:rsidR="007F3351">
        <w:t xml:space="preserve">асходов местного бюджета на 2024 год </w:t>
      </w:r>
      <w:r w:rsidRPr="006E0818">
        <w:t xml:space="preserve">по  непрограммным  направлениям деятельности занижен на общую сумму </w:t>
      </w:r>
      <w:r w:rsidR="009A29CF">
        <w:rPr>
          <w:b/>
        </w:rPr>
        <w:t>73922,5</w:t>
      </w:r>
      <w:r w:rsidR="00B35542" w:rsidRPr="006E0818">
        <w:t xml:space="preserve"> </w:t>
      </w:r>
      <w:r w:rsidRPr="006E0818">
        <w:t xml:space="preserve"> </w:t>
      </w:r>
      <w:proofErr w:type="spellStart"/>
      <w:r w:rsidRPr="006E0818">
        <w:t>тыс</w:t>
      </w:r>
      <w:proofErr w:type="gramStart"/>
      <w:r w:rsidRPr="006E0818">
        <w:t>.р</w:t>
      </w:r>
      <w:proofErr w:type="gramEnd"/>
      <w:r w:rsidRPr="006E0818">
        <w:t>ублей</w:t>
      </w:r>
      <w:proofErr w:type="spellEnd"/>
      <w:r w:rsidRPr="006E0818">
        <w:t xml:space="preserve">., в том числе по </w:t>
      </w:r>
      <w:r w:rsidR="00AF376A" w:rsidRPr="006E0818">
        <w:t xml:space="preserve">бюджетным </w:t>
      </w:r>
      <w:r w:rsidRPr="006E0818">
        <w:t xml:space="preserve">ассигнованиям на оплату труда органов местного самоуправления на сумму </w:t>
      </w:r>
      <w:r w:rsidR="009A29CF">
        <w:rPr>
          <w:b/>
        </w:rPr>
        <w:t>64024,4</w:t>
      </w:r>
      <w:r w:rsidR="00B35542" w:rsidRPr="006E0818">
        <w:t xml:space="preserve"> </w:t>
      </w:r>
      <w:r w:rsidRPr="006E0818">
        <w:t xml:space="preserve"> </w:t>
      </w:r>
      <w:proofErr w:type="spellStart"/>
      <w:r w:rsidRPr="006E0818">
        <w:t>тыс.рублей</w:t>
      </w:r>
      <w:proofErr w:type="spellEnd"/>
      <w:r w:rsidRPr="006E0818">
        <w:t xml:space="preserve">. </w:t>
      </w:r>
    </w:p>
    <w:p w:rsidR="00841437" w:rsidRPr="006E0818" w:rsidRDefault="00CB309F" w:rsidP="00D51634">
      <w:pPr>
        <w:autoSpaceDE w:val="0"/>
        <w:autoSpaceDN w:val="0"/>
        <w:adjustRightInd w:val="0"/>
        <w:jc w:val="both"/>
      </w:pPr>
      <w:r w:rsidRPr="006E0818">
        <w:t xml:space="preserve">              Расходы местного бюджета на плановый период 202</w:t>
      </w:r>
      <w:r w:rsidR="007B61C2">
        <w:t>5</w:t>
      </w:r>
      <w:r w:rsidRPr="006E0818">
        <w:t xml:space="preserve"> года планируется в объеме </w:t>
      </w:r>
      <w:r w:rsidR="009A29CF">
        <w:rPr>
          <w:b/>
        </w:rPr>
        <w:t>1 486 178,1</w:t>
      </w:r>
      <w:r w:rsidRPr="006E0818">
        <w:rPr>
          <w:b/>
        </w:rPr>
        <w:t xml:space="preserve"> </w:t>
      </w:r>
      <w:proofErr w:type="spellStart"/>
      <w:r w:rsidRPr="006E0818">
        <w:t>тыс</w:t>
      </w:r>
      <w:proofErr w:type="gramStart"/>
      <w:r w:rsidRPr="006E0818">
        <w:t>.р</w:t>
      </w:r>
      <w:proofErr w:type="gramEnd"/>
      <w:r w:rsidRPr="006E0818">
        <w:t>уб</w:t>
      </w:r>
      <w:proofErr w:type="spellEnd"/>
      <w:r w:rsidRPr="006E0818">
        <w:t>.,</w:t>
      </w:r>
      <w:r w:rsidR="007B61C2">
        <w:t xml:space="preserve"> на 2026</w:t>
      </w:r>
      <w:r w:rsidRPr="006E0818">
        <w:t xml:space="preserve"> года в объеме </w:t>
      </w:r>
      <w:r w:rsidR="009A29CF">
        <w:rPr>
          <w:b/>
        </w:rPr>
        <w:t>1 505 520,0</w:t>
      </w:r>
      <w:r w:rsidRPr="006E0818">
        <w:t xml:space="preserve"> </w:t>
      </w:r>
      <w:proofErr w:type="spellStart"/>
      <w:r w:rsidRPr="006E0818">
        <w:t>тыс.рублей</w:t>
      </w:r>
      <w:proofErr w:type="spellEnd"/>
      <w:r w:rsidRPr="006E0818">
        <w:t>.</w:t>
      </w:r>
    </w:p>
    <w:p w:rsidR="00365928" w:rsidRPr="006E0818" w:rsidRDefault="00641610" w:rsidP="00D51634">
      <w:pPr>
        <w:autoSpaceDE w:val="0"/>
        <w:autoSpaceDN w:val="0"/>
        <w:adjustRightInd w:val="0"/>
        <w:jc w:val="both"/>
        <w:rPr>
          <w:rFonts w:eastAsia="Times New Roman"/>
          <w:color w:val="0D0D0D"/>
        </w:rPr>
      </w:pPr>
      <w:r w:rsidRPr="006E0818">
        <w:rPr>
          <w:rFonts w:eastAsia="Times New Roman"/>
          <w:color w:val="0D0D0D"/>
        </w:rPr>
        <w:t xml:space="preserve">             Условно утвержденные расходы бюджета, предлагаемые Проект</w:t>
      </w:r>
      <w:r w:rsidR="007B61C2">
        <w:rPr>
          <w:rFonts w:eastAsia="Times New Roman"/>
          <w:color w:val="0D0D0D"/>
        </w:rPr>
        <w:t>ом бюджета к утверждению на 2025</w:t>
      </w:r>
      <w:r w:rsidR="00564928" w:rsidRPr="006E0818">
        <w:rPr>
          <w:rFonts w:eastAsia="Times New Roman"/>
          <w:color w:val="0D0D0D"/>
        </w:rPr>
        <w:t xml:space="preserve"> год в объеме </w:t>
      </w:r>
      <w:r w:rsidR="007B61C2">
        <w:rPr>
          <w:rFonts w:eastAsia="Times New Roman"/>
          <w:b/>
          <w:color w:val="0D0D0D"/>
        </w:rPr>
        <w:t>12 879,8</w:t>
      </w:r>
      <w:r w:rsidR="007B61C2">
        <w:rPr>
          <w:rFonts w:eastAsia="Times New Roman"/>
          <w:color w:val="0D0D0D"/>
        </w:rPr>
        <w:t xml:space="preserve"> </w:t>
      </w:r>
      <w:proofErr w:type="spellStart"/>
      <w:r w:rsidR="007B61C2">
        <w:rPr>
          <w:rFonts w:eastAsia="Times New Roman"/>
          <w:color w:val="0D0D0D"/>
        </w:rPr>
        <w:t>тыс</w:t>
      </w:r>
      <w:proofErr w:type="gramStart"/>
      <w:r w:rsidR="007B61C2">
        <w:rPr>
          <w:rFonts w:eastAsia="Times New Roman"/>
          <w:color w:val="0D0D0D"/>
        </w:rPr>
        <w:t>.р</w:t>
      </w:r>
      <w:proofErr w:type="gramEnd"/>
      <w:r w:rsidR="007B61C2">
        <w:rPr>
          <w:rFonts w:eastAsia="Times New Roman"/>
          <w:color w:val="0D0D0D"/>
        </w:rPr>
        <w:t>уб</w:t>
      </w:r>
      <w:proofErr w:type="spellEnd"/>
      <w:r w:rsidR="007B61C2">
        <w:rPr>
          <w:rFonts w:eastAsia="Times New Roman"/>
          <w:color w:val="0D0D0D"/>
        </w:rPr>
        <w:t>. и на 2026</w:t>
      </w:r>
      <w:r w:rsidR="00564928" w:rsidRPr="006E0818">
        <w:rPr>
          <w:rFonts w:eastAsia="Times New Roman"/>
          <w:color w:val="0D0D0D"/>
        </w:rPr>
        <w:t xml:space="preserve"> – </w:t>
      </w:r>
      <w:r w:rsidR="007B61C2">
        <w:rPr>
          <w:rFonts w:eastAsia="Times New Roman"/>
          <w:b/>
          <w:color w:val="0D0D0D"/>
        </w:rPr>
        <w:t>26 799,0</w:t>
      </w:r>
      <w:r w:rsidR="00564928" w:rsidRPr="006E0818">
        <w:rPr>
          <w:rFonts w:eastAsia="Times New Roman"/>
          <w:color w:val="0D0D0D"/>
        </w:rPr>
        <w:t xml:space="preserve"> </w:t>
      </w:r>
      <w:proofErr w:type="spellStart"/>
      <w:r w:rsidR="00564928" w:rsidRPr="006E0818">
        <w:rPr>
          <w:rFonts w:eastAsia="Times New Roman"/>
          <w:color w:val="0D0D0D"/>
        </w:rPr>
        <w:t>тыс.руб</w:t>
      </w:r>
      <w:proofErr w:type="spellEnd"/>
      <w:r w:rsidR="00564928" w:rsidRPr="006E0818">
        <w:rPr>
          <w:rFonts w:eastAsia="Times New Roman"/>
          <w:color w:val="0D0D0D"/>
        </w:rPr>
        <w:t xml:space="preserve">. </w:t>
      </w:r>
    </w:p>
    <w:p w:rsidR="006B14F9" w:rsidRPr="006E0818" w:rsidRDefault="00E15D76" w:rsidP="00D51634">
      <w:pPr>
        <w:autoSpaceDE w:val="0"/>
        <w:autoSpaceDN w:val="0"/>
        <w:adjustRightInd w:val="0"/>
        <w:jc w:val="both"/>
        <w:rPr>
          <w:rFonts w:eastAsia="Times New Roman"/>
        </w:rPr>
      </w:pPr>
      <w:r w:rsidRPr="006E0818">
        <w:rPr>
          <w:rFonts w:eastAsia="Times New Roman"/>
        </w:rPr>
        <w:t xml:space="preserve">            </w:t>
      </w:r>
      <w:r w:rsidRPr="006E0818">
        <w:t>В Пр</w:t>
      </w:r>
      <w:r w:rsidR="007B61C2">
        <w:t>оекте  решения о бюджете на 2024</w:t>
      </w:r>
      <w:r w:rsidRPr="006E0818">
        <w:t xml:space="preserve"> год</w:t>
      </w:r>
      <w:r w:rsidRPr="006E0818">
        <w:rPr>
          <w:rFonts w:eastAsia="Times New Roman"/>
        </w:rPr>
        <w:t xml:space="preserve">, в непрограммных расходах, предусмотрены средства на реализацию мероприятий перечня проектов народных инициатив в размере </w:t>
      </w:r>
      <w:r w:rsidR="00246787" w:rsidRPr="006E0818">
        <w:rPr>
          <w:rFonts w:eastAsia="Times New Roman"/>
          <w:b/>
        </w:rPr>
        <w:t>16 304,4</w:t>
      </w:r>
      <w:r w:rsidRPr="006E0818">
        <w:rPr>
          <w:rFonts w:eastAsia="Times New Roman"/>
        </w:rPr>
        <w:t xml:space="preserve"> </w:t>
      </w:r>
      <w:proofErr w:type="spellStart"/>
      <w:r w:rsidRPr="006E0818">
        <w:rPr>
          <w:rFonts w:eastAsia="Times New Roman"/>
        </w:rPr>
        <w:t>тыс</w:t>
      </w:r>
      <w:proofErr w:type="gramStart"/>
      <w:r w:rsidRPr="006E0818">
        <w:rPr>
          <w:rFonts w:eastAsia="Times New Roman"/>
        </w:rPr>
        <w:t>.р</w:t>
      </w:r>
      <w:proofErr w:type="gramEnd"/>
      <w:r w:rsidRPr="006E0818">
        <w:rPr>
          <w:rFonts w:eastAsia="Times New Roman"/>
        </w:rPr>
        <w:t>ублей</w:t>
      </w:r>
      <w:proofErr w:type="spellEnd"/>
      <w:r w:rsidR="002C5C22" w:rsidRPr="006E0818">
        <w:rPr>
          <w:rFonts w:eastAsia="Times New Roman"/>
        </w:rPr>
        <w:t xml:space="preserve">, а так же </w:t>
      </w:r>
      <w:r w:rsidR="006B14F9" w:rsidRPr="006E0818">
        <w:rPr>
          <w:rFonts w:eastAsia="Times New Roman"/>
        </w:rPr>
        <w:t xml:space="preserve">предусмотрены средства на реализацию инициативных проектов в размере </w:t>
      </w:r>
      <w:r w:rsidR="006B14F9" w:rsidRPr="006E0818">
        <w:rPr>
          <w:rFonts w:eastAsia="Times New Roman"/>
          <w:b/>
        </w:rPr>
        <w:t>300,0</w:t>
      </w:r>
      <w:r w:rsidR="006B14F9" w:rsidRPr="006E0818">
        <w:rPr>
          <w:rFonts w:eastAsia="Times New Roman"/>
        </w:rPr>
        <w:t xml:space="preserve"> </w:t>
      </w:r>
      <w:proofErr w:type="spellStart"/>
      <w:r w:rsidR="006B14F9" w:rsidRPr="006E0818">
        <w:rPr>
          <w:rFonts w:eastAsia="Times New Roman"/>
        </w:rPr>
        <w:t>тыс.рублей</w:t>
      </w:r>
      <w:proofErr w:type="spellEnd"/>
      <w:r w:rsidR="006B14F9" w:rsidRPr="006E0818">
        <w:rPr>
          <w:rFonts w:eastAsia="Times New Roman"/>
        </w:rPr>
        <w:t>.</w:t>
      </w:r>
    </w:p>
    <w:p w:rsidR="003A484F" w:rsidRPr="006E0818" w:rsidRDefault="003A484F" w:rsidP="003A484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E0818">
        <w:t xml:space="preserve">          </w:t>
      </w:r>
      <w:r w:rsidR="002071B9" w:rsidRPr="006E0818">
        <w:t xml:space="preserve"> </w:t>
      </w:r>
      <w:r w:rsidRPr="006E0818">
        <w:rPr>
          <w:rFonts w:eastAsia="Times New Roman"/>
        </w:rPr>
        <w:t>В структуре расходов по-прежнему наибольший удельный вес занимают расходы на финанси</w:t>
      </w:r>
      <w:r w:rsidR="007B61C2">
        <w:rPr>
          <w:rFonts w:eastAsia="Times New Roman"/>
        </w:rPr>
        <w:t>рование социальной сферы: в 2024</w:t>
      </w:r>
      <w:r w:rsidRPr="006E0818">
        <w:rPr>
          <w:rFonts w:eastAsia="Times New Roman"/>
        </w:rPr>
        <w:t xml:space="preserve"> году –  </w:t>
      </w:r>
      <w:r w:rsidR="007B61C2">
        <w:rPr>
          <w:rFonts w:eastAsia="Times New Roman"/>
        </w:rPr>
        <w:t>1 530 116,8  тыс. рублей, или 80,0</w:t>
      </w:r>
      <w:r w:rsidRPr="006E0818">
        <w:rPr>
          <w:rFonts w:eastAsia="Times New Roman"/>
        </w:rPr>
        <w:t xml:space="preserve"> % о</w:t>
      </w:r>
      <w:r w:rsidR="007B61C2">
        <w:rPr>
          <w:rFonts w:eastAsia="Times New Roman"/>
        </w:rPr>
        <w:t>т общего объема расходов, в 2025</w:t>
      </w:r>
      <w:r w:rsidRPr="006E0818">
        <w:rPr>
          <w:rFonts w:eastAsia="Times New Roman"/>
        </w:rPr>
        <w:t xml:space="preserve"> году – 77,1% (1</w:t>
      </w:r>
      <w:r w:rsidR="007B61C2">
        <w:rPr>
          <w:rFonts w:eastAsia="Times New Roman"/>
        </w:rPr>
        <w:t> 146 051,5</w:t>
      </w:r>
      <w:r w:rsidRPr="006E0818">
        <w:rPr>
          <w:rFonts w:eastAsia="Times New Roman"/>
        </w:rPr>
        <w:t xml:space="preserve"> тыс. рублей), в 202</w:t>
      </w:r>
      <w:r w:rsidR="007B61C2">
        <w:rPr>
          <w:rFonts w:eastAsia="Times New Roman"/>
        </w:rPr>
        <w:t>6 году – 76,7</w:t>
      </w:r>
      <w:r w:rsidRPr="006E0818">
        <w:rPr>
          <w:rFonts w:eastAsia="Times New Roman"/>
        </w:rPr>
        <w:t>% (1 </w:t>
      </w:r>
      <w:r w:rsidR="007B61C2">
        <w:rPr>
          <w:rFonts w:eastAsia="Times New Roman"/>
        </w:rPr>
        <w:t>154939,8</w:t>
      </w:r>
      <w:r w:rsidRPr="006E0818">
        <w:rPr>
          <w:rFonts w:eastAsia="Times New Roman"/>
        </w:rPr>
        <w:t xml:space="preserve"> тыс. рублей).</w:t>
      </w:r>
    </w:p>
    <w:p w:rsidR="00D51634" w:rsidRPr="006E0818" w:rsidRDefault="002A7A22" w:rsidP="00FE453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 w:themeColor="text1"/>
          <w:lang w:eastAsia="en-US"/>
        </w:rPr>
      </w:pPr>
      <w:r w:rsidRPr="003D49F5">
        <w:t>8</w:t>
      </w:r>
      <w:r w:rsidR="00365928" w:rsidRPr="003D49F5">
        <w:t xml:space="preserve">. </w:t>
      </w:r>
      <w:proofErr w:type="gramStart"/>
      <w:r w:rsidR="00D51634" w:rsidRPr="003D49F5">
        <w:rPr>
          <w:rFonts w:eastAsia="Times New Roman"/>
          <w:lang w:eastAsia="en-US"/>
        </w:rPr>
        <w:t>Нарушен принцип</w:t>
      </w:r>
      <w:r w:rsidR="00D51634" w:rsidRPr="003D49F5">
        <w:rPr>
          <w:rFonts w:ascii="Arial" w:eastAsia="Times New Roman" w:hAnsi="Arial" w:cs="Arial"/>
          <w:color w:val="333333"/>
        </w:rPr>
        <w:t xml:space="preserve"> </w:t>
      </w:r>
      <w:r w:rsidR="00D51634" w:rsidRPr="003D49F5">
        <w:rPr>
          <w:rFonts w:eastAsia="Times New Roman"/>
          <w:color w:val="333333"/>
        </w:rPr>
        <w:t xml:space="preserve"> </w:t>
      </w:r>
      <w:r w:rsidR="00D51634" w:rsidRPr="003D49F5">
        <w:rPr>
          <w:rFonts w:eastAsia="Times New Roman"/>
          <w:color w:val="000000" w:themeColor="text1"/>
        </w:rPr>
        <w:t>бюджетной системы Российской Федерации</w:t>
      </w:r>
      <w:r w:rsidR="00D51634" w:rsidRPr="003D49F5">
        <w:rPr>
          <w:rFonts w:eastAsia="Times New Roman"/>
          <w:color w:val="333333"/>
        </w:rPr>
        <w:t xml:space="preserve"> - </w:t>
      </w:r>
      <w:r w:rsidR="00D51634" w:rsidRPr="003D49F5">
        <w:rPr>
          <w:rFonts w:eastAsia="Times New Roman"/>
          <w:color w:val="000000" w:themeColor="text1"/>
        </w:rPr>
        <w:t xml:space="preserve">полноты отражения доходов, расходов и источников финансирования дефицитов бюджетов </w:t>
      </w:r>
      <w:r w:rsidR="00D207A3" w:rsidRPr="003D49F5">
        <w:rPr>
          <w:rFonts w:eastAsia="Times New Roman"/>
          <w:color w:val="000000" w:themeColor="text1"/>
        </w:rPr>
        <w:t>(ст.32  Бюджетного кодекса РФ)</w:t>
      </w:r>
      <w:r w:rsidR="00EB329F" w:rsidRPr="003D49F5">
        <w:rPr>
          <w:rFonts w:eastAsia="Times New Roman"/>
          <w:color w:val="000000" w:themeColor="text1"/>
        </w:rPr>
        <w:t>,</w:t>
      </w:r>
      <w:r w:rsidR="00EB329F" w:rsidRPr="00EB329F">
        <w:rPr>
          <w:rFonts w:eastAsia="Times New Roman"/>
          <w:color w:val="000000" w:themeColor="text1"/>
        </w:rPr>
        <w:t xml:space="preserve"> </w:t>
      </w:r>
      <w:r w:rsidR="00EB329F">
        <w:rPr>
          <w:rFonts w:eastAsia="Times New Roman"/>
          <w:color w:val="000000" w:themeColor="text1"/>
        </w:rPr>
        <w:t xml:space="preserve">в Проекте бюджета не в полном объеме отражены </w:t>
      </w:r>
      <w:r w:rsidR="00EB329F" w:rsidRPr="00EF2B2D">
        <w:rPr>
          <w:rFonts w:eastAsia="Times New Roman"/>
          <w:color w:val="000000" w:themeColor="text1"/>
        </w:rPr>
        <w:t>расходы</w:t>
      </w:r>
      <w:r w:rsidR="00EB329F">
        <w:rPr>
          <w:rFonts w:eastAsia="Times New Roman"/>
          <w:color w:val="000000" w:themeColor="text1"/>
        </w:rPr>
        <w:t xml:space="preserve"> местного бюджета </w:t>
      </w:r>
      <w:r w:rsidR="00EB329F" w:rsidRPr="00D246EE">
        <w:t>на финансовое обеспечение выполнения муниципального задания</w:t>
      </w:r>
      <w:r w:rsidR="00EB329F">
        <w:t xml:space="preserve"> бюджетными и автономными учреждениями</w:t>
      </w:r>
      <w:r w:rsidR="00EB329F">
        <w:rPr>
          <w:rFonts w:eastAsia="Times New Roman"/>
          <w:color w:val="000000" w:themeColor="text1"/>
        </w:rPr>
        <w:t xml:space="preserve">, на содержание муниципальных учреждений муниципального образования – «город Тулун» </w:t>
      </w:r>
      <w:r w:rsidR="00EB329F">
        <w:t>и</w:t>
      </w:r>
      <w:r w:rsidR="001348E6">
        <w:t xml:space="preserve"> по </w:t>
      </w:r>
      <w:r w:rsidR="00EB329F" w:rsidRPr="00C04CD8">
        <w:t>непрограммным  направлениям деятельности</w:t>
      </w:r>
      <w:r w:rsidR="00EB329F">
        <w:rPr>
          <w:rFonts w:eastAsia="Times New Roman"/>
          <w:color w:val="000000" w:themeColor="text1"/>
        </w:rPr>
        <w:t>.</w:t>
      </w:r>
      <w:proofErr w:type="gramEnd"/>
    </w:p>
    <w:p w:rsidR="00365928" w:rsidRPr="006E0818" w:rsidRDefault="002A7A22" w:rsidP="00365928">
      <w:pPr>
        <w:ind w:firstLine="708"/>
        <w:jc w:val="both"/>
      </w:pPr>
      <w:r w:rsidRPr="006E0818">
        <w:rPr>
          <w:rFonts w:eastAsia="Times New Roman"/>
          <w:color w:val="000000"/>
        </w:rPr>
        <w:t>9</w:t>
      </w:r>
      <w:r w:rsidR="00365928" w:rsidRPr="006E0818">
        <w:rPr>
          <w:rFonts w:eastAsia="Times New Roman"/>
          <w:color w:val="000000"/>
        </w:rPr>
        <w:t>. А</w:t>
      </w:r>
      <w:r w:rsidR="00365928" w:rsidRPr="006E0818">
        <w:t xml:space="preserve">нализ муниципальных </w:t>
      </w:r>
      <w:r w:rsidR="00D260E0" w:rsidRPr="006E0818">
        <w:t>внутренних заимствовани</w:t>
      </w:r>
      <w:r w:rsidR="001348E6">
        <w:t>й на 2024-2026</w:t>
      </w:r>
      <w:r w:rsidR="00365928" w:rsidRPr="006E0818">
        <w:t xml:space="preserve"> годы показал, что планируемое привлечение кредитов кредитных организаций способствует наращиванию объема муниципального долга. </w:t>
      </w:r>
    </w:p>
    <w:p w:rsidR="00331D4C" w:rsidRDefault="00C77A12" w:rsidP="00EA0B97">
      <w:pPr>
        <w:ind w:right="-52"/>
        <w:jc w:val="both"/>
      </w:pPr>
      <w:r w:rsidRPr="006E0818">
        <w:rPr>
          <w:rFonts w:eastAsia="Times New Roman"/>
          <w:color w:val="000000"/>
        </w:rPr>
        <w:t xml:space="preserve">           </w:t>
      </w:r>
      <w:r w:rsidR="002A7A22" w:rsidRPr="006E0818">
        <w:rPr>
          <w:rFonts w:eastAsia="Times New Roman"/>
          <w:color w:val="000000"/>
        </w:rPr>
        <w:t>10</w:t>
      </w:r>
      <w:r w:rsidR="00365928" w:rsidRPr="006E0818">
        <w:rPr>
          <w:rFonts w:eastAsia="Times New Roman"/>
          <w:color w:val="000000"/>
        </w:rPr>
        <w:t>. В</w:t>
      </w:r>
      <w:r w:rsidR="00C27046" w:rsidRPr="006E0818">
        <w:rPr>
          <w:rFonts w:eastAsia="Times New Roman"/>
          <w:color w:val="000000"/>
        </w:rPr>
        <w:t xml:space="preserve"> результате проведенной экспертизы доходной части и расходной части </w:t>
      </w:r>
      <w:r w:rsidR="00D3072F" w:rsidRPr="006E0818">
        <w:rPr>
          <w:rFonts w:eastAsia="Times New Roman"/>
          <w:color w:val="000000"/>
        </w:rPr>
        <w:t xml:space="preserve">проекта </w:t>
      </w:r>
      <w:r w:rsidR="00C27046" w:rsidRPr="006E0818">
        <w:rPr>
          <w:rFonts w:eastAsia="Times New Roman"/>
          <w:color w:val="000000"/>
        </w:rPr>
        <w:t xml:space="preserve">местного бюджета, </w:t>
      </w:r>
      <w:r w:rsidR="00FF4603">
        <w:rPr>
          <w:rFonts w:eastAsia="Times New Roman"/>
          <w:color w:val="000000"/>
        </w:rPr>
        <w:t>дефицит местного бюджета в 2024</w:t>
      </w:r>
      <w:r w:rsidR="00EC3778" w:rsidRPr="006E0818">
        <w:rPr>
          <w:rFonts w:eastAsia="Times New Roman"/>
          <w:color w:val="000000"/>
        </w:rPr>
        <w:t xml:space="preserve"> году </w:t>
      </w:r>
      <w:r w:rsidR="00EA0B97" w:rsidRPr="006E0818">
        <w:rPr>
          <w:rFonts w:eastAsia="Times New Roman"/>
          <w:color w:val="000000"/>
        </w:rPr>
        <w:t>планируется в сумме</w:t>
      </w:r>
      <w:r w:rsidR="00EC3778" w:rsidRPr="006E0818">
        <w:rPr>
          <w:rFonts w:eastAsia="Times New Roman"/>
          <w:color w:val="000000"/>
        </w:rPr>
        <w:t xml:space="preserve"> </w:t>
      </w:r>
      <w:r w:rsidR="00B1297E" w:rsidRPr="006E0818">
        <w:rPr>
          <w:rFonts w:eastAsia="Times New Roman"/>
          <w:color w:val="000000"/>
        </w:rPr>
        <w:t xml:space="preserve"> </w:t>
      </w:r>
      <w:r w:rsidR="00FF4603">
        <w:rPr>
          <w:rFonts w:eastAsia="Times New Roman"/>
          <w:b/>
          <w:color w:val="000000"/>
        </w:rPr>
        <w:t>31 344,6</w:t>
      </w:r>
      <w:r w:rsidR="00EC3778" w:rsidRPr="006E0818">
        <w:rPr>
          <w:rFonts w:eastAsia="Times New Roman"/>
          <w:color w:val="000000"/>
        </w:rPr>
        <w:t xml:space="preserve"> </w:t>
      </w:r>
      <w:proofErr w:type="spellStart"/>
      <w:r w:rsidR="00EC3778" w:rsidRPr="006E0818">
        <w:rPr>
          <w:rFonts w:eastAsia="Times New Roman"/>
          <w:color w:val="000000"/>
        </w:rPr>
        <w:t>тыс</w:t>
      </w:r>
      <w:proofErr w:type="gramStart"/>
      <w:r w:rsidR="00EC3778" w:rsidRPr="006E0818">
        <w:rPr>
          <w:rFonts w:eastAsia="Times New Roman"/>
          <w:color w:val="000000"/>
        </w:rPr>
        <w:t>.р</w:t>
      </w:r>
      <w:proofErr w:type="gramEnd"/>
      <w:r w:rsidR="00EC3778" w:rsidRPr="006E0818">
        <w:rPr>
          <w:rFonts w:eastAsia="Times New Roman"/>
          <w:color w:val="000000"/>
        </w:rPr>
        <w:t>уб</w:t>
      </w:r>
      <w:proofErr w:type="spellEnd"/>
      <w:r w:rsidR="00EC3778" w:rsidRPr="006E0818">
        <w:rPr>
          <w:rFonts w:eastAsia="Times New Roman"/>
          <w:color w:val="000000"/>
        </w:rPr>
        <w:t xml:space="preserve">. </w:t>
      </w:r>
      <w:r w:rsidR="0046174D" w:rsidRPr="006E0818">
        <w:rPr>
          <w:rFonts w:eastAsia="Times New Roman"/>
          <w:color w:val="000000"/>
        </w:rPr>
        <w:t xml:space="preserve"> </w:t>
      </w:r>
      <w:r w:rsidR="00EC3778" w:rsidRPr="006E0818">
        <w:rPr>
          <w:rFonts w:eastAsia="Times New Roman"/>
          <w:color w:val="000000"/>
        </w:rPr>
        <w:t xml:space="preserve">или </w:t>
      </w:r>
      <w:r w:rsidR="00670314" w:rsidRPr="006E0818">
        <w:rPr>
          <w:rFonts w:eastAsia="Times New Roman"/>
          <w:color w:val="000000"/>
        </w:rPr>
        <w:t>7,5</w:t>
      </w:r>
      <w:r w:rsidR="00EC3778" w:rsidRPr="006E0818">
        <w:rPr>
          <w:rFonts w:eastAsia="Times New Roman"/>
          <w:color w:val="000000"/>
        </w:rPr>
        <w:t xml:space="preserve">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</w:t>
      </w:r>
      <w:r w:rsidR="008E2E44" w:rsidRPr="006E0818">
        <w:rPr>
          <w:rFonts w:eastAsia="Times New Roman"/>
          <w:color w:val="000000"/>
        </w:rPr>
        <w:t xml:space="preserve"> </w:t>
      </w:r>
      <w:r w:rsidR="003109BD" w:rsidRPr="006E0818">
        <w:t>в 202</w:t>
      </w:r>
      <w:r w:rsidR="00FF4603">
        <w:t>5</w:t>
      </w:r>
      <w:r w:rsidR="003109BD" w:rsidRPr="006E0818">
        <w:t xml:space="preserve"> году </w:t>
      </w:r>
      <w:r w:rsidR="00EA0B97" w:rsidRPr="006E0818">
        <w:t>планируется</w:t>
      </w:r>
      <w:r w:rsidR="003109BD" w:rsidRPr="006E0818">
        <w:t xml:space="preserve"> </w:t>
      </w:r>
      <w:r w:rsidR="00EA0B97" w:rsidRPr="006E0818">
        <w:t xml:space="preserve">в сумме </w:t>
      </w:r>
      <w:r w:rsidR="00FF4603">
        <w:rPr>
          <w:b/>
        </w:rPr>
        <w:t>31 418,9</w:t>
      </w:r>
      <w:r w:rsidR="00246787" w:rsidRPr="006E0818">
        <w:t xml:space="preserve"> </w:t>
      </w:r>
      <w:proofErr w:type="spellStart"/>
      <w:r w:rsidR="00246787" w:rsidRPr="006E0818">
        <w:t>тыс.руб</w:t>
      </w:r>
      <w:proofErr w:type="spellEnd"/>
      <w:r w:rsidR="00246787" w:rsidRPr="006E0818">
        <w:t>.</w:t>
      </w:r>
      <w:r w:rsidR="00FF4603">
        <w:t xml:space="preserve"> (7,5</w:t>
      </w:r>
      <w:r w:rsidR="00974988" w:rsidRPr="006E0818">
        <w:t>%)</w:t>
      </w:r>
      <w:r w:rsidR="00246787" w:rsidRPr="006E0818">
        <w:t>, в 202</w:t>
      </w:r>
      <w:r w:rsidR="00FF4603">
        <w:t>6</w:t>
      </w:r>
      <w:r w:rsidR="003109BD" w:rsidRPr="006E0818">
        <w:t xml:space="preserve"> году – </w:t>
      </w:r>
      <w:r w:rsidR="00FF4603">
        <w:rPr>
          <w:b/>
        </w:rPr>
        <w:t>32 216,4</w:t>
      </w:r>
      <w:r w:rsidR="00EA0B97" w:rsidRPr="006E0818">
        <w:t xml:space="preserve"> </w:t>
      </w:r>
      <w:proofErr w:type="spellStart"/>
      <w:r w:rsidR="00EA0B97" w:rsidRPr="006E0818">
        <w:t>тыс</w:t>
      </w:r>
      <w:proofErr w:type="gramStart"/>
      <w:r w:rsidR="00EA0B97" w:rsidRPr="006E0818">
        <w:t>.р</w:t>
      </w:r>
      <w:proofErr w:type="gramEnd"/>
      <w:r w:rsidR="00EA0B97" w:rsidRPr="006E0818">
        <w:t>уб</w:t>
      </w:r>
      <w:proofErr w:type="spellEnd"/>
      <w:r w:rsidR="003109BD" w:rsidRPr="006E0818">
        <w:t>.</w:t>
      </w:r>
      <w:r w:rsidR="00FF4603">
        <w:t xml:space="preserve"> (7,5</w:t>
      </w:r>
      <w:r w:rsidR="00974988" w:rsidRPr="006E0818">
        <w:t>%).</w:t>
      </w:r>
      <w:r w:rsidR="003109BD" w:rsidRPr="006E0818">
        <w:t xml:space="preserve"> </w:t>
      </w:r>
      <w:r w:rsidR="003063B3" w:rsidRPr="006E0818">
        <w:t>Согласно оценки ожидаемого исполнения</w:t>
      </w:r>
      <w:r w:rsidR="00D44716" w:rsidRPr="006E0818">
        <w:t xml:space="preserve"> бюджета </w:t>
      </w:r>
      <w:r w:rsidR="00D44716" w:rsidRPr="006E0818">
        <w:rPr>
          <w:rFonts w:eastAsia="Times New Roman"/>
          <w:color w:val="000000" w:themeColor="text1"/>
        </w:rPr>
        <w:t xml:space="preserve">муниципального образования – «город Тулун» за </w:t>
      </w:r>
      <w:r w:rsidR="003063B3" w:rsidRPr="006E0818">
        <w:t>2</w:t>
      </w:r>
      <w:r w:rsidR="00FF4603">
        <w:t>023</w:t>
      </w:r>
      <w:r w:rsidR="00D44716" w:rsidRPr="006E0818">
        <w:t xml:space="preserve"> год </w:t>
      </w:r>
      <w:r w:rsidR="00246787" w:rsidRPr="006E0818">
        <w:rPr>
          <w:rFonts w:eastAsia="Times New Roman"/>
          <w:color w:val="000000"/>
        </w:rPr>
        <w:t>дефицит местного бюджета</w:t>
      </w:r>
      <w:r w:rsidR="004B4D34" w:rsidRPr="006E0818">
        <w:rPr>
          <w:rFonts w:eastAsia="Times New Roman"/>
          <w:color w:val="000000"/>
        </w:rPr>
        <w:t xml:space="preserve"> прогнозируется</w:t>
      </w:r>
      <w:r w:rsidR="00246787" w:rsidRPr="006E0818">
        <w:rPr>
          <w:rFonts w:eastAsia="Times New Roman"/>
          <w:color w:val="000000"/>
        </w:rPr>
        <w:t xml:space="preserve"> в сумме </w:t>
      </w:r>
      <w:r w:rsidR="00FF4603">
        <w:rPr>
          <w:rFonts w:eastAsia="Times New Roman"/>
          <w:b/>
          <w:color w:val="000000"/>
        </w:rPr>
        <w:t>85 777,9</w:t>
      </w:r>
      <w:r w:rsidR="00246787" w:rsidRPr="006E0818">
        <w:rPr>
          <w:rFonts w:eastAsia="Times New Roman"/>
          <w:color w:val="000000"/>
        </w:rPr>
        <w:t xml:space="preserve"> </w:t>
      </w:r>
      <w:proofErr w:type="spellStart"/>
      <w:r w:rsidR="00246787" w:rsidRPr="006E0818">
        <w:rPr>
          <w:rFonts w:eastAsia="Times New Roman"/>
          <w:color w:val="000000"/>
        </w:rPr>
        <w:t>тыс</w:t>
      </w:r>
      <w:proofErr w:type="gramStart"/>
      <w:r w:rsidR="00246787" w:rsidRPr="006E0818">
        <w:rPr>
          <w:rFonts w:eastAsia="Times New Roman"/>
          <w:color w:val="000000"/>
        </w:rPr>
        <w:t>.р</w:t>
      </w:r>
      <w:proofErr w:type="gramEnd"/>
      <w:r w:rsidR="00246787" w:rsidRPr="006E0818">
        <w:rPr>
          <w:rFonts w:eastAsia="Times New Roman"/>
          <w:color w:val="000000"/>
        </w:rPr>
        <w:t>уб</w:t>
      </w:r>
      <w:proofErr w:type="spellEnd"/>
      <w:r w:rsidR="00D44716" w:rsidRPr="006E0818">
        <w:rPr>
          <w:rFonts w:eastAsia="Times New Roman"/>
          <w:color w:val="000000"/>
        </w:rPr>
        <w:t>.</w:t>
      </w:r>
      <w:r w:rsidR="003063B3">
        <w:t xml:space="preserve"> </w:t>
      </w:r>
    </w:p>
    <w:p w:rsidR="00020E09" w:rsidRPr="00023A33" w:rsidRDefault="00020E09" w:rsidP="00FE4534">
      <w:pPr>
        <w:jc w:val="both"/>
        <w:rPr>
          <w:color w:val="000000"/>
        </w:rPr>
      </w:pPr>
    </w:p>
    <w:p w:rsidR="00020E09" w:rsidRPr="00020E09" w:rsidRDefault="00020E09" w:rsidP="00020E09">
      <w:pPr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На основании вышеизложенного </w:t>
      </w:r>
      <w:r w:rsidRPr="00020E09">
        <w:rPr>
          <w:color w:val="000000"/>
          <w:lang w:eastAsia="en-US"/>
        </w:rPr>
        <w:t xml:space="preserve">Контрольно-счетная  палата  города Тулуна  </w:t>
      </w:r>
      <w:r w:rsidRPr="00020E09">
        <w:rPr>
          <w:b/>
          <w:color w:val="000000"/>
          <w:lang w:eastAsia="en-US"/>
        </w:rPr>
        <w:t>рекомендует:</w:t>
      </w:r>
    </w:p>
    <w:p w:rsidR="00020E09" w:rsidRPr="00020E09" w:rsidRDefault="00020E09" w:rsidP="00020E09">
      <w:pPr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</w:p>
    <w:p w:rsidR="00020E09" w:rsidRPr="00020E09" w:rsidRDefault="00020E09" w:rsidP="00020E09">
      <w:pPr>
        <w:autoSpaceDE w:val="0"/>
        <w:autoSpaceDN w:val="0"/>
        <w:adjustRightInd w:val="0"/>
        <w:jc w:val="both"/>
        <w:rPr>
          <w:i/>
          <w:color w:val="000000"/>
          <w:lang w:eastAsia="en-US"/>
        </w:rPr>
      </w:pPr>
      <w:r w:rsidRPr="00020E09">
        <w:rPr>
          <w:b/>
          <w:i/>
          <w:color w:val="000000"/>
          <w:lang w:eastAsia="en-US"/>
        </w:rPr>
        <w:t>Администрации городского округа</w:t>
      </w:r>
      <w:r>
        <w:rPr>
          <w:b/>
          <w:i/>
          <w:color w:val="000000"/>
          <w:lang w:eastAsia="en-US"/>
        </w:rPr>
        <w:t>:</w:t>
      </w:r>
      <w:r w:rsidRPr="00020E09">
        <w:rPr>
          <w:i/>
          <w:color w:val="000000"/>
          <w:lang w:eastAsia="en-US"/>
        </w:rPr>
        <w:t xml:space="preserve"> </w:t>
      </w:r>
    </w:p>
    <w:p w:rsidR="00020E09" w:rsidRPr="00020E09" w:rsidRDefault="00020E09" w:rsidP="00020E09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020E09" w:rsidRPr="00020E09" w:rsidRDefault="00020E09" w:rsidP="00020E09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20E09">
        <w:rPr>
          <w:color w:val="000000"/>
          <w:lang w:eastAsia="en-US"/>
        </w:rPr>
        <w:t xml:space="preserve">1. Увеличить прогноз </w:t>
      </w:r>
      <w:r w:rsidR="00355B18" w:rsidRPr="00020E09">
        <w:rPr>
          <w:color w:val="000000"/>
          <w:lang w:eastAsia="en-US"/>
        </w:rPr>
        <w:t>поступлений по</w:t>
      </w:r>
      <w:r w:rsidRPr="00020E09">
        <w:rPr>
          <w:color w:val="000000"/>
          <w:lang w:eastAsia="en-US"/>
        </w:rPr>
        <w:t xml:space="preserve"> налогу на доходы физических лиц на 2</w:t>
      </w:r>
      <w:r w:rsidR="00FF4603">
        <w:rPr>
          <w:color w:val="000000"/>
          <w:lang w:eastAsia="en-US"/>
        </w:rPr>
        <w:t>024</w:t>
      </w:r>
      <w:r w:rsidRPr="00020E09">
        <w:rPr>
          <w:color w:val="000000"/>
          <w:lang w:eastAsia="en-US"/>
        </w:rPr>
        <w:t xml:space="preserve"> год на сумму </w:t>
      </w:r>
      <w:r w:rsidR="00FF4603" w:rsidRPr="00FF4603">
        <w:rPr>
          <w:b/>
          <w:color w:val="000000"/>
          <w:lang w:eastAsia="en-US"/>
        </w:rPr>
        <w:t xml:space="preserve">24 368,14 </w:t>
      </w:r>
      <w:proofErr w:type="spellStart"/>
      <w:r w:rsidRPr="00020E09">
        <w:rPr>
          <w:color w:val="000000"/>
          <w:lang w:eastAsia="en-US"/>
        </w:rPr>
        <w:t>тыс</w:t>
      </w:r>
      <w:proofErr w:type="gramStart"/>
      <w:r w:rsidRPr="00020E09">
        <w:rPr>
          <w:color w:val="000000"/>
          <w:lang w:eastAsia="en-US"/>
        </w:rPr>
        <w:t>.р</w:t>
      </w:r>
      <w:proofErr w:type="gramEnd"/>
      <w:r w:rsidRPr="00020E09">
        <w:rPr>
          <w:color w:val="000000"/>
          <w:lang w:eastAsia="en-US"/>
        </w:rPr>
        <w:t>уб</w:t>
      </w:r>
      <w:proofErr w:type="spellEnd"/>
      <w:r w:rsidRPr="00020E09">
        <w:rPr>
          <w:color w:val="000000"/>
          <w:lang w:eastAsia="en-US"/>
        </w:rPr>
        <w:t xml:space="preserve">. исходя из показателей </w:t>
      </w:r>
      <w:r w:rsidR="00E13286" w:rsidRPr="00355B18">
        <w:rPr>
          <w:color w:val="000000"/>
          <w:lang w:eastAsia="en-US"/>
        </w:rPr>
        <w:t xml:space="preserve">заработной платы в </w:t>
      </w:r>
      <w:r w:rsidR="00355B18" w:rsidRPr="00355B18">
        <w:rPr>
          <w:color w:val="000000"/>
          <w:lang w:eastAsia="en-US"/>
        </w:rPr>
        <w:t>прогнозе</w:t>
      </w:r>
      <w:r w:rsidRPr="00020E09">
        <w:rPr>
          <w:color w:val="000000"/>
          <w:lang w:eastAsia="en-US"/>
        </w:rPr>
        <w:t xml:space="preserve"> социально-</w:t>
      </w:r>
      <w:r w:rsidRPr="00020E09">
        <w:rPr>
          <w:color w:val="000000"/>
          <w:lang w:eastAsia="en-US"/>
        </w:rPr>
        <w:lastRenderedPageBreak/>
        <w:t>экономического развития муниципального обр</w:t>
      </w:r>
      <w:r w:rsidR="00FF4603">
        <w:rPr>
          <w:color w:val="000000"/>
          <w:lang w:eastAsia="en-US"/>
        </w:rPr>
        <w:t>азования – «город Тулун» на 2024-2026</w:t>
      </w:r>
      <w:r w:rsidRPr="00020E09">
        <w:rPr>
          <w:color w:val="000000"/>
          <w:lang w:eastAsia="en-US"/>
        </w:rPr>
        <w:t xml:space="preserve"> годы, одобренного распоряжением админ</w:t>
      </w:r>
      <w:r w:rsidR="00FF4603">
        <w:rPr>
          <w:color w:val="000000"/>
          <w:lang w:eastAsia="en-US"/>
        </w:rPr>
        <w:t>истрации городского округа от 13.11.2023 года № 381</w:t>
      </w:r>
      <w:r w:rsidRPr="00020E09">
        <w:rPr>
          <w:color w:val="000000"/>
          <w:lang w:eastAsia="en-US"/>
        </w:rPr>
        <w:t>.</w:t>
      </w:r>
    </w:p>
    <w:p w:rsidR="00020E09" w:rsidRPr="00020E09" w:rsidRDefault="00020E09" w:rsidP="00020E09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934FA1" w:rsidRPr="00D6070C" w:rsidRDefault="00934FA1" w:rsidP="00D6070C">
      <w:pPr>
        <w:ind w:firstLine="709"/>
        <w:jc w:val="center"/>
        <w:rPr>
          <w:b/>
          <w:color w:val="000000"/>
        </w:rPr>
      </w:pPr>
    </w:p>
    <w:p w:rsidR="00744983" w:rsidRPr="00F73B4F" w:rsidRDefault="00975A74" w:rsidP="00F73B4F">
      <w:pPr>
        <w:ind w:firstLine="708"/>
        <w:jc w:val="both"/>
        <w:rPr>
          <w:b/>
        </w:rPr>
      </w:pPr>
      <w:proofErr w:type="gramStart"/>
      <w:r w:rsidRPr="00FC28E0">
        <w:rPr>
          <w:b/>
        </w:rPr>
        <w:t xml:space="preserve">В </w:t>
      </w:r>
      <w:r w:rsidR="00C86FDC" w:rsidRPr="00FC28E0">
        <w:rPr>
          <w:b/>
        </w:rPr>
        <w:t xml:space="preserve">целом представленный Проект решения Думы городского округа </w:t>
      </w:r>
      <w:r w:rsidR="00EC570A" w:rsidRPr="00FC28E0">
        <w:rPr>
          <w:rFonts w:eastAsia="Times New Roman"/>
          <w:b/>
        </w:rPr>
        <w:t xml:space="preserve">муниципального образования – «город Тулун» </w:t>
      </w:r>
      <w:r w:rsidR="00C86FDC" w:rsidRPr="00FC28E0">
        <w:rPr>
          <w:b/>
        </w:rPr>
        <w:t>«</w:t>
      </w:r>
      <w:r w:rsidR="00C86FDC" w:rsidRPr="00FC28E0">
        <w:rPr>
          <w:rFonts w:eastAsia="Times New Roman"/>
          <w:b/>
        </w:rPr>
        <w:t>О бюджете муниципального образования – «</w:t>
      </w:r>
      <w:r w:rsidR="00FF4603">
        <w:rPr>
          <w:rFonts w:eastAsia="Times New Roman"/>
          <w:b/>
        </w:rPr>
        <w:t>город Тулун» на 2024 год и на плановый период 2025 и 2026</w:t>
      </w:r>
      <w:r w:rsidR="00C86FDC" w:rsidRPr="00FC28E0">
        <w:rPr>
          <w:rFonts w:eastAsia="Times New Roman"/>
          <w:b/>
        </w:rPr>
        <w:t xml:space="preserve"> годов»</w:t>
      </w:r>
      <w:r w:rsidR="00C86FDC" w:rsidRPr="00FC28E0">
        <w:rPr>
          <w:b/>
        </w:rPr>
        <w:t xml:space="preserve"> соответствует </w:t>
      </w:r>
      <w:r w:rsidRPr="00FC28E0">
        <w:rPr>
          <w:b/>
        </w:rPr>
        <w:t>требованиям действующего законодательства</w:t>
      </w:r>
      <w:r w:rsidR="00744983">
        <w:rPr>
          <w:b/>
        </w:rPr>
        <w:t>,</w:t>
      </w:r>
      <w:r w:rsidR="00744983" w:rsidRPr="00744983">
        <w:t xml:space="preserve"> </w:t>
      </w:r>
      <w:r w:rsidR="00744983" w:rsidRPr="00744983">
        <w:rPr>
          <w:b/>
        </w:rPr>
        <w:t>сбалансирован, ориентирован на сохранение стабильной социально-экономической ситуации</w:t>
      </w:r>
      <w:r w:rsidR="00C86FDC" w:rsidRPr="00FC28E0">
        <w:rPr>
          <w:b/>
        </w:rPr>
        <w:t xml:space="preserve"> и может быть рекомендован к рассмотрению </w:t>
      </w:r>
      <w:r w:rsidR="00E0094D" w:rsidRPr="00FC28E0">
        <w:rPr>
          <w:b/>
        </w:rPr>
        <w:t xml:space="preserve">и принятию </w:t>
      </w:r>
      <w:r w:rsidR="00C86FDC" w:rsidRPr="00FC28E0">
        <w:rPr>
          <w:b/>
        </w:rPr>
        <w:t>Думой городского округа муниципальн</w:t>
      </w:r>
      <w:r w:rsidR="00F73B4F">
        <w:rPr>
          <w:b/>
        </w:rPr>
        <w:t xml:space="preserve">ого образования – «город Тулун». </w:t>
      </w:r>
      <w:proofErr w:type="gramEnd"/>
    </w:p>
    <w:p w:rsidR="00744983" w:rsidRDefault="00744983" w:rsidP="00744983">
      <w:pPr>
        <w:jc w:val="both"/>
      </w:pPr>
    </w:p>
    <w:p w:rsidR="004B4D34" w:rsidRDefault="004B4D34" w:rsidP="00343745">
      <w:pPr>
        <w:jc w:val="both"/>
      </w:pPr>
    </w:p>
    <w:p w:rsidR="0024077C" w:rsidRDefault="0024077C" w:rsidP="00343745">
      <w:pPr>
        <w:jc w:val="both"/>
      </w:pPr>
    </w:p>
    <w:p w:rsidR="001E6DFB" w:rsidRPr="00AC2102" w:rsidRDefault="00CA7EF7" w:rsidP="00343745">
      <w:pPr>
        <w:jc w:val="both"/>
      </w:pPr>
      <w:r>
        <w:t>П</w:t>
      </w:r>
      <w:r w:rsidR="00E7331C">
        <w:t>ред</w:t>
      </w:r>
      <w:r>
        <w:t>седатель</w:t>
      </w:r>
    </w:p>
    <w:p w:rsidR="00D506CF" w:rsidRPr="00D400BD" w:rsidRDefault="001E6DFB" w:rsidP="00830C0A">
      <w:pPr>
        <w:jc w:val="both"/>
      </w:pPr>
      <w:r w:rsidRPr="00AC2102">
        <w:t>Контрольно-</w:t>
      </w:r>
      <w:r w:rsidR="00343745" w:rsidRPr="00AC2102">
        <w:t xml:space="preserve">счетной палаты  города Тулуна                                 </w:t>
      </w:r>
      <w:r w:rsidRPr="00AC2102">
        <w:t xml:space="preserve">                     </w:t>
      </w:r>
      <w:proofErr w:type="spellStart"/>
      <w:r w:rsidR="00CA7EF7">
        <w:t>Л.В.Калинчук</w:t>
      </w:r>
      <w:proofErr w:type="spellEnd"/>
    </w:p>
    <w:p w:rsidR="00D506CF" w:rsidRDefault="00D506CF" w:rsidP="00830C0A">
      <w:pPr>
        <w:jc w:val="both"/>
        <w:rPr>
          <w:rFonts w:eastAsia="Times New Roman"/>
          <w:sz w:val="32"/>
          <w:szCs w:val="32"/>
        </w:rPr>
      </w:pPr>
    </w:p>
    <w:sectPr w:rsidR="00D506CF" w:rsidSect="004F5BB3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A0" w:rsidRDefault="002A3DA0" w:rsidP="006F055B">
      <w:r>
        <w:separator/>
      </w:r>
    </w:p>
  </w:endnote>
  <w:endnote w:type="continuationSeparator" w:id="0">
    <w:p w:rsidR="002A3DA0" w:rsidRDefault="002A3DA0" w:rsidP="006F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9720"/>
      <w:docPartObj>
        <w:docPartGallery w:val="Page Numbers (Bottom of Page)"/>
        <w:docPartUnique/>
      </w:docPartObj>
    </w:sdtPr>
    <w:sdtEndPr/>
    <w:sdtContent>
      <w:p w:rsidR="00C64995" w:rsidRDefault="00C649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A54">
          <w:rPr>
            <w:noProof/>
          </w:rPr>
          <w:t>34</w:t>
        </w:r>
        <w:r>
          <w:fldChar w:fldCharType="end"/>
        </w:r>
      </w:p>
    </w:sdtContent>
  </w:sdt>
  <w:p w:rsidR="00C64995" w:rsidRDefault="00C649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A0" w:rsidRDefault="002A3DA0" w:rsidP="006F055B">
      <w:r>
        <w:separator/>
      </w:r>
    </w:p>
  </w:footnote>
  <w:footnote w:type="continuationSeparator" w:id="0">
    <w:p w:rsidR="002A3DA0" w:rsidRDefault="002A3DA0" w:rsidP="006F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35E"/>
    <w:multiLevelType w:val="multilevel"/>
    <w:tmpl w:val="C36ECD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3673E3B"/>
    <w:multiLevelType w:val="hybridMultilevel"/>
    <w:tmpl w:val="A150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5F77F86"/>
    <w:multiLevelType w:val="hybridMultilevel"/>
    <w:tmpl w:val="39DA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5">
    <w:nsid w:val="07696929"/>
    <w:multiLevelType w:val="hybridMultilevel"/>
    <w:tmpl w:val="390E3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62025"/>
    <w:multiLevelType w:val="hybridMultilevel"/>
    <w:tmpl w:val="C94ABD68"/>
    <w:lvl w:ilvl="0" w:tplc="820C7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13815F87"/>
    <w:multiLevelType w:val="hybridMultilevel"/>
    <w:tmpl w:val="1EDC4E58"/>
    <w:lvl w:ilvl="0" w:tplc="067AC8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C175F"/>
    <w:multiLevelType w:val="hybridMultilevel"/>
    <w:tmpl w:val="BD1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615D16"/>
    <w:multiLevelType w:val="hybridMultilevel"/>
    <w:tmpl w:val="2A84629E"/>
    <w:lvl w:ilvl="0" w:tplc="C732816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E067ADE"/>
    <w:multiLevelType w:val="hybridMultilevel"/>
    <w:tmpl w:val="AAEC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E069A"/>
    <w:multiLevelType w:val="hybridMultilevel"/>
    <w:tmpl w:val="C48A7348"/>
    <w:lvl w:ilvl="0" w:tplc="89701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1F913A2"/>
    <w:multiLevelType w:val="hybridMultilevel"/>
    <w:tmpl w:val="7C32E79C"/>
    <w:lvl w:ilvl="0" w:tplc="94DAFAB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D7E6BA1"/>
    <w:multiLevelType w:val="hybridMultilevel"/>
    <w:tmpl w:val="11647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2EBB6588"/>
    <w:multiLevelType w:val="multilevel"/>
    <w:tmpl w:val="B192D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330A527C"/>
    <w:multiLevelType w:val="hybridMultilevel"/>
    <w:tmpl w:val="0FE06AEE"/>
    <w:lvl w:ilvl="0" w:tplc="6A0479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4817434"/>
    <w:multiLevelType w:val="multilevel"/>
    <w:tmpl w:val="61160F8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702D1B"/>
    <w:multiLevelType w:val="hybridMultilevel"/>
    <w:tmpl w:val="4F1A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7E2E96"/>
    <w:multiLevelType w:val="multilevel"/>
    <w:tmpl w:val="EDD2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611C3AC3"/>
    <w:multiLevelType w:val="multilevel"/>
    <w:tmpl w:val="23E45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618755EA"/>
    <w:multiLevelType w:val="hybridMultilevel"/>
    <w:tmpl w:val="FE0830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F22D6D"/>
    <w:multiLevelType w:val="hybridMultilevel"/>
    <w:tmpl w:val="930E03E0"/>
    <w:lvl w:ilvl="0" w:tplc="0B260C26">
      <w:start w:val="1"/>
      <w:numFmt w:val="decimal"/>
      <w:lvlText w:val="%1."/>
      <w:lvlJc w:val="left"/>
      <w:pPr>
        <w:ind w:left="25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95" w:hanging="180"/>
      </w:pPr>
      <w:rPr>
        <w:rFonts w:cs="Times New Roman"/>
      </w:rPr>
    </w:lvl>
  </w:abstractNum>
  <w:abstractNum w:abstractNumId="32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D335537"/>
    <w:multiLevelType w:val="multilevel"/>
    <w:tmpl w:val="EA74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5"/>
  </w:num>
  <w:num w:numId="4">
    <w:abstractNumId w:val="26"/>
  </w:num>
  <w:num w:numId="5">
    <w:abstractNumId w:val="9"/>
  </w:num>
  <w:num w:numId="6">
    <w:abstractNumId w:val="15"/>
  </w:num>
  <w:num w:numId="7">
    <w:abstractNumId w:val="3"/>
  </w:num>
  <w:num w:numId="8">
    <w:abstractNumId w:val="20"/>
  </w:num>
  <w:num w:numId="9">
    <w:abstractNumId w:val="4"/>
  </w:num>
  <w:num w:numId="10">
    <w:abstractNumId w:val="12"/>
  </w:num>
  <w:num w:numId="11">
    <w:abstractNumId w:val="27"/>
  </w:num>
  <w:num w:numId="12">
    <w:abstractNumId w:val="33"/>
  </w:num>
  <w:num w:numId="13">
    <w:abstractNumId w:val="23"/>
  </w:num>
  <w:num w:numId="14">
    <w:abstractNumId w:val="19"/>
  </w:num>
  <w:num w:numId="15">
    <w:abstractNumId w:val="17"/>
  </w:num>
  <w:num w:numId="16">
    <w:abstractNumId w:val="25"/>
  </w:num>
  <w:num w:numId="17">
    <w:abstractNumId w:val="2"/>
  </w:num>
  <w:num w:numId="18">
    <w:abstractNumId w:val="8"/>
  </w:num>
  <w:num w:numId="19">
    <w:abstractNumId w:val="7"/>
  </w:num>
  <w:num w:numId="20">
    <w:abstractNumId w:val="30"/>
  </w:num>
  <w:num w:numId="21">
    <w:abstractNumId w:val="34"/>
  </w:num>
  <w:num w:numId="22">
    <w:abstractNumId w:val="10"/>
  </w:num>
  <w:num w:numId="23">
    <w:abstractNumId w:val="32"/>
  </w:num>
  <w:num w:numId="24">
    <w:abstractNumId w:val="24"/>
  </w:num>
  <w:num w:numId="25">
    <w:abstractNumId w:val="18"/>
  </w:num>
  <w:num w:numId="26">
    <w:abstractNumId w:val="5"/>
  </w:num>
  <w:num w:numId="27">
    <w:abstractNumId w:val="21"/>
  </w:num>
  <w:num w:numId="28">
    <w:abstractNumId w:val="16"/>
  </w:num>
  <w:num w:numId="29">
    <w:abstractNumId w:val="0"/>
  </w:num>
  <w:num w:numId="30">
    <w:abstractNumId w:val="28"/>
  </w:num>
  <w:num w:numId="31">
    <w:abstractNumId w:val="14"/>
  </w:num>
  <w:num w:numId="32">
    <w:abstractNumId w:val="22"/>
  </w:num>
  <w:num w:numId="33">
    <w:abstractNumId w:val="6"/>
  </w:num>
  <w:num w:numId="34">
    <w:abstractNumId w:val="2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45"/>
    <w:rsid w:val="0000375A"/>
    <w:rsid w:val="00003872"/>
    <w:rsid w:val="00005AB9"/>
    <w:rsid w:val="00005ED4"/>
    <w:rsid w:val="00005F02"/>
    <w:rsid w:val="00010693"/>
    <w:rsid w:val="00010E23"/>
    <w:rsid w:val="000110C4"/>
    <w:rsid w:val="000114D5"/>
    <w:rsid w:val="00012763"/>
    <w:rsid w:val="0001282D"/>
    <w:rsid w:val="00012C36"/>
    <w:rsid w:val="000159AE"/>
    <w:rsid w:val="00017929"/>
    <w:rsid w:val="00020E09"/>
    <w:rsid w:val="00021736"/>
    <w:rsid w:val="00022972"/>
    <w:rsid w:val="00022A43"/>
    <w:rsid w:val="0002359E"/>
    <w:rsid w:val="00023A33"/>
    <w:rsid w:val="00024A30"/>
    <w:rsid w:val="00025293"/>
    <w:rsid w:val="0002571C"/>
    <w:rsid w:val="000258E1"/>
    <w:rsid w:val="00026207"/>
    <w:rsid w:val="00027D27"/>
    <w:rsid w:val="000307A9"/>
    <w:rsid w:val="000310B2"/>
    <w:rsid w:val="0003222D"/>
    <w:rsid w:val="00035F70"/>
    <w:rsid w:val="00036927"/>
    <w:rsid w:val="000374A8"/>
    <w:rsid w:val="0004383C"/>
    <w:rsid w:val="00044A24"/>
    <w:rsid w:val="00044D94"/>
    <w:rsid w:val="000457F3"/>
    <w:rsid w:val="00045ED5"/>
    <w:rsid w:val="00047612"/>
    <w:rsid w:val="00047B60"/>
    <w:rsid w:val="00047D60"/>
    <w:rsid w:val="00050108"/>
    <w:rsid w:val="000519EC"/>
    <w:rsid w:val="00056701"/>
    <w:rsid w:val="0005694B"/>
    <w:rsid w:val="00056950"/>
    <w:rsid w:val="00056B1D"/>
    <w:rsid w:val="0005747B"/>
    <w:rsid w:val="00060743"/>
    <w:rsid w:val="00066105"/>
    <w:rsid w:val="00067D2D"/>
    <w:rsid w:val="00070561"/>
    <w:rsid w:val="00070F01"/>
    <w:rsid w:val="00073D34"/>
    <w:rsid w:val="00074AD7"/>
    <w:rsid w:val="00075F03"/>
    <w:rsid w:val="0007644C"/>
    <w:rsid w:val="000773B8"/>
    <w:rsid w:val="00081B01"/>
    <w:rsid w:val="00083811"/>
    <w:rsid w:val="0008629C"/>
    <w:rsid w:val="00086F83"/>
    <w:rsid w:val="00092D6B"/>
    <w:rsid w:val="000956F9"/>
    <w:rsid w:val="00095F7B"/>
    <w:rsid w:val="000962AA"/>
    <w:rsid w:val="00097CCA"/>
    <w:rsid w:val="000A0326"/>
    <w:rsid w:val="000A0A13"/>
    <w:rsid w:val="000A108B"/>
    <w:rsid w:val="000A1E76"/>
    <w:rsid w:val="000A2289"/>
    <w:rsid w:val="000A3027"/>
    <w:rsid w:val="000A4351"/>
    <w:rsid w:val="000A57E1"/>
    <w:rsid w:val="000A5B6B"/>
    <w:rsid w:val="000A6FAD"/>
    <w:rsid w:val="000A7184"/>
    <w:rsid w:val="000A7A7A"/>
    <w:rsid w:val="000B1664"/>
    <w:rsid w:val="000B1BB9"/>
    <w:rsid w:val="000B1D12"/>
    <w:rsid w:val="000B1F72"/>
    <w:rsid w:val="000B362B"/>
    <w:rsid w:val="000B56CF"/>
    <w:rsid w:val="000B6595"/>
    <w:rsid w:val="000B692D"/>
    <w:rsid w:val="000C04B0"/>
    <w:rsid w:val="000C0645"/>
    <w:rsid w:val="000C2CF6"/>
    <w:rsid w:val="000C486F"/>
    <w:rsid w:val="000C664A"/>
    <w:rsid w:val="000C7603"/>
    <w:rsid w:val="000C7DFF"/>
    <w:rsid w:val="000C7E68"/>
    <w:rsid w:val="000D015E"/>
    <w:rsid w:val="000D14F2"/>
    <w:rsid w:val="000D1EC0"/>
    <w:rsid w:val="000D2A2E"/>
    <w:rsid w:val="000D305A"/>
    <w:rsid w:val="000D30BD"/>
    <w:rsid w:val="000D39CC"/>
    <w:rsid w:val="000D3AB0"/>
    <w:rsid w:val="000D49F8"/>
    <w:rsid w:val="000D4F6D"/>
    <w:rsid w:val="000D4FFC"/>
    <w:rsid w:val="000D7389"/>
    <w:rsid w:val="000E1410"/>
    <w:rsid w:val="000E22DD"/>
    <w:rsid w:val="000E2449"/>
    <w:rsid w:val="000E32A2"/>
    <w:rsid w:val="000E3A68"/>
    <w:rsid w:val="000E3BA3"/>
    <w:rsid w:val="000E48F7"/>
    <w:rsid w:val="000E5127"/>
    <w:rsid w:val="000E7F7E"/>
    <w:rsid w:val="000F2B17"/>
    <w:rsid w:val="000F3E47"/>
    <w:rsid w:val="000F466D"/>
    <w:rsid w:val="000F715D"/>
    <w:rsid w:val="000F74BF"/>
    <w:rsid w:val="00100ADC"/>
    <w:rsid w:val="00100E54"/>
    <w:rsid w:val="00100EF4"/>
    <w:rsid w:val="001026A7"/>
    <w:rsid w:val="0010273F"/>
    <w:rsid w:val="00102F1C"/>
    <w:rsid w:val="00103C04"/>
    <w:rsid w:val="00106F6D"/>
    <w:rsid w:val="001075B1"/>
    <w:rsid w:val="00107978"/>
    <w:rsid w:val="001105D8"/>
    <w:rsid w:val="00111056"/>
    <w:rsid w:val="0011158C"/>
    <w:rsid w:val="001133A5"/>
    <w:rsid w:val="00113A90"/>
    <w:rsid w:val="00113BA1"/>
    <w:rsid w:val="00114BBE"/>
    <w:rsid w:val="0011601F"/>
    <w:rsid w:val="00116BB2"/>
    <w:rsid w:val="001176C8"/>
    <w:rsid w:val="00117F68"/>
    <w:rsid w:val="00120C22"/>
    <w:rsid w:val="0012161A"/>
    <w:rsid w:val="00123754"/>
    <w:rsid w:val="00123A53"/>
    <w:rsid w:val="00123D31"/>
    <w:rsid w:val="001249A2"/>
    <w:rsid w:val="00125260"/>
    <w:rsid w:val="00125540"/>
    <w:rsid w:val="001256E8"/>
    <w:rsid w:val="001271D4"/>
    <w:rsid w:val="001302B9"/>
    <w:rsid w:val="00132B42"/>
    <w:rsid w:val="00132E2C"/>
    <w:rsid w:val="00133D5E"/>
    <w:rsid w:val="00134567"/>
    <w:rsid w:val="001348E6"/>
    <w:rsid w:val="00136C54"/>
    <w:rsid w:val="0013750A"/>
    <w:rsid w:val="001377F8"/>
    <w:rsid w:val="0014006A"/>
    <w:rsid w:val="00140E2F"/>
    <w:rsid w:val="001411E6"/>
    <w:rsid w:val="00141F0B"/>
    <w:rsid w:val="001422B3"/>
    <w:rsid w:val="00142C8C"/>
    <w:rsid w:val="00143490"/>
    <w:rsid w:val="00143E98"/>
    <w:rsid w:val="00144136"/>
    <w:rsid w:val="001442BD"/>
    <w:rsid w:val="00144B84"/>
    <w:rsid w:val="0014517A"/>
    <w:rsid w:val="00145309"/>
    <w:rsid w:val="001461CE"/>
    <w:rsid w:val="001479D3"/>
    <w:rsid w:val="0015081C"/>
    <w:rsid w:val="001514E2"/>
    <w:rsid w:val="00151CC1"/>
    <w:rsid w:val="00152321"/>
    <w:rsid w:val="0015264A"/>
    <w:rsid w:val="001526B4"/>
    <w:rsid w:val="00153160"/>
    <w:rsid w:val="001534B1"/>
    <w:rsid w:val="00153DDA"/>
    <w:rsid w:val="00153E36"/>
    <w:rsid w:val="001563CE"/>
    <w:rsid w:val="0016012E"/>
    <w:rsid w:val="00161B60"/>
    <w:rsid w:val="00161E0E"/>
    <w:rsid w:val="00162382"/>
    <w:rsid w:val="00164331"/>
    <w:rsid w:val="00164E59"/>
    <w:rsid w:val="00165FF7"/>
    <w:rsid w:val="00166EE7"/>
    <w:rsid w:val="00167E4E"/>
    <w:rsid w:val="00173BA3"/>
    <w:rsid w:val="00175655"/>
    <w:rsid w:val="001766AE"/>
    <w:rsid w:val="00181389"/>
    <w:rsid w:val="00181F6E"/>
    <w:rsid w:val="0018246B"/>
    <w:rsid w:val="001827B2"/>
    <w:rsid w:val="00183253"/>
    <w:rsid w:val="001836B6"/>
    <w:rsid w:val="0018450F"/>
    <w:rsid w:val="001845B1"/>
    <w:rsid w:val="00184DF2"/>
    <w:rsid w:val="00186A6D"/>
    <w:rsid w:val="0018766A"/>
    <w:rsid w:val="00190556"/>
    <w:rsid w:val="00191610"/>
    <w:rsid w:val="001927C7"/>
    <w:rsid w:val="00195617"/>
    <w:rsid w:val="001974C3"/>
    <w:rsid w:val="001A018E"/>
    <w:rsid w:val="001A0E9F"/>
    <w:rsid w:val="001A18EA"/>
    <w:rsid w:val="001A4602"/>
    <w:rsid w:val="001A5550"/>
    <w:rsid w:val="001B0F85"/>
    <w:rsid w:val="001B1C29"/>
    <w:rsid w:val="001C16E6"/>
    <w:rsid w:val="001C1984"/>
    <w:rsid w:val="001C1A13"/>
    <w:rsid w:val="001C3129"/>
    <w:rsid w:val="001C3785"/>
    <w:rsid w:val="001C3D70"/>
    <w:rsid w:val="001C53EF"/>
    <w:rsid w:val="001C5694"/>
    <w:rsid w:val="001C5AB3"/>
    <w:rsid w:val="001C6759"/>
    <w:rsid w:val="001C7587"/>
    <w:rsid w:val="001C7B5E"/>
    <w:rsid w:val="001D0B77"/>
    <w:rsid w:val="001D3231"/>
    <w:rsid w:val="001D3DED"/>
    <w:rsid w:val="001D4B45"/>
    <w:rsid w:val="001D7010"/>
    <w:rsid w:val="001D7CDE"/>
    <w:rsid w:val="001E059D"/>
    <w:rsid w:val="001E182F"/>
    <w:rsid w:val="001E2A4F"/>
    <w:rsid w:val="001E4B48"/>
    <w:rsid w:val="001E4B4B"/>
    <w:rsid w:val="001E56F9"/>
    <w:rsid w:val="001E5F64"/>
    <w:rsid w:val="001E6DFB"/>
    <w:rsid w:val="001E7C1F"/>
    <w:rsid w:val="001F132F"/>
    <w:rsid w:val="001F3EE7"/>
    <w:rsid w:val="001F6B55"/>
    <w:rsid w:val="001F6BB5"/>
    <w:rsid w:val="001F75BB"/>
    <w:rsid w:val="001F7BFC"/>
    <w:rsid w:val="00200664"/>
    <w:rsid w:val="002011AD"/>
    <w:rsid w:val="00202F2E"/>
    <w:rsid w:val="0020394D"/>
    <w:rsid w:val="00203FBB"/>
    <w:rsid w:val="002042FC"/>
    <w:rsid w:val="0020611F"/>
    <w:rsid w:val="002071B9"/>
    <w:rsid w:val="002077C7"/>
    <w:rsid w:val="00210986"/>
    <w:rsid w:val="002111D1"/>
    <w:rsid w:val="002116A5"/>
    <w:rsid w:val="00212695"/>
    <w:rsid w:val="00214F41"/>
    <w:rsid w:val="00215686"/>
    <w:rsid w:val="00216710"/>
    <w:rsid w:val="00220CF8"/>
    <w:rsid w:val="0022134D"/>
    <w:rsid w:val="0022152C"/>
    <w:rsid w:val="0022229E"/>
    <w:rsid w:val="002224CF"/>
    <w:rsid w:val="002230A2"/>
    <w:rsid w:val="0022310C"/>
    <w:rsid w:val="00223405"/>
    <w:rsid w:val="0022591A"/>
    <w:rsid w:val="00226330"/>
    <w:rsid w:val="002270BC"/>
    <w:rsid w:val="00227538"/>
    <w:rsid w:val="0023205B"/>
    <w:rsid w:val="0023684C"/>
    <w:rsid w:val="00237342"/>
    <w:rsid w:val="00237F45"/>
    <w:rsid w:val="0024077C"/>
    <w:rsid w:val="00243807"/>
    <w:rsid w:val="00244F6E"/>
    <w:rsid w:val="0024647B"/>
    <w:rsid w:val="00246787"/>
    <w:rsid w:val="00247069"/>
    <w:rsid w:val="00247BE6"/>
    <w:rsid w:val="002505FD"/>
    <w:rsid w:val="00250ADA"/>
    <w:rsid w:val="00251508"/>
    <w:rsid w:val="00252CEC"/>
    <w:rsid w:val="00252E23"/>
    <w:rsid w:val="002531C7"/>
    <w:rsid w:val="00254DF3"/>
    <w:rsid w:val="0025512D"/>
    <w:rsid w:val="00255159"/>
    <w:rsid w:val="0025596B"/>
    <w:rsid w:val="0025756D"/>
    <w:rsid w:val="00260523"/>
    <w:rsid w:val="00260533"/>
    <w:rsid w:val="00260687"/>
    <w:rsid w:val="00261658"/>
    <w:rsid w:val="00261B00"/>
    <w:rsid w:val="00262A54"/>
    <w:rsid w:val="00263EFD"/>
    <w:rsid w:val="00266F01"/>
    <w:rsid w:val="002674E0"/>
    <w:rsid w:val="00270B9F"/>
    <w:rsid w:val="00272FCA"/>
    <w:rsid w:val="00275010"/>
    <w:rsid w:val="00277AE0"/>
    <w:rsid w:val="00277AE6"/>
    <w:rsid w:val="00280FFF"/>
    <w:rsid w:val="00281D99"/>
    <w:rsid w:val="002823C6"/>
    <w:rsid w:val="00283F2D"/>
    <w:rsid w:val="002857C6"/>
    <w:rsid w:val="0028715D"/>
    <w:rsid w:val="00287402"/>
    <w:rsid w:val="00287ECF"/>
    <w:rsid w:val="00290189"/>
    <w:rsid w:val="0029102F"/>
    <w:rsid w:val="0029206D"/>
    <w:rsid w:val="00293A2D"/>
    <w:rsid w:val="00293D48"/>
    <w:rsid w:val="00293FB6"/>
    <w:rsid w:val="002945D3"/>
    <w:rsid w:val="00294DF2"/>
    <w:rsid w:val="00296761"/>
    <w:rsid w:val="0029686D"/>
    <w:rsid w:val="00297D46"/>
    <w:rsid w:val="002A2E14"/>
    <w:rsid w:val="002A355F"/>
    <w:rsid w:val="002A39F7"/>
    <w:rsid w:val="002A3DA0"/>
    <w:rsid w:val="002A4379"/>
    <w:rsid w:val="002A4557"/>
    <w:rsid w:val="002A5E0E"/>
    <w:rsid w:val="002A629F"/>
    <w:rsid w:val="002A6466"/>
    <w:rsid w:val="002A6849"/>
    <w:rsid w:val="002A7A22"/>
    <w:rsid w:val="002B06E3"/>
    <w:rsid w:val="002B0B69"/>
    <w:rsid w:val="002B250A"/>
    <w:rsid w:val="002B36FB"/>
    <w:rsid w:val="002B47BC"/>
    <w:rsid w:val="002B5911"/>
    <w:rsid w:val="002B7011"/>
    <w:rsid w:val="002B742A"/>
    <w:rsid w:val="002B7BAF"/>
    <w:rsid w:val="002C170A"/>
    <w:rsid w:val="002C3039"/>
    <w:rsid w:val="002C3459"/>
    <w:rsid w:val="002C52AF"/>
    <w:rsid w:val="002C5C22"/>
    <w:rsid w:val="002C6080"/>
    <w:rsid w:val="002C7C51"/>
    <w:rsid w:val="002D2D16"/>
    <w:rsid w:val="002D2D55"/>
    <w:rsid w:val="002D4A0A"/>
    <w:rsid w:val="002D6055"/>
    <w:rsid w:val="002D632E"/>
    <w:rsid w:val="002D6A56"/>
    <w:rsid w:val="002D72AB"/>
    <w:rsid w:val="002D78BE"/>
    <w:rsid w:val="002E0EF2"/>
    <w:rsid w:val="002E10F6"/>
    <w:rsid w:val="002E20FD"/>
    <w:rsid w:val="002E2B8D"/>
    <w:rsid w:val="002E3797"/>
    <w:rsid w:val="002E3DF8"/>
    <w:rsid w:val="002E6E01"/>
    <w:rsid w:val="002E7BF7"/>
    <w:rsid w:val="002F5148"/>
    <w:rsid w:val="002F6FCD"/>
    <w:rsid w:val="00300B9F"/>
    <w:rsid w:val="00300F24"/>
    <w:rsid w:val="00302187"/>
    <w:rsid w:val="00303A92"/>
    <w:rsid w:val="0030428B"/>
    <w:rsid w:val="00304A9E"/>
    <w:rsid w:val="00304D97"/>
    <w:rsid w:val="00304F9A"/>
    <w:rsid w:val="003063B3"/>
    <w:rsid w:val="0031020B"/>
    <w:rsid w:val="003109BD"/>
    <w:rsid w:val="00311664"/>
    <w:rsid w:val="00311DA7"/>
    <w:rsid w:val="003171BC"/>
    <w:rsid w:val="003176A1"/>
    <w:rsid w:val="00317761"/>
    <w:rsid w:val="003179DA"/>
    <w:rsid w:val="0032066C"/>
    <w:rsid w:val="00323270"/>
    <w:rsid w:val="00324FA0"/>
    <w:rsid w:val="003251EB"/>
    <w:rsid w:val="00326160"/>
    <w:rsid w:val="003273BF"/>
    <w:rsid w:val="003314E2"/>
    <w:rsid w:val="0033189C"/>
    <w:rsid w:val="00331D4C"/>
    <w:rsid w:val="00332B2D"/>
    <w:rsid w:val="00334E19"/>
    <w:rsid w:val="0033562F"/>
    <w:rsid w:val="00335757"/>
    <w:rsid w:val="00336024"/>
    <w:rsid w:val="0033739E"/>
    <w:rsid w:val="00340D7C"/>
    <w:rsid w:val="00343535"/>
    <w:rsid w:val="003435D4"/>
    <w:rsid w:val="00343745"/>
    <w:rsid w:val="003443F4"/>
    <w:rsid w:val="003456F4"/>
    <w:rsid w:val="003459E4"/>
    <w:rsid w:val="003468DB"/>
    <w:rsid w:val="0034702E"/>
    <w:rsid w:val="00350266"/>
    <w:rsid w:val="00353379"/>
    <w:rsid w:val="003547D3"/>
    <w:rsid w:val="00355B18"/>
    <w:rsid w:val="00355E1B"/>
    <w:rsid w:val="00355F5B"/>
    <w:rsid w:val="003560AC"/>
    <w:rsid w:val="0035656C"/>
    <w:rsid w:val="00356D5E"/>
    <w:rsid w:val="003626F2"/>
    <w:rsid w:val="00363E0E"/>
    <w:rsid w:val="00365569"/>
    <w:rsid w:val="00365720"/>
    <w:rsid w:val="00365928"/>
    <w:rsid w:val="00365ECD"/>
    <w:rsid w:val="00365EDC"/>
    <w:rsid w:val="00367BA5"/>
    <w:rsid w:val="00371170"/>
    <w:rsid w:val="00371840"/>
    <w:rsid w:val="00372B9A"/>
    <w:rsid w:val="003744E4"/>
    <w:rsid w:val="003754BF"/>
    <w:rsid w:val="00375F83"/>
    <w:rsid w:val="00376FAE"/>
    <w:rsid w:val="003771E7"/>
    <w:rsid w:val="00377494"/>
    <w:rsid w:val="00380854"/>
    <w:rsid w:val="0038195A"/>
    <w:rsid w:val="0038203D"/>
    <w:rsid w:val="003834FC"/>
    <w:rsid w:val="00384334"/>
    <w:rsid w:val="00384751"/>
    <w:rsid w:val="00384B92"/>
    <w:rsid w:val="00386D64"/>
    <w:rsid w:val="00387D59"/>
    <w:rsid w:val="00391C19"/>
    <w:rsid w:val="0039239E"/>
    <w:rsid w:val="003927F0"/>
    <w:rsid w:val="00392A02"/>
    <w:rsid w:val="00393AEB"/>
    <w:rsid w:val="00393BAF"/>
    <w:rsid w:val="00395E30"/>
    <w:rsid w:val="003970DA"/>
    <w:rsid w:val="003A1407"/>
    <w:rsid w:val="003A16FB"/>
    <w:rsid w:val="003A3E29"/>
    <w:rsid w:val="003A416F"/>
    <w:rsid w:val="003A441B"/>
    <w:rsid w:val="003A478E"/>
    <w:rsid w:val="003A484F"/>
    <w:rsid w:val="003A52CB"/>
    <w:rsid w:val="003B0C7F"/>
    <w:rsid w:val="003B3AE1"/>
    <w:rsid w:val="003B3B1F"/>
    <w:rsid w:val="003B5351"/>
    <w:rsid w:val="003B57D7"/>
    <w:rsid w:val="003B5C4E"/>
    <w:rsid w:val="003B698A"/>
    <w:rsid w:val="003B6DCF"/>
    <w:rsid w:val="003B712D"/>
    <w:rsid w:val="003B7681"/>
    <w:rsid w:val="003C0637"/>
    <w:rsid w:val="003C15EB"/>
    <w:rsid w:val="003C1BD1"/>
    <w:rsid w:val="003C1DCE"/>
    <w:rsid w:val="003C3AD2"/>
    <w:rsid w:val="003C5049"/>
    <w:rsid w:val="003C6AB6"/>
    <w:rsid w:val="003D04E9"/>
    <w:rsid w:val="003D0967"/>
    <w:rsid w:val="003D1357"/>
    <w:rsid w:val="003D19A9"/>
    <w:rsid w:val="003D2CB8"/>
    <w:rsid w:val="003D33CE"/>
    <w:rsid w:val="003D3E45"/>
    <w:rsid w:val="003D49F5"/>
    <w:rsid w:val="003D53F4"/>
    <w:rsid w:val="003D5728"/>
    <w:rsid w:val="003D6F8C"/>
    <w:rsid w:val="003D752B"/>
    <w:rsid w:val="003D7940"/>
    <w:rsid w:val="003E1B51"/>
    <w:rsid w:val="003E2635"/>
    <w:rsid w:val="003E2895"/>
    <w:rsid w:val="003E2B62"/>
    <w:rsid w:val="003E560E"/>
    <w:rsid w:val="003E5786"/>
    <w:rsid w:val="003E74DF"/>
    <w:rsid w:val="003E76CB"/>
    <w:rsid w:val="003F260F"/>
    <w:rsid w:val="003F37A8"/>
    <w:rsid w:val="003F43A3"/>
    <w:rsid w:val="003F4A20"/>
    <w:rsid w:val="003F5FA6"/>
    <w:rsid w:val="003F617E"/>
    <w:rsid w:val="003F7999"/>
    <w:rsid w:val="003F7CB9"/>
    <w:rsid w:val="00401278"/>
    <w:rsid w:val="0040589E"/>
    <w:rsid w:val="00407F03"/>
    <w:rsid w:val="004105B0"/>
    <w:rsid w:val="00410A2C"/>
    <w:rsid w:val="00411763"/>
    <w:rsid w:val="004119EC"/>
    <w:rsid w:val="0041390C"/>
    <w:rsid w:val="00413AA9"/>
    <w:rsid w:val="00415295"/>
    <w:rsid w:val="00417239"/>
    <w:rsid w:val="004211B9"/>
    <w:rsid w:val="0042169A"/>
    <w:rsid w:val="00422382"/>
    <w:rsid w:val="00422815"/>
    <w:rsid w:val="00422BEB"/>
    <w:rsid w:val="00424B80"/>
    <w:rsid w:val="004259EC"/>
    <w:rsid w:val="00425DFB"/>
    <w:rsid w:val="00426DCE"/>
    <w:rsid w:val="00427032"/>
    <w:rsid w:val="00427777"/>
    <w:rsid w:val="00431236"/>
    <w:rsid w:val="00434E6C"/>
    <w:rsid w:val="0043639A"/>
    <w:rsid w:val="0043685D"/>
    <w:rsid w:val="00437143"/>
    <w:rsid w:val="004372C6"/>
    <w:rsid w:val="00440677"/>
    <w:rsid w:val="0044166F"/>
    <w:rsid w:val="0044495E"/>
    <w:rsid w:val="00446276"/>
    <w:rsid w:val="004475BF"/>
    <w:rsid w:val="00447CE3"/>
    <w:rsid w:val="0045168A"/>
    <w:rsid w:val="00454423"/>
    <w:rsid w:val="00456BE6"/>
    <w:rsid w:val="0046174D"/>
    <w:rsid w:val="00462EEF"/>
    <w:rsid w:val="00463E26"/>
    <w:rsid w:val="00466274"/>
    <w:rsid w:val="00466772"/>
    <w:rsid w:val="004668E4"/>
    <w:rsid w:val="00466E14"/>
    <w:rsid w:val="00466FDC"/>
    <w:rsid w:val="0047275B"/>
    <w:rsid w:val="00472B6F"/>
    <w:rsid w:val="004748D9"/>
    <w:rsid w:val="0047618F"/>
    <w:rsid w:val="00476A35"/>
    <w:rsid w:val="00485826"/>
    <w:rsid w:val="004865DF"/>
    <w:rsid w:val="00486EAD"/>
    <w:rsid w:val="00494795"/>
    <w:rsid w:val="00494A32"/>
    <w:rsid w:val="00495436"/>
    <w:rsid w:val="004A2519"/>
    <w:rsid w:val="004A3EAE"/>
    <w:rsid w:val="004A4234"/>
    <w:rsid w:val="004A58FE"/>
    <w:rsid w:val="004A5D6C"/>
    <w:rsid w:val="004B1EA2"/>
    <w:rsid w:val="004B480C"/>
    <w:rsid w:val="004B4D34"/>
    <w:rsid w:val="004C0449"/>
    <w:rsid w:val="004C1CEB"/>
    <w:rsid w:val="004C21A1"/>
    <w:rsid w:val="004C2C87"/>
    <w:rsid w:val="004C337F"/>
    <w:rsid w:val="004C3BB0"/>
    <w:rsid w:val="004C3FC7"/>
    <w:rsid w:val="004C415B"/>
    <w:rsid w:val="004C419C"/>
    <w:rsid w:val="004C4302"/>
    <w:rsid w:val="004C4C49"/>
    <w:rsid w:val="004C7C9B"/>
    <w:rsid w:val="004D04FB"/>
    <w:rsid w:val="004D128E"/>
    <w:rsid w:val="004D17A5"/>
    <w:rsid w:val="004D1812"/>
    <w:rsid w:val="004D2F6B"/>
    <w:rsid w:val="004D43D7"/>
    <w:rsid w:val="004D4E37"/>
    <w:rsid w:val="004D5900"/>
    <w:rsid w:val="004D77D2"/>
    <w:rsid w:val="004D7AEF"/>
    <w:rsid w:val="004E07E8"/>
    <w:rsid w:val="004E2198"/>
    <w:rsid w:val="004E2BB8"/>
    <w:rsid w:val="004E3D7A"/>
    <w:rsid w:val="004E5A6D"/>
    <w:rsid w:val="004E5B5B"/>
    <w:rsid w:val="004E5E44"/>
    <w:rsid w:val="004E6A0A"/>
    <w:rsid w:val="004E76C1"/>
    <w:rsid w:val="004F0D31"/>
    <w:rsid w:val="004F0FBD"/>
    <w:rsid w:val="004F2418"/>
    <w:rsid w:val="004F4A7E"/>
    <w:rsid w:val="004F5BB3"/>
    <w:rsid w:val="00500AA6"/>
    <w:rsid w:val="0050137E"/>
    <w:rsid w:val="00503D7F"/>
    <w:rsid w:val="00503F2A"/>
    <w:rsid w:val="00504181"/>
    <w:rsid w:val="005055AE"/>
    <w:rsid w:val="00507BB1"/>
    <w:rsid w:val="005109B0"/>
    <w:rsid w:val="00510AC3"/>
    <w:rsid w:val="00512647"/>
    <w:rsid w:val="005141F1"/>
    <w:rsid w:val="00516960"/>
    <w:rsid w:val="00517366"/>
    <w:rsid w:val="0051764C"/>
    <w:rsid w:val="00520FFC"/>
    <w:rsid w:val="00522254"/>
    <w:rsid w:val="0052295E"/>
    <w:rsid w:val="00522A26"/>
    <w:rsid w:val="005236B4"/>
    <w:rsid w:val="00524BE6"/>
    <w:rsid w:val="00525F50"/>
    <w:rsid w:val="00530C2B"/>
    <w:rsid w:val="00532605"/>
    <w:rsid w:val="00533956"/>
    <w:rsid w:val="00533B2B"/>
    <w:rsid w:val="00533D9C"/>
    <w:rsid w:val="00536CE4"/>
    <w:rsid w:val="00536FE6"/>
    <w:rsid w:val="00537AE7"/>
    <w:rsid w:val="00537D3B"/>
    <w:rsid w:val="00540E96"/>
    <w:rsid w:val="00541A82"/>
    <w:rsid w:val="00542608"/>
    <w:rsid w:val="00542F84"/>
    <w:rsid w:val="00547EC9"/>
    <w:rsid w:val="00551D33"/>
    <w:rsid w:val="00552BCA"/>
    <w:rsid w:val="005543B5"/>
    <w:rsid w:val="0055702A"/>
    <w:rsid w:val="005603D1"/>
    <w:rsid w:val="00561460"/>
    <w:rsid w:val="0056331E"/>
    <w:rsid w:val="00564286"/>
    <w:rsid w:val="00564928"/>
    <w:rsid w:val="00565DB8"/>
    <w:rsid w:val="00566750"/>
    <w:rsid w:val="00567A47"/>
    <w:rsid w:val="00570DA1"/>
    <w:rsid w:val="00571BAB"/>
    <w:rsid w:val="00572955"/>
    <w:rsid w:val="005731B6"/>
    <w:rsid w:val="00574C55"/>
    <w:rsid w:val="005753FE"/>
    <w:rsid w:val="0057728F"/>
    <w:rsid w:val="00577EA5"/>
    <w:rsid w:val="00580698"/>
    <w:rsid w:val="00580C44"/>
    <w:rsid w:val="00582278"/>
    <w:rsid w:val="00582A12"/>
    <w:rsid w:val="00582F9C"/>
    <w:rsid w:val="005846DD"/>
    <w:rsid w:val="005851E7"/>
    <w:rsid w:val="00590E3A"/>
    <w:rsid w:val="005927A1"/>
    <w:rsid w:val="00592A10"/>
    <w:rsid w:val="00594C57"/>
    <w:rsid w:val="005950A8"/>
    <w:rsid w:val="00595337"/>
    <w:rsid w:val="00595420"/>
    <w:rsid w:val="005A0971"/>
    <w:rsid w:val="005A0ADA"/>
    <w:rsid w:val="005A1BD9"/>
    <w:rsid w:val="005A27F9"/>
    <w:rsid w:val="005A292D"/>
    <w:rsid w:val="005A33FA"/>
    <w:rsid w:val="005A35EC"/>
    <w:rsid w:val="005A4786"/>
    <w:rsid w:val="005A7566"/>
    <w:rsid w:val="005B33F0"/>
    <w:rsid w:val="005B51C9"/>
    <w:rsid w:val="005B6BB7"/>
    <w:rsid w:val="005C0B0E"/>
    <w:rsid w:val="005C22B9"/>
    <w:rsid w:val="005C275A"/>
    <w:rsid w:val="005C4569"/>
    <w:rsid w:val="005C510D"/>
    <w:rsid w:val="005C5449"/>
    <w:rsid w:val="005C557C"/>
    <w:rsid w:val="005C6795"/>
    <w:rsid w:val="005C6D51"/>
    <w:rsid w:val="005C716D"/>
    <w:rsid w:val="005C7A3A"/>
    <w:rsid w:val="005D1E9C"/>
    <w:rsid w:val="005D24C1"/>
    <w:rsid w:val="005D2779"/>
    <w:rsid w:val="005D37C4"/>
    <w:rsid w:val="005D42B7"/>
    <w:rsid w:val="005D48AC"/>
    <w:rsid w:val="005D4E86"/>
    <w:rsid w:val="005D5CEB"/>
    <w:rsid w:val="005D5DC8"/>
    <w:rsid w:val="005D609C"/>
    <w:rsid w:val="005D673E"/>
    <w:rsid w:val="005D6B7E"/>
    <w:rsid w:val="005D7FD2"/>
    <w:rsid w:val="005E0344"/>
    <w:rsid w:val="005E03E0"/>
    <w:rsid w:val="005E2D59"/>
    <w:rsid w:val="005E2D6F"/>
    <w:rsid w:val="005E3FF0"/>
    <w:rsid w:val="005E4B25"/>
    <w:rsid w:val="005E6271"/>
    <w:rsid w:val="005F021A"/>
    <w:rsid w:val="005F0708"/>
    <w:rsid w:val="005F08D8"/>
    <w:rsid w:val="005F0DE4"/>
    <w:rsid w:val="005F14BD"/>
    <w:rsid w:val="005F2259"/>
    <w:rsid w:val="005F4852"/>
    <w:rsid w:val="005F6107"/>
    <w:rsid w:val="005F6C23"/>
    <w:rsid w:val="005F6CCC"/>
    <w:rsid w:val="006017C4"/>
    <w:rsid w:val="00603651"/>
    <w:rsid w:val="00604018"/>
    <w:rsid w:val="00604109"/>
    <w:rsid w:val="006047CC"/>
    <w:rsid w:val="006048B4"/>
    <w:rsid w:val="006051D9"/>
    <w:rsid w:val="00605C71"/>
    <w:rsid w:val="006063EB"/>
    <w:rsid w:val="00607543"/>
    <w:rsid w:val="00611933"/>
    <w:rsid w:val="00611974"/>
    <w:rsid w:val="00611B34"/>
    <w:rsid w:val="0061207B"/>
    <w:rsid w:val="0061421F"/>
    <w:rsid w:val="0061509F"/>
    <w:rsid w:val="00616D02"/>
    <w:rsid w:val="00616D7C"/>
    <w:rsid w:val="00617B28"/>
    <w:rsid w:val="00617C82"/>
    <w:rsid w:val="00621ED9"/>
    <w:rsid w:val="00623B03"/>
    <w:rsid w:val="00624232"/>
    <w:rsid w:val="0062495A"/>
    <w:rsid w:val="00627C7A"/>
    <w:rsid w:val="00627D94"/>
    <w:rsid w:val="00630FEA"/>
    <w:rsid w:val="00631BCC"/>
    <w:rsid w:val="00632D01"/>
    <w:rsid w:val="006338BA"/>
    <w:rsid w:val="006344D5"/>
    <w:rsid w:val="006348AD"/>
    <w:rsid w:val="00634BBF"/>
    <w:rsid w:val="006351AE"/>
    <w:rsid w:val="00635E90"/>
    <w:rsid w:val="0063691D"/>
    <w:rsid w:val="00637318"/>
    <w:rsid w:val="00637BA5"/>
    <w:rsid w:val="00640225"/>
    <w:rsid w:val="006408EB"/>
    <w:rsid w:val="00640A28"/>
    <w:rsid w:val="00641610"/>
    <w:rsid w:val="00642E46"/>
    <w:rsid w:val="00643332"/>
    <w:rsid w:val="00645C4D"/>
    <w:rsid w:val="00646535"/>
    <w:rsid w:val="00646661"/>
    <w:rsid w:val="006500E1"/>
    <w:rsid w:val="0065367F"/>
    <w:rsid w:val="00653FA5"/>
    <w:rsid w:val="00656077"/>
    <w:rsid w:val="00660C47"/>
    <w:rsid w:val="00662064"/>
    <w:rsid w:val="00663217"/>
    <w:rsid w:val="00663449"/>
    <w:rsid w:val="006639E3"/>
    <w:rsid w:val="0066450B"/>
    <w:rsid w:val="00665114"/>
    <w:rsid w:val="006656B1"/>
    <w:rsid w:val="006666EF"/>
    <w:rsid w:val="00667A1F"/>
    <w:rsid w:val="00670314"/>
    <w:rsid w:val="00672B9B"/>
    <w:rsid w:val="0067356F"/>
    <w:rsid w:val="006765DA"/>
    <w:rsid w:val="00676796"/>
    <w:rsid w:val="00677102"/>
    <w:rsid w:val="006778E5"/>
    <w:rsid w:val="0068004B"/>
    <w:rsid w:val="00681C77"/>
    <w:rsid w:val="00681FF2"/>
    <w:rsid w:val="006822D2"/>
    <w:rsid w:val="00684A7E"/>
    <w:rsid w:val="0068570C"/>
    <w:rsid w:val="00687B3C"/>
    <w:rsid w:val="00687EA2"/>
    <w:rsid w:val="00690426"/>
    <w:rsid w:val="006910B4"/>
    <w:rsid w:val="006911C8"/>
    <w:rsid w:val="006919EB"/>
    <w:rsid w:val="00692A02"/>
    <w:rsid w:val="0069304F"/>
    <w:rsid w:val="00693F89"/>
    <w:rsid w:val="00695D8E"/>
    <w:rsid w:val="00697560"/>
    <w:rsid w:val="006A04D5"/>
    <w:rsid w:val="006A0B86"/>
    <w:rsid w:val="006A25B0"/>
    <w:rsid w:val="006A2C20"/>
    <w:rsid w:val="006A2E22"/>
    <w:rsid w:val="006A3770"/>
    <w:rsid w:val="006A5706"/>
    <w:rsid w:val="006A6022"/>
    <w:rsid w:val="006A7D95"/>
    <w:rsid w:val="006B00CA"/>
    <w:rsid w:val="006B04FC"/>
    <w:rsid w:val="006B086A"/>
    <w:rsid w:val="006B0A30"/>
    <w:rsid w:val="006B14F9"/>
    <w:rsid w:val="006B1EAB"/>
    <w:rsid w:val="006B2D3B"/>
    <w:rsid w:val="006B2DBA"/>
    <w:rsid w:val="006B432D"/>
    <w:rsid w:val="006B4D2E"/>
    <w:rsid w:val="006B50CC"/>
    <w:rsid w:val="006B5371"/>
    <w:rsid w:val="006B53A3"/>
    <w:rsid w:val="006B5886"/>
    <w:rsid w:val="006B5D4B"/>
    <w:rsid w:val="006B6054"/>
    <w:rsid w:val="006C112C"/>
    <w:rsid w:val="006C2CDF"/>
    <w:rsid w:val="006C55A0"/>
    <w:rsid w:val="006C55C3"/>
    <w:rsid w:val="006C594C"/>
    <w:rsid w:val="006C6B6C"/>
    <w:rsid w:val="006D0E60"/>
    <w:rsid w:val="006D2C39"/>
    <w:rsid w:val="006D64A7"/>
    <w:rsid w:val="006D7002"/>
    <w:rsid w:val="006D7C18"/>
    <w:rsid w:val="006D7F2A"/>
    <w:rsid w:val="006E00D6"/>
    <w:rsid w:val="006E05BD"/>
    <w:rsid w:val="006E071C"/>
    <w:rsid w:val="006E0818"/>
    <w:rsid w:val="006E0AFD"/>
    <w:rsid w:val="006E1C52"/>
    <w:rsid w:val="006E2026"/>
    <w:rsid w:val="006E2EFD"/>
    <w:rsid w:val="006E3194"/>
    <w:rsid w:val="006E3BF5"/>
    <w:rsid w:val="006E4D74"/>
    <w:rsid w:val="006E4F85"/>
    <w:rsid w:val="006E608C"/>
    <w:rsid w:val="006E749D"/>
    <w:rsid w:val="006E75A9"/>
    <w:rsid w:val="006F055B"/>
    <w:rsid w:val="006F1AC3"/>
    <w:rsid w:val="006F2ABB"/>
    <w:rsid w:val="006F2E2F"/>
    <w:rsid w:val="006F474F"/>
    <w:rsid w:val="006F512F"/>
    <w:rsid w:val="00700E99"/>
    <w:rsid w:val="00701053"/>
    <w:rsid w:val="0070243A"/>
    <w:rsid w:val="0070386B"/>
    <w:rsid w:val="00703D32"/>
    <w:rsid w:val="007047AE"/>
    <w:rsid w:val="007102EB"/>
    <w:rsid w:val="007106AE"/>
    <w:rsid w:val="00710A7F"/>
    <w:rsid w:val="007121E5"/>
    <w:rsid w:val="007121E7"/>
    <w:rsid w:val="00713ABB"/>
    <w:rsid w:val="00713E8A"/>
    <w:rsid w:val="0071585A"/>
    <w:rsid w:val="00715AAA"/>
    <w:rsid w:val="0071711A"/>
    <w:rsid w:val="0072003D"/>
    <w:rsid w:val="0072032D"/>
    <w:rsid w:val="00720DBF"/>
    <w:rsid w:val="0072259B"/>
    <w:rsid w:val="00723581"/>
    <w:rsid w:val="0072424F"/>
    <w:rsid w:val="00724396"/>
    <w:rsid w:val="00724C90"/>
    <w:rsid w:val="00724CD8"/>
    <w:rsid w:val="00726103"/>
    <w:rsid w:val="0072675B"/>
    <w:rsid w:val="0072725F"/>
    <w:rsid w:val="00730FBE"/>
    <w:rsid w:val="007310FF"/>
    <w:rsid w:val="007319EF"/>
    <w:rsid w:val="00731F7E"/>
    <w:rsid w:val="0073329E"/>
    <w:rsid w:val="00733CCE"/>
    <w:rsid w:val="007345FA"/>
    <w:rsid w:val="00737A9C"/>
    <w:rsid w:val="00740D59"/>
    <w:rsid w:val="00740F9D"/>
    <w:rsid w:val="00741B83"/>
    <w:rsid w:val="00741FFC"/>
    <w:rsid w:val="00742E48"/>
    <w:rsid w:val="00743802"/>
    <w:rsid w:val="00743ACB"/>
    <w:rsid w:val="007442A5"/>
    <w:rsid w:val="00744466"/>
    <w:rsid w:val="00744983"/>
    <w:rsid w:val="00746D69"/>
    <w:rsid w:val="0075019F"/>
    <w:rsid w:val="00751B8B"/>
    <w:rsid w:val="007538CA"/>
    <w:rsid w:val="00755222"/>
    <w:rsid w:val="00756FBE"/>
    <w:rsid w:val="007570F6"/>
    <w:rsid w:val="00757E63"/>
    <w:rsid w:val="0076020F"/>
    <w:rsid w:val="00760CF7"/>
    <w:rsid w:val="007629BC"/>
    <w:rsid w:val="007632A7"/>
    <w:rsid w:val="00763762"/>
    <w:rsid w:val="00764F16"/>
    <w:rsid w:val="00765DAD"/>
    <w:rsid w:val="00767148"/>
    <w:rsid w:val="00767402"/>
    <w:rsid w:val="007674D2"/>
    <w:rsid w:val="00770704"/>
    <w:rsid w:val="00770BEA"/>
    <w:rsid w:val="00772BA4"/>
    <w:rsid w:val="00773261"/>
    <w:rsid w:val="007732D1"/>
    <w:rsid w:val="0077407E"/>
    <w:rsid w:val="007754C6"/>
    <w:rsid w:val="00777078"/>
    <w:rsid w:val="00780627"/>
    <w:rsid w:val="00780D93"/>
    <w:rsid w:val="00781C31"/>
    <w:rsid w:val="0078582A"/>
    <w:rsid w:val="00786B0E"/>
    <w:rsid w:val="0078757A"/>
    <w:rsid w:val="00790322"/>
    <w:rsid w:val="00791B63"/>
    <w:rsid w:val="007926D3"/>
    <w:rsid w:val="00794B7B"/>
    <w:rsid w:val="00797021"/>
    <w:rsid w:val="00797D96"/>
    <w:rsid w:val="007A2146"/>
    <w:rsid w:val="007A4D09"/>
    <w:rsid w:val="007A4DA6"/>
    <w:rsid w:val="007A5A8A"/>
    <w:rsid w:val="007A5AA3"/>
    <w:rsid w:val="007A5D63"/>
    <w:rsid w:val="007B4D93"/>
    <w:rsid w:val="007B4DEA"/>
    <w:rsid w:val="007B59AC"/>
    <w:rsid w:val="007B61C2"/>
    <w:rsid w:val="007B75DA"/>
    <w:rsid w:val="007C00FC"/>
    <w:rsid w:val="007C031D"/>
    <w:rsid w:val="007C1415"/>
    <w:rsid w:val="007C17B2"/>
    <w:rsid w:val="007C30E3"/>
    <w:rsid w:val="007C4056"/>
    <w:rsid w:val="007C581E"/>
    <w:rsid w:val="007C7658"/>
    <w:rsid w:val="007D1CCF"/>
    <w:rsid w:val="007D26EF"/>
    <w:rsid w:val="007D2A02"/>
    <w:rsid w:val="007D2DCA"/>
    <w:rsid w:val="007D42BF"/>
    <w:rsid w:val="007D4922"/>
    <w:rsid w:val="007D5198"/>
    <w:rsid w:val="007D5280"/>
    <w:rsid w:val="007D5582"/>
    <w:rsid w:val="007D5964"/>
    <w:rsid w:val="007D5D29"/>
    <w:rsid w:val="007D5FFD"/>
    <w:rsid w:val="007D7722"/>
    <w:rsid w:val="007D7D81"/>
    <w:rsid w:val="007E0BF4"/>
    <w:rsid w:val="007E2432"/>
    <w:rsid w:val="007E2D9A"/>
    <w:rsid w:val="007E3344"/>
    <w:rsid w:val="007E4DB9"/>
    <w:rsid w:val="007F0096"/>
    <w:rsid w:val="007F0142"/>
    <w:rsid w:val="007F02AA"/>
    <w:rsid w:val="007F0712"/>
    <w:rsid w:val="007F078F"/>
    <w:rsid w:val="007F1B0C"/>
    <w:rsid w:val="007F2326"/>
    <w:rsid w:val="007F3351"/>
    <w:rsid w:val="007F3D3B"/>
    <w:rsid w:val="007F44CC"/>
    <w:rsid w:val="007F58B5"/>
    <w:rsid w:val="007F5ABB"/>
    <w:rsid w:val="007F612A"/>
    <w:rsid w:val="007F7105"/>
    <w:rsid w:val="008006A2"/>
    <w:rsid w:val="00800C58"/>
    <w:rsid w:val="00801587"/>
    <w:rsid w:val="00801E0A"/>
    <w:rsid w:val="00803D2C"/>
    <w:rsid w:val="00804048"/>
    <w:rsid w:val="00806ED4"/>
    <w:rsid w:val="00807AE3"/>
    <w:rsid w:val="00810383"/>
    <w:rsid w:val="00810AC8"/>
    <w:rsid w:val="0081258C"/>
    <w:rsid w:val="00813466"/>
    <w:rsid w:val="00813FEA"/>
    <w:rsid w:val="0081448A"/>
    <w:rsid w:val="008171D3"/>
    <w:rsid w:val="00820CAB"/>
    <w:rsid w:val="00821E99"/>
    <w:rsid w:val="0082244E"/>
    <w:rsid w:val="00823149"/>
    <w:rsid w:val="0082338B"/>
    <w:rsid w:val="008239D2"/>
    <w:rsid w:val="00823FAA"/>
    <w:rsid w:val="008252C8"/>
    <w:rsid w:val="00825E4E"/>
    <w:rsid w:val="00830C0A"/>
    <w:rsid w:val="00833253"/>
    <w:rsid w:val="00834F7B"/>
    <w:rsid w:val="00836B72"/>
    <w:rsid w:val="00837580"/>
    <w:rsid w:val="00837E82"/>
    <w:rsid w:val="00841437"/>
    <w:rsid w:val="008425B7"/>
    <w:rsid w:val="0084433F"/>
    <w:rsid w:val="008450B9"/>
    <w:rsid w:val="00846C29"/>
    <w:rsid w:val="008477AD"/>
    <w:rsid w:val="0084780E"/>
    <w:rsid w:val="00850944"/>
    <w:rsid w:val="00853751"/>
    <w:rsid w:val="00853768"/>
    <w:rsid w:val="00854D1B"/>
    <w:rsid w:val="00854F56"/>
    <w:rsid w:val="008550D2"/>
    <w:rsid w:val="008619A9"/>
    <w:rsid w:val="0086448A"/>
    <w:rsid w:val="008662A1"/>
    <w:rsid w:val="00867EE9"/>
    <w:rsid w:val="00871EE2"/>
    <w:rsid w:val="00872A90"/>
    <w:rsid w:val="0087398C"/>
    <w:rsid w:val="00875A79"/>
    <w:rsid w:val="008768AB"/>
    <w:rsid w:val="008801E3"/>
    <w:rsid w:val="00880866"/>
    <w:rsid w:val="00881B28"/>
    <w:rsid w:val="008839DA"/>
    <w:rsid w:val="00885719"/>
    <w:rsid w:val="008859E6"/>
    <w:rsid w:val="008873C8"/>
    <w:rsid w:val="00890500"/>
    <w:rsid w:val="00890855"/>
    <w:rsid w:val="008908F7"/>
    <w:rsid w:val="00891A84"/>
    <w:rsid w:val="00892026"/>
    <w:rsid w:val="008938BF"/>
    <w:rsid w:val="00893DA4"/>
    <w:rsid w:val="00894F29"/>
    <w:rsid w:val="0089616F"/>
    <w:rsid w:val="008973FF"/>
    <w:rsid w:val="00897CE8"/>
    <w:rsid w:val="008A156B"/>
    <w:rsid w:val="008A1773"/>
    <w:rsid w:val="008A1936"/>
    <w:rsid w:val="008A1C70"/>
    <w:rsid w:val="008A2771"/>
    <w:rsid w:val="008A73A5"/>
    <w:rsid w:val="008A7CD7"/>
    <w:rsid w:val="008A7D79"/>
    <w:rsid w:val="008B221A"/>
    <w:rsid w:val="008B2388"/>
    <w:rsid w:val="008B5103"/>
    <w:rsid w:val="008B6759"/>
    <w:rsid w:val="008B7869"/>
    <w:rsid w:val="008C1134"/>
    <w:rsid w:val="008C1779"/>
    <w:rsid w:val="008C20AE"/>
    <w:rsid w:val="008C29E4"/>
    <w:rsid w:val="008C4005"/>
    <w:rsid w:val="008C45BE"/>
    <w:rsid w:val="008C5AA9"/>
    <w:rsid w:val="008C5F1C"/>
    <w:rsid w:val="008C62DF"/>
    <w:rsid w:val="008C68E2"/>
    <w:rsid w:val="008D1A5B"/>
    <w:rsid w:val="008D2B0A"/>
    <w:rsid w:val="008D37D1"/>
    <w:rsid w:val="008D5BBF"/>
    <w:rsid w:val="008D667D"/>
    <w:rsid w:val="008D7D44"/>
    <w:rsid w:val="008E0C68"/>
    <w:rsid w:val="008E1406"/>
    <w:rsid w:val="008E2E44"/>
    <w:rsid w:val="008E2E6B"/>
    <w:rsid w:val="008F0857"/>
    <w:rsid w:val="008F0944"/>
    <w:rsid w:val="008F2120"/>
    <w:rsid w:val="008F21B6"/>
    <w:rsid w:val="008F39A6"/>
    <w:rsid w:val="008F4A25"/>
    <w:rsid w:val="008F6A94"/>
    <w:rsid w:val="008F7BBF"/>
    <w:rsid w:val="00900D4D"/>
    <w:rsid w:val="009013DE"/>
    <w:rsid w:val="009022CE"/>
    <w:rsid w:val="00902540"/>
    <w:rsid w:val="00903087"/>
    <w:rsid w:val="0090456F"/>
    <w:rsid w:val="0090548E"/>
    <w:rsid w:val="009063C4"/>
    <w:rsid w:val="0090674F"/>
    <w:rsid w:val="00907513"/>
    <w:rsid w:val="009075E0"/>
    <w:rsid w:val="00910FCB"/>
    <w:rsid w:val="00911EF5"/>
    <w:rsid w:val="00912AB4"/>
    <w:rsid w:val="0091394A"/>
    <w:rsid w:val="009142ED"/>
    <w:rsid w:val="00915A9E"/>
    <w:rsid w:val="0092171F"/>
    <w:rsid w:val="009219EF"/>
    <w:rsid w:val="009229CB"/>
    <w:rsid w:val="00923720"/>
    <w:rsid w:val="00923A3A"/>
    <w:rsid w:val="00924F0D"/>
    <w:rsid w:val="009258F3"/>
    <w:rsid w:val="0092722B"/>
    <w:rsid w:val="00927E3D"/>
    <w:rsid w:val="00931098"/>
    <w:rsid w:val="0093199B"/>
    <w:rsid w:val="00931A0A"/>
    <w:rsid w:val="00932F33"/>
    <w:rsid w:val="00933173"/>
    <w:rsid w:val="00933DF9"/>
    <w:rsid w:val="00934FA1"/>
    <w:rsid w:val="00936A69"/>
    <w:rsid w:val="00936BB8"/>
    <w:rsid w:val="0093779B"/>
    <w:rsid w:val="00940A35"/>
    <w:rsid w:val="00940D35"/>
    <w:rsid w:val="009423E2"/>
    <w:rsid w:val="009449B3"/>
    <w:rsid w:val="00945E6B"/>
    <w:rsid w:val="0095025E"/>
    <w:rsid w:val="00950D10"/>
    <w:rsid w:val="00950E74"/>
    <w:rsid w:val="00952709"/>
    <w:rsid w:val="00953B29"/>
    <w:rsid w:val="00954415"/>
    <w:rsid w:val="00954551"/>
    <w:rsid w:val="009550E2"/>
    <w:rsid w:val="00956178"/>
    <w:rsid w:val="00956863"/>
    <w:rsid w:val="00957472"/>
    <w:rsid w:val="00961181"/>
    <w:rsid w:val="00961644"/>
    <w:rsid w:val="00962BCD"/>
    <w:rsid w:val="00963C41"/>
    <w:rsid w:val="009665FE"/>
    <w:rsid w:val="00967991"/>
    <w:rsid w:val="0097234C"/>
    <w:rsid w:val="0097241E"/>
    <w:rsid w:val="00972E25"/>
    <w:rsid w:val="0097327B"/>
    <w:rsid w:val="009741F8"/>
    <w:rsid w:val="00974988"/>
    <w:rsid w:val="00974DFD"/>
    <w:rsid w:val="00975007"/>
    <w:rsid w:val="00975A74"/>
    <w:rsid w:val="009763FC"/>
    <w:rsid w:val="0098275D"/>
    <w:rsid w:val="00983866"/>
    <w:rsid w:val="009840CA"/>
    <w:rsid w:val="0098603A"/>
    <w:rsid w:val="00986B68"/>
    <w:rsid w:val="00986C7C"/>
    <w:rsid w:val="00990713"/>
    <w:rsid w:val="00990C15"/>
    <w:rsid w:val="009918A5"/>
    <w:rsid w:val="00992DE4"/>
    <w:rsid w:val="009932E9"/>
    <w:rsid w:val="009975EA"/>
    <w:rsid w:val="009A06C3"/>
    <w:rsid w:val="009A0B74"/>
    <w:rsid w:val="009A0E9F"/>
    <w:rsid w:val="009A1136"/>
    <w:rsid w:val="009A16D2"/>
    <w:rsid w:val="009A29CF"/>
    <w:rsid w:val="009A587C"/>
    <w:rsid w:val="009A6C1A"/>
    <w:rsid w:val="009B1985"/>
    <w:rsid w:val="009B21B7"/>
    <w:rsid w:val="009B3484"/>
    <w:rsid w:val="009B4218"/>
    <w:rsid w:val="009B520A"/>
    <w:rsid w:val="009B590F"/>
    <w:rsid w:val="009C1EFA"/>
    <w:rsid w:val="009C25E9"/>
    <w:rsid w:val="009C43A2"/>
    <w:rsid w:val="009C506A"/>
    <w:rsid w:val="009C5415"/>
    <w:rsid w:val="009C5898"/>
    <w:rsid w:val="009C5964"/>
    <w:rsid w:val="009C775D"/>
    <w:rsid w:val="009D03C5"/>
    <w:rsid w:val="009D055E"/>
    <w:rsid w:val="009D135E"/>
    <w:rsid w:val="009D20C2"/>
    <w:rsid w:val="009D29E6"/>
    <w:rsid w:val="009D2C04"/>
    <w:rsid w:val="009D38B7"/>
    <w:rsid w:val="009D3E5F"/>
    <w:rsid w:val="009D5198"/>
    <w:rsid w:val="009D5640"/>
    <w:rsid w:val="009D72BF"/>
    <w:rsid w:val="009E1080"/>
    <w:rsid w:val="009E22D9"/>
    <w:rsid w:val="009E2AEE"/>
    <w:rsid w:val="009E3255"/>
    <w:rsid w:val="009E60D9"/>
    <w:rsid w:val="009E6735"/>
    <w:rsid w:val="009E6A63"/>
    <w:rsid w:val="009E70AE"/>
    <w:rsid w:val="009F0C50"/>
    <w:rsid w:val="009F1571"/>
    <w:rsid w:val="009F1A03"/>
    <w:rsid w:val="009F1AD8"/>
    <w:rsid w:val="009F1BBA"/>
    <w:rsid w:val="009F2973"/>
    <w:rsid w:val="009F45E7"/>
    <w:rsid w:val="009F491D"/>
    <w:rsid w:val="009F4C46"/>
    <w:rsid w:val="009F51F1"/>
    <w:rsid w:val="009F64EA"/>
    <w:rsid w:val="009F7075"/>
    <w:rsid w:val="00A00823"/>
    <w:rsid w:val="00A00A90"/>
    <w:rsid w:val="00A03385"/>
    <w:rsid w:val="00A0570A"/>
    <w:rsid w:val="00A059EE"/>
    <w:rsid w:val="00A10280"/>
    <w:rsid w:val="00A10A33"/>
    <w:rsid w:val="00A10F60"/>
    <w:rsid w:val="00A12D8E"/>
    <w:rsid w:val="00A14B38"/>
    <w:rsid w:val="00A15D0C"/>
    <w:rsid w:val="00A16499"/>
    <w:rsid w:val="00A16F43"/>
    <w:rsid w:val="00A2043D"/>
    <w:rsid w:val="00A209E7"/>
    <w:rsid w:val="00A2178E"/>
    <w:rsid w:val="00A2198B"/>
    <w:rsid w:val="00A21EEF"/>
    <w:rsid w:val="00A21F22"/>
    <w:rsid w:val="00A22D5D"/>
    <w:rsid w:val="00A240DF"/>
    <w:rsid w:val="00A2426C"/>
    <w:rsid w:val="00A25A45"/>
    <w:rsid w:val="00A33724"/>
    <w:rsid w:val="00A35E93"/>
    <w:rsid w:val="00A36968"/>
    <w:rsid w:val="00A36D02"/>
    <w:rsid w:val="00A37291"/>
    <w:rsid w:val="00A40440"/>
    <w:rsid w:val="00A4110A"/>
    <w:rsid w:val="00A41713"/>
    <w:rsid w:val="00A41B86"/>
    <w:rsid w:val="00A43D93"/>
    <w:rsid w:val="00A43DCD"/>
    <w:rsid w:val="00A442C2"/>
    <w:rsid w:val="00A44657"/>
    <w:rsid w:val="00A455FB"/>
    <w:rsid w:val="00A45632"/>
    <w:rsid w:val="00A45B2F"/>
    <w:rsid w:val="00A46430"/>
    <w:rsid w:val="00A50ADD"/>
    <w:rsid w:val="00A5158E"/>
    <w:rsid w:val="00A51911"/>
    <w:rsid w:val="00A51EAE"/>
    <w:rsid w:val="00A521D2"/>
    <w:rsid w:val="00A522F1"/>
    <w:rsid w:val="00A52B38"/>
    <w:rsid w:val="00A54581"/>
    <w:rsid w:val="00A561D5"/>
    <w:rsid w:val="00A569F8"/>
    <w:rsid w:val="00A57FFB"/>
    <w:rsid w:val="00A62E66"/>
    <w:rsid w:val="00A63C4A"/>
    <w:rsid w:val="00A64766"/>
    <w:rsid w:val="00A6484D"/>
    <w:rsid w:val="00A65E09"/>
    <w:rsid w:val="00A74F64"/>
    <w:rsid w:val="00A75155"/>
    <w:rsid w:val="00A75845"/>
    <w:rsid w:val="00A7703C"/>
    <w:rsid w:val="00A77D1E"/>
    <w:rsid w:val="00A8192B"/>
    <w:rsid w:val="00A837CB"/>
    <w:rsid w:val="00A847E8"/>
    <w:rsid w:val="00A84CA3"/>
    <w:rsid w:val="00A851A6"/>
    <w:rsid w:val="00A855AC"/>
    <w:rsid w:val="00A86704"/>
    <w:rsid w:val="00A8729F"/>
    <w:rsid w:val="00A8760D"/>
    <w:rsid w:val="00A9272A"/>
    <w:rsid w:val="00A93792"/>
    <w:rsid w:val="00A9582C"/>
    <w:rsid w:val="00A965D7"/>
    <w:rsid w:val="00A96F72"/>
    <w:rsid w:val="00AA0B39"/>
    <w:rsid w:val="00AA0BA5"/>
    <w:rsid w:val="00AA14C6"/>
    <w:rsid w:val="00AA1664"/>
    <w:rsid w:val="00AA1DEC"/>
    <w:rsid w:val="00AA6B0B"/>
    <w:rsid w:val="00AA7281"/>
    <w:rsid w:val="00AA74B3"/>
    <w:rsid w:val="00AA75FF"/>
    <w:rsid w:val="00AB0608"/>
    <w:rsid w:val="00AB21CA"/>
    <w:rsid w:val="00AB29D2"/>
    <w:rsid w:val="00AB4C03"/>
    <w:rsid w:val="00AB50AF"/>
    <w:rsid w:val="00AB6AD6"/>
    <w:rsid w:val="00AB6DBB"/>
    <w:rsid w:val="00AB7E0D"/>
    <w:rsid w:val="00AC0CC4"/>
    <w:rsid w:val="00AC1FC2"/>
    <w:rsid w:val="00AC2102"/>
    <w:rsid w:val="00AC222A"/>
    <w:rsid w:val="00AC2337"/>
    <w:rsid w:val="00AC242F"/>
    <w:rsid w:val="00AC311E"/>
    <w:rsid w:val="00AC3E89"/>
    <w:rsid w:val="00AC46D9"/>
    <w:rsid w:val="00AC4D49"/>
    <w:rsid w:val="00AC53F1"/>
    <w:rsid w:val="00AC692E"/>
    <w:rsid w:val="00AC69BA"/>
    <w:rsid w:val="00AD01C8"/>
    <w:rsid w:val="00AD0ABF"/>
    <w:rsid w:val="00AD0CC0"/>
    <w:rsid w:val="00AD2A94"/>
    <w:rsid w:val="00AD2F1E"/>
    <w:rsid w:val="00AD39FF"/>
    <w:rsid w:val="00AD4FF7"/>
    <w:rsid w:val="00AD685E"/>
    <w:rsid w:val="00AE0DB3"/>
    <w:rsid w:val="00AE421E"/>
    <w:rsid w:val="00AE45AB"/>
    <w:rsid w:val="00AE4DE9"/>
    <w:rsid w:val="00AE5178"/>
    <w:rsid w:val="00AE6AD2"/>
    <w:rsid w:val="00AE6C55"/>
    <w:rsid w:val="00AE7075"/>
    <w:rsid w:val="00AF07BC"/>
    <w:rsid w:val="00AF0BC4"/>
    <w:rsid w:val="00AF0C38"/>
    <w:rsid w:val="00AF0F0E"/>
    <w:rsid w:val="00AF13A9"/>
    <w:rsid w:val="00AF2C7C"/>
    <w:rsid w:val="00AF376A"/>
    <w:rsid w:val="00AF4277"/>
    <w:rsid w:val="00AF45B1"/>
    <w:rsid w:val="00AF5A7A"/>
    <w:rsid w:val="00AF6CE7"/>
    <w:rsid w:val="00AF6E00"/>
    <w:rsid w:val="00AF71AD"/>
    <w:rsid w:val="00AF7EB3"/>
    <w:rsid w:val="00B016F3"/>
    <w:rsid w:val="00B01B12"/>
    <w:rsid w:val="00B02464"/>
    <w:rsid w:val="00B030E6"/>
    <w:rsid w:val="00B04723"/>
    <w:rsid w:val="00B04F2F"/>
    <w:rsid w:val="00B06106"/>
    <w:rsid w:val="00B06708"/>
    <w:rsid w:val="00B0744D"/>
    <w:rsid w:val="00B07EB8"/>
    <w:rsid w:val="00B125EE"/>
    <w:rsid w:val="00B1297E"/>
    <w:rsid w:val="00B1335E"/>
    <w:rsid w:val="00B167E9"/>
    <w:rsid w:val="00B168D3"/>
    <w:rsid w:val="00B1762B"/>
    <w:rsid w:val="00B21406"/>
    <w:rsid w:val="00B21AF1"/>
    <w:rsid w:val="00B22DC8"/>
    <w:rsid w:val="00B236A1"/>
    <w:rsid w:val="00B23AB6"/>
    <w:rsid w:val="00B24013"/>
    <w:rsid w:val="00B244FD"/>
    <w:rsid w:val="00B256AE"/>
    <w:rsid w:val="00B336C0"/>
    <w:rsid w:val="00B35542"/>
    <w:rsid w:val="00B35795"/>
    <w:rsid w:val="00B366A1"/>
    <w:rsid w:val="00B36805"/>
    <w:rsid w:val="00B3728C"/>
    <w:rsid w:val="00B3789C"/>
    <w:rsid w:val="00B37EE4"/>
    <w:rsid w:val="00B40417"/>
    <w:rsid w:val="00B407BA"/>
    <w:rsid w:val="00B41FFD"/>
    <w:rsid w:val="00B456B0"/>
    <w:rsid w:val="00B50627"/>
    <w:rsid w:val="00B50D6A"/>
    <w:rsid w:val="00B50F09"/>
    <w:rsid w:val="00B52B98"/>
    <w:rsid w:val="00B5313C"/>
    <w:rsid w:val="00B53F75"/>
    <w:rsid w:val="00B55339"/>
    <w:rsid w:val="00B5665A"/>
    <w:rsid w:val="00B61AC8"/>
    <w:rsid w:val="00B62E4E"/>
    <w:rsid w:val="00B64248"/>
    <w:rsid w:val="00B6516D"/>
    <w:rsid w:val="00B665B2"/>
    <w:rsid w:val="00B66B3D"/>
    <w:rsid w:val="00B679C7"/>
    <w:rsid w:val="00B72477"/>
    <w:rsid w:val="00B74F72"/>
    <w:rsid w:val="00B75C41"/>
    <w:rsid w:val="00B7606F"/>
    <w:rsid w:val="00B77F99"/>
    <w:rsid w:val="00B8173F"/>
    <w:rsid w:val="00B81D3D"/>
    <w:rsid w:val="00B81FED"/>
    <w:rsid w:val="00B9091B"/>
    <w:rsid w:val="00B9179D"/>
    <w:rsid w:val="00B91E64"/>
    <w:rsid w:val="00B933E8"/>
    <w:rsid w:val="00B95208"/>
    <w:rsid w:val="00B95305"/>
    <w:rsid w:val="00B955EA"/>
    <w:rsid w:val="00BA0C3E"/>
    <w:rsid w:val="00BA2214"/>
    <w:rsid w:val="00BA50C1"/>
    <w:rsid w:val="00BA5933"/>
    <w:rsid w:val="00BA6627"/>
    <w:rsid w:val="00BA6FD0"/>
    <w:rsid w:val="00BA75EB"/>
    <w:rsid w:val="00BA7B33"/>
    <w:rsid w:val="00BB0BA4"/>
    <w:rsid w:val="00BB268E"/>
    <w:rsid w:val="00BB309A"/>
    <w:rsid w:val="00BB33E1"/>
    <w:rsid w:val="00BC0ED2"/>
    <w:rsid w:val="00BC0F39"/>
    <w:rsid w:val="00BC1563"/>
    <w:rsid w:val="00BC2BF2"/>
    <w:rsid w:val="00BC65EB"/>
    <w:rsid w:val="00BD0682"/>
    <w:rsid w:val="00BD18C4"/>
    <w:rsid w:val="00BD2FFE"/>
    <w:rsid w:val="00BD3943"/>
    <w:rsid w:val="00BD440B"/>
    <w:rsid w:val="00BD5030"/>
    <w:rsid w:val="00BD5634"/>
    <w:rsid w:val="00BD5B3C"/>
    <w:rsid w:val="00BE0E2F"/>
    <w:rsid w:val="00BE0E77"/>
    <w:rsid w:val="00BE16EE"/>
    <w:rsid w:val="00BE1D4B"/>
    <w:rsid w:val="00BE2A1B"/>
    <w:rsid w:val="00BE2BF9"/>
    <w:rsid w:val="00BF16DB"/>
    <w:rsid w:val="00BF358C"/>
    <w:rsid w:val="00BF3C3A"/>
    <w:rsid w:val="00BF3CB8"/>
    <w:rsid w:val="00BF45CA"/>
    <w:rsid w:val="00BF4F5C"/>
    <w:rsid w:val="00BF6E26"/>
    <w:rsid w:val="00BF7586"/>
    <w:rsid w:val="00BF7BAE"/>
    <w:rsid w:val="00C00309"/>
    <w:rsid w:val="00C0054E"/>
    <w:rsid w:val="00C02384"/>
    <w:rsid w:val="00C02F9F"/>
    <w:rsid w:val="00C03614"/>
    <w:rsid w:val="00C03923"/>
    <w:rsid w:val="00C0413B"/>
    <w:rsid w:val="00C044CC"/>
    <w:rsid w:val="00C0468B"/>
    <w:rsid w:val="00C047C7"/>
    <w:rsid w:val="00C050B0"/>
    <w:rsid w:val="00C06A81"/>
    <w:rsid w:val="00C072EA"/>
    <w:rsid w:val="00C07EEF"/>
    <w:rsid w:val="00C10045"/>
    <w:rsid w:val="00C10473"/>
    <w:rsid w:val="00C11FAC"/>
    <w:rsid w:val="00C14814"/>
    <w:rsid w:val="00C14A01"/>
    <w:rsid w:val="00C15087"/>
    <w:rsid w:val="00C15D95"/>
    <w:rsid w:val="00C16073"/>
    <w:rsid w:val="00C2090B"/>
    <w:rsid w:val="00C21DB7"/>
    <w:rsid w:val="00C222BD"/>
    <w:rsid w:val="00C22681"/>
    <w:rsid w:val="00C22A92"/>
    <w:rsid w:val="00C23C59"/>
    <w:rsid w:val="00C27046"/>
    <w:rsid w:val="00C27B84"/>
    <w:rsid w:val="00C30F43"/>
    <w:rsid w:val="00C3147F"/>
    <w:rsid w:val="00C320BC"/>
    <w:rsid w:val="00C332D9"/>
    <w:rsid w:val="00C33B92"/>
    <w:rsid w:val="00C3454A"/>
    <w:rsid w:val="00C34733"/>
    <w:rsid w:val="00C35F68"/>
    <w:rsid w:val="00C36129"/>
    <w:rsid w:val="00C36804"/>
    <w:rsid w:val="00C36FFD"/>
    <w:rsid w:val="00C379A8"/>
    <w:rsid w:val="00C40694"/>
    <w:rsid w:val="00C40728"/>
    <w:rsid w:val="00C40E96"/>
    <w:rsid w:val="00C416B2"/>
    <w:rsid w:val="00C41BF0"/>
    <w:rsid w:val="00C43DAD"/>
    <w:rsid w:val="00C462D2"/>
    <w:rsid w:val="00C4642B"/>
    <w:rsid w:val="00C464D0"/>
    <w:rsid w:val="00C465DD"/>
    <w:rsid w:val="00C47708"/>
    <w:rsid w:val="00C50D84"/>
    <w:rsid w:val="00C51D70"/>
    <w:rsid w:val="00C51E38"/>
    <w:rsid w:val="00C54CA2"/>
    <w:rsid w:val="00C55181"/>
    <w:rsid w:val="00C63C72"/>
    <w:rsid w:val="00C64760"/>
    <w:rsid w:val="00C64995"/>
    <w:rsid w:val="00C64B69"/>
    <w:rsid w:val="00C65576"/>
    <w:rsid w:val="00C66036"/>
    <w:rsid w:val="00C660D0"/>
    <w:rsid w:val="00C70086"/>
    <w:rsid w:val="00C70C95"/>
    <w:rsid w:val="00C72C68"/>
    <w:rsid w:val="00C73E46"/>
    <w:rsid w:val="00C74C11"/>
    <w:rsid w:val="00C74E0C"/>
    <w:rsid w:val="00C77A12"/>
    <w:rsid w:val="00C82377"/>
    <w:rsid w:val="00C83A06"/>
    <w:rsid w:val="00C83B06"/>
    <w:rsid w:val="00C85490"/>
    <w:rsid w:val="00C85F71"/>
    <w:rsid w:val="00C86D28"/>
    <w:rsid w:val="00C86FBB"/>
    <w:rsid w:val="00C86FDC"/>
    <w:rsid w:val="00C87B2D"/>
    <w:rsid w:val="00C912DE"/>
    <w:rsid w:val="00C919B2"/>
    <w:rsid w:val="00C91FA9"/>
    <w:rsid w:val="00C9213F"/>
    <w:rsid w:val="00C92144"/>
    <w:rsid w:val="00C937EF"/>
    <w:rsid w:val="00C95180"/>
    <w:rsid w:val="00C95525"/>
    <w:rsid w:val="00C966DB"/>
    <w:rsid w:val="00C976CB"/>
    <w:rsid w:val="00CA0E89"/>
    <w:rsid w:val="00CA2394"/>
    <w:rsid w:val="00CA27A2"/>
    <w:rsid w:val="00CA33E2"/>
    <w:rsid w:val="00CA3F12"/>
    <w:rsid w:val="00CA4D7E"/>
    <w:rsid w:val="00CA7402"/>
    <w:rsid w:val="00CA7759"/>
    <w:rsid w:val="00CA7DA3"/>
    <w:rsid w:val="00CA7EF7"/>
    <w:rsid w:val="00CB05C0"/>
    <w:rsid w:val="00CB1716"/>
    <w:rsid w:val="00CB1DD6"/>
    <w:rsid w:val="00CB246E"/>
    <w:rsid w:val="00CB2543"/>
    <w:rsid w:val="00CB2E1C"/>
    <w:rsid w:val="00CB309F"/>
    <w:rsid w:val="00CB3225"/>
    <w:rsid w:val="00CB7C62"/>
    <w:rsid w:val="00CC0D3C"/>
    <w:rsid w:val="00CC1EDD"/>
    <w:rsid w:val="00CC20C4"/>
    <w:rsid w:val="00CC2266"/>
    <w:rsid w:val="00CC2390"/>
    <w:rsid w:val="00CC3A63"/>
    <w:rsid w:val="00CC694A"/>
    <w:rsid w:val="00CC7E5B"/>
    <w:rsid w:val="00CD05A2"/>
    <w:rsid w:val="00CD206C"/>
    <w:rsid w:val="00CD2253"/>
    <w:rsid w:val="00CD2745"/>
    <w:rsid w:val="00CD39B2"/>
    <w:rsid w:val="00CD3B58"/>
    <w:rsid w:val="00CD4A11"/>
    <w:rsid w:val="00CD5CA4"/>
    <w:rsid w:val="00CD6708"/>
    <w:rsid w:val="00CD6719"/>
    <w:rsid w:val="00CD6F21"/>
    <w:rsid w:val="00CE07C9"/>
    <w:rsid w:val="00CE1F97"/>
    <w:rsid w:val="00CE3D5C"/>
    <w:rsid w:val="00CE421D"/>
    <w:rsid w:val="00CE6278"/>
    <w:rsid w:val="00CE7179"/>
    <w:rsid w:val="00CE7BC1"/>
    <w:rsid w:val="00CF0557"/>
    <w:rsid w:val="00CF10BB"/>
    <w:rsid w:val="00CF6619"/>
    <w:rsid w:val="00CF671F"/>
    <w:rsid w:val="00CF6C61"/>
    <w:rsid w:val="00CF71A7"/>
    <w:rsid w:val="00D00136"/>
    <w:rsid w:val="00D003F0"/>
    <w:rsid w:val="00D00C93"/>
    <w:rsid w:val="00D0114E"/>
    <w:rsid w:val="00D01731"/>
    <w:rsid w:val="00D0388E"/>
    <w:rsid w:val="00D04E44"/>
    <w:rsid w:val="00D06138"/>
    <w:rsid w:val="00D06828"/>
    <w:rsid w:val="00D06984"/>
    <w:rsid w:val="00D06F69"/>
    <w:rsid w:val="00D07358"/>
    <w:rsid w:val="00D122BA"/>
    <w:rsid w:val="00D1273D"/>
    <w:rsid w:val="00D129DA"/>
    <w:rsid w:val="00D13828"/>
    <w:rsid w:val="00D140B8"/>
    <w:rsid w:val="00D14177"/>
    <w:rsid w:val="00D16B5B"/>
    <w:rsid w:val="00D1717B"/>
    <w:rsid w:val="00D17D3E"/>
    <w:rsid w:val="00D207A3"/>
    <w:rsid w:val="00D20BC1"/>
    <w:rsid w:val="00D22900"/>
    <w:rsid w:val="00D24258"/>
    <w:rsid w:val="00D246EE"/>
    <w:rsid w:val="00D25DEA"/>
    <w:rsid w:val="00D260E0"/>
    <w:rsid w:val="00D26A82"/>
    <w:rsid w:val="00D3072F"/>
    <w:rsid w:val="00D361E3"/>
    <w:rsid w:val="00D36603"/>
    <w:rsid w:val="00D366F1"/>
    <w:rsid w:val="00D400BD"/>
    <w:rsid w:val="00D408A6"/>
    <w:rsid w:val="00D41A40"/>
    <w:rsid w:val="00D41F0C"/>
    <w:rsid w:val="00D42019"/>
    <w:rsid w:val="00D4212C"/>
    <w:rsid w:val="00D44716"/>
    <w:rsid w:val="00D44BDA"/>
    <w:rsid w:val="00D469EA"/>
    <w:rsid w:val="00D4759E"/>
    <w:rsid w:val="00D506CF"/>
    <w:rsid w:val="00D50809"/>
    <w:rsid w:val="00D511A6"/>
    <w:rsid w:val="00D51634"/>
    <w:rsid w:val="00D522C6"/>
    <w:rsid w:val="00D537C6"/>
    <w:rsid w:val="00D53AD1"/>
    <w:rsid w:val="00D54C51"/>
    <w:rsid w:val="00D5725D"/>
    <w:rsid w:val="00D6070C"/>
    <w:rsid w:val="00D609E5"/>
    <w:rsid w:val="00D60E9A"/>
    <w:rsid w:val="00D61090"/>
    <w:rsid w:val="00D6495F"/>
    <w:rsid w:val="00D64E97"/>
    <w:rsid w:val="00D6526C"/>
    <w:rsid w:val="00D65303"/>
    <w:rsid w:val="00D65FCF"/>
    <w:rsid w:val="00D66BA8"/>
    <w:rsid w:val="00D670F8"/>
    <w:rsid w:val="00D703C3"/>
    <w:rsid w:val="00D70FBF"/>
    <w:rsid w:val="00D72FC3"/>
    <w:rsid w:val="00D76711"/>
    <w:rsid w:val="00D76829"/>
    <w:rsid w:val="00D77C0B"/>
    <w:rsid w:val="00D8253B"/>
    <w:rsid w:val="00D86A2C"/>
    <w:rsid w:val="00D91198"/>
    <w:rsid w:val="00D917AB"/>
    <w:rsid w:val="00D91B42"/>
    <w:rsid w:val="00D955D9"/>
    <w:rsid w:val="00D95AC7"/>
    <w:rsid w:val="00D96380"/>
    <w:rsid w:val="00DA00FB"/>
    <w:rsid w:val="00DA1A84"/>
    <w:rsid w:val="00DA2F8D"/>
    <w:rsid w:val="00DA353D"/>
    <w:rsid w:val="00DA7C07"/>
    <w:rsid w:val="00DB1E28"/>
    <w:rsid w:val="00DB33CF"/>
    <w:rsid w:val="00DB422A"/>
    <w:rsid w:val="00DB588E"/>
    <w:rsid w:val="00DB6E86"/>
    <w:rsid w:val="00DC066F"/>
    <w:rsid w:val="00DC1331"/>
    <w:rsid w:val="00DC1A5E"/>
    <w:rsid w:val="00DC1B25"/>
    <w:rsid w:val="00DC2466"/>
    <w:rsid w:val="00DC274D"/>
    <w:rsid w:val="00DC3434"/>
    <w:rsid w:val="00DC4B99"/>
    <w:rsid w:val="00DC4C13"/>
    <w:rsid w:val="00DC500A"/>
    <w:rsid w:val="00DC7EE7"/>
    <w:rsid w:val="00DD0E91"/>
    <w:rsid w:val="00DD10AA"/>
    <w:rsid w:val="00DD3BA4"/>
    <w:rsid w:val="00DD3E69"/>
    <w:rsid w:val="00DD5020"/>
    <w:rsid w:val="00DD5B51"/>
    <w:rsid w:val="00DD6C87"/>
    <w:rsid w:val="00DD7A95"/>
    <w:rsid w:val="00DE4A2F"/>
    <w:rsid w:val="00DE4E7A"/>
    <w:rsid w:val="00DE5184"/>
    <w:rsid w:val="00DE53F2"/>
    <w:rsid w:val="00DE5488"/>
    <w:rsid w:val="00DE5500"/>
    <w:rsid w:val="00DE79DA"/>
    <w:rsid w:val="00DF0972"/>
    <w:rsid w:val="00DF174F"/>
    <w:rsid w:val="00DF33B6"/>
    <w:rsid w:val="00DF38AA"/>
    <w:rsid w:val="00DF5B81"/>
    <w:rsid w:val="00DF7534"/>
    <w:rsid w:val="00E0094D"/>
    <w:rsid w:val="00E00A10"/>
    <w:rsid w:val="00E01481"/>
    <w:rsid w:val="00E03FB5"/>
    <w:rsid w:val="00E04877"/>
    <w:rsid w:val="00E05649"/>
    <w:rsid w:val="00E073CD"/>
    <w:rsid w:val="00E079C8"/>
    <w:rsid w:val="00E12068"/>
    <w:rsid w:val="00E13286"/>
    <w:rsid w:val="00E141E2"/>
    <w:rsid w:val="00E14846"/>
    <w:rsid w:val="00E15155"/>
    <w:rsid w:val="00E158AB"/>
    <w:rsid w:val="00E15AD1"/>
    <w:rsid w:val="00E15D76"/>
    <w:rsid w:val="00E165DC"/>
    <w:rsid w:val="00E1740F"/>
    <w:rsid w:val="00E17D30"/>
    <w:rsid w:val="00E17F9C"/>
    <w:rsid w:val="00E212AA"/>
    <w:rsid w:val="00E21E09"/>
    <w:rsid w:val="00E2247B"/>
    <w:rsid w:val="00E230AC"/>
    <w:rsid w:val="00E24EA0"/>
    <w:rsid w:val="00E25D33"/>
    <w:rsid w:val="00E25E19"/>
    <w:rsid w:val="00E26016"/>
    <w:rsid w:val="00E27C10"/>
    <w:rsid w:val="00E30EA1"/>
    <w:rsid w:val="00E32275"/>
    <w:rsid w:val="00E339E1"/>
    <w:rsid w:val="00E33B7C"/>
    <w:rsid w:val="00E33E74"/>
    <w:rsid w:val="00E35BD8"/>
    <w:rsid w:val="00E36126"/>
    <w:rsid w:val="00E36E56"/>
    <w:rsid w:val="00E42113"/>
    <w:rsid w:val="00E42EED"/>
    <w:rsid w:val="00E46516"/>
    <w:rsid w:val="00E47819"/>
    <w:rsid w:val="00E50BC4"/>
    <w:rsid w:val="00E50CC9"/>
    <w:rsid w:val="00E50EC0"/>
    <w:rsid w:val="00E521F4"/>
    <w:rsid w:val="00E55E98"/>
    <w:rsid w:val="00E57450"/>
    <w:rsid w:val="00E6081C"/>
    <w:rsid w:val="00E60FAC"/>
    <w:rsid w:val="00E62F9E"/>
    <w:rsid w:val="00E636F9"/>
    <w:rsid w:val="00E66D50"/>
    <w:rsid w:val="00E677F2"/>
    <w:rsid w:val="00E70C01"/>
    <w:rsid w:val="00E71CDD"/>
    <w:rsid w:val="00E72054"/>
    <w:rsid w:val="00E7331C"/>
    <w:rsid w:val="00E73895"/>
    <w:rsid w:val="00E7398C"/>
    <w:rsid w:val="00E745D5"/>
    <w:rsid w:val="00E80BB7"/>
    <w:rsid w:val="00E82071"/>
    <w:rsid w:val="00E82E4F"/>
    <w:rsid w:val="00E85329"/>
    <w:rsid w:val="00E8559E"/>
    <w:rsid w:val="00E85A93"/>
    <w:rsid w:val="00E904E5"/>
    <w:rsid w:val="00E911CD"/>
    <w:rsid w:val="00E96FF3"/>
    <w:rsid w:val="00E977F7"/>
    <w:rsid w:val="00E97CE1"/>
    <w:rsid w:val="00EA0733"/>
    <w:rsid w:val="00EA0B97"/>
    <w:rsid w:val="00EA2026"/>
    <w:rsid w:val="00EA2DB9"/>
    <w:rsid w:val="00EA2E83"/>
    <w:rsid w:val="00EA3392"/>
    <w:rsid w:val="00EA3560"/>
    <w:rsid w:val="00EA3D94"/>
    <w:rsid w:val="00EA4AB3"/>
    <w:rsid w:val="00EA4BAE"/>
    <w:rsid w:val="00EA59FD"/>
    <w:rsid w:val="00EA605C"/>
    <w:rsid w:val="00EA6243"/>
    <w:rsid w:val="00EA7204"/>
    <w:rsid w:val="00EB09EC"/>
    <w:rsid w:val="00EB165D"/>
    <w:rsid w:val="00EB1AD6"/>
    <w:rsid w:val="00EB2025"/>
    <w:rsid w:val="00EB329F"/>
    <w:rsid w:val="00EB5129"/>
    <w:rsid w:val="00EB5A76"/>
    <w:rsid w:val="00EB6BEF"/>
    <w:rsid w:val="00EC0132"/>
    <w:rsid w:val="00EC0854"/>
    <w:rsid w:val="00EC0D54"/>
    <w:rsid w:val="00EC0FEA"/>
    <w:rsid w:val="00EC16B5"/>
    <w:rsid w:val="00EC3778"/>
    <w:rsid w:val="00EC570A"/>
    <w:rsid w:val="00EC602C"/>
    <w:rsid w:val="00EC6975"/>
    <w:rsid w:val="00ED024C"/>
    <w:rsid w:val="00ED02C8"/>
    <w:rsid w:val="00ED0EE8"/>
    <w:rsid w:val="00ED1BF5"/>
    <w:rsid w:val="00ED219C"/>
    <w:rsid w:val="00ED3A29"/>
    <w:rsid w:val="00ED4A74"/>
    <w:rsid w:val="00ED5175"/>
    <w:rsid w:val="00ED5929"/>
    <w:rsid w:val="00ED6B08"/>
    <w:rsid w:val="00EE0474"/>
    <w:rsid w:val="00EE0E17"/>
    <w:rsid w:val="00EE1220"/>
    <w:rsid w:val="00EE32A9"/>
    <w:rsid w:val="00EE34DD"/>
    <w:rsid w:val="00EE37A8"/>
    <w:rsid w:val="00EE4E44"/>
    <w:rsid w:val="00EE5636"/>
    <w:rsid w:val="00EE7CB1"/>
    <w:rsid w:val="00EF06AD"/>
    <w:rsid w:val="00EF2B2D"/>
    <w:rsid w:val="00EF3625"/>
    <w:rsid w:val="00EF5439"/>
    <w:rsid w:val="00EF693E"/>
    <w:rsid w:val="00F011E9"/>
    <w:rsid w:val="00F030EE"/>
    <w:rsid w:val="00F04970"/>
    <w:rsid w:val="00F04A46"/>
    <w:rsid w:val="00F0615B"/>
    <w:rsid w:val="00F07B03"/>
    <w:rsid w:val="00F10306"/>
    <w:rsid w:val="00F142FF"/>
    <w:rsid w:val="00F14518"/>
    <w:rsid w:val="00F1489F"/>
    <w:rsid w:val="00F15DA8"/>
    <w:rsid w:val="00F1600D"/>
    <w:rsid w:val="00F1608F"/>
    <w:rsid w:val="00F16CD7"/>
    <w:rsid w:val="00F179A4"/>
    <w:rsid w:val="00F17ADE"/>
    <w:rsid w:val="00F201E0"/>
    <w:rsid w:val="00F2223F"/>
    <w:rsid w:val="00F222EE"/>
    <w:rsid w:val="00F235C9"/>
    <w:rsid w:val="00F23F04"/>
    <w:rsid w:val="00F25E23"/>
    <w:rsid w:val="00F25E4E"/>
    <w:rsid w:val="00F266F9"/>
    <w:rsid w:val="00F3035F"/>
    <w:rsid w:val="00F30958"/>
    <w:rsid w:val="00F30974"/>
    <w:rsid w:val="00F30BB9"/>
    <w:rsid w:val="00F3107C"/>
    <w:rsid w:val="00F32085"/>
    <w:rsid w:val="00F32BD7"/>
    <w:rsid w:val="00F34360"/>
    <w:rsid w:val="00F349D7"/>
    <w:rsid w:val="00F34BF0"/>
    <w:rsid w:val="00F34ED8"/>
    <w:rsid w:val="00F361F6"/>
    <w:rsid w:val="00F36695"/>
    <w:rsid w:val="00F37049"/>
    <w:rsid w:val="00F405B8"/>
    <w:rsid w:val="00F4164E"/>
    <w:rsid w:val="00F42213"/>
    <w:rsid w:val="00F422A3"/>
    <w:rsid w:val="00F42889"/>
    <w:rsid w:val="00F43C1F"/>
    <w:rsid w:val="00F44E38"/>
    <w:rsid w:val="00F45427"/>
    <w:rsid w:val="00F454D5"/>
    <w:rsid w:val="00F47B4B"/>
    <w:rsid w:val="00F47DF4"/>
    <w:rsid w:val="00F50806"/>
    <w:rsid w:val="00F52C4C"/>
    <w:rsid w:val="00F5312A"/>
    <w:rsid w:val="00F54EDA"/>
    <w:rsid w:val="00F550C8"/>
    <w:rsid w:val="00F55487"/>
    <w:rsid w:val="00F55D78"/>
    <w:rsid w:val="00F61849"/>
    <w:rsid w:val="00F666F4"/>
    <w:rsid w:val="00F67CEF"/>
    <w:rsid w:val="00F67F9E"/>
    <w:rsid w:val="00F73B4F"/>
    <w:rsid w:val="00F73D55"/>
    <w:rsid w:val="00F73EF7"/>
    <w:rsid w:val="00F74123"/>
    <w:rsid w:val="00F74E42"/>
    <w:rsid w:val="00F756F8"/>
    <w:rsid w:val="00F758BE"/>
    <w:rsid w:val="00F76403"/>
    <w:rsid w:val="00F76530"/>
    <w:rsid w:val="00F810E4"/>
    <w:rsid w:val="00F84C1A"/>
    <w:rsid w:val="00F8555B"/>
    <w:rsid w:val="00F85A59"/>
    <w:rsid w:val="00F85D2B"/>
    <w:rsid w:val="00F85F59"/>
    <w:rsid w:val="00F862F5"/>
    <w:rsid w:val="00F903BD"/>
    <w:rsid w:val="00F92CA5"/>
    <w:rsid w:val="00F93226"/>
    <w:rsid w:val="00F9331E"/>
    <w:rsid w:val="00F938A7"/>
    <w:rsid w:val="00F94A50"/>
    <w:rsid w:val="00F94AD1"/>
    <w:rsid w:val="00F96C3C"/>
    <w:rsid w:val="00F97CFE"/>
    <w:rsid w:val="00FA2356"/>
    <w:rsid w:val="00FA2561"/>
    <w:rsid w:val="00FA2BA2"/>
    <w:rsid w:val="00FA30BD"/>
    <w:rsid w:val="00FA3BA0"/>
    <w:rsid w:val="00FA4A1F"/>
    <w:rsid w:val="00FA5A33"/>
    <w:rsid w:val="00FA728B"/>
    <w:rsid w:val="00FA7793"/>
    <w:rsid w:val="00FB167E"/>
    <w:rsid w:val="00FB2D26"/>
    <w:rsid w:val="00FB2F61"/>
    <w:rsid w:val="00FB39C6"/>
    <w:rsid w:val="00FB3E25"/>
    <w:rsid w:val="00FB4447"/>
    <w:rsid w:val="00FB5ADA"/>
    <w:rsid w:val="00FC02DA"/>
    <w:rsid w:val="00FC0808"/>
    <w:rsid w:val="00FC279A"/>
    <w:rsid w:val="00FC28E0"/>
    <w:rsid w:val="00FC2B17"/>
    <w:rsid w:val="00FC56D1"/>
    <w:rsid w:val="00FC5E15"/>
    <w:rsid w:val="00FC7585"/>
    <w:rsid w:val="00FC7B85"/>
    <w:rsid w:val="00FC7EF7"/>
    <w:rsid w:val="00FD25B5"/>
    <w:rsid w:val="00FD2D1A"/>
    <w:rsid w:val="00FD658F"/>
    <w:rsid w:val="00FD701B"/>
    <w:rsid w:val="00FE163E"/>
    <w:rsid w:val="00FE1773"/>
    <w:rsid w:val="00FE4534"/>
    <w:rsid w:val="00FE483C"/>
    <w:rsid w:val="00FE512B"/>
    <w:rsid w:val="00FE6EE3"/>
    <w:rsid w:val="00FE7A68"/>
    <w:rsid w:val="00FE7AE1"/>
    <w:rsid w:val="00FF0E01"/>
    <w:rsid w:val="00FF2586"/>
    <w:rsid w:val="00FF2FA5"/>
    <w:rsid w:val="00FF4603"/>
    <w:rsid w:val="00FF5DC8"/>
    <w:rsid w:val="00FF673B"/>
    <w:rsid w:val="00FF743D"/>
    <w:rsid w:val="00FF7CA5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7B8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27B8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7B8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27B84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5">
    <w:name w:val="heading 5"/>
    <w:basedOn w:val="a"/>
    <w:link w:val="50"/>
    <w:uiPriority w:val="9"/>
    <w:qFormat/>
    <w:rsid w:val="00C27B84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43745"/>
    <w:pPr>
      <w:ind w:left="720"/>
      <w:contextualSpacing/>
    </w:pPr>
  </w:style>
  <w:style w:type="table" w:styleId="a3">
    <w:name w:val="Table Grid"/>
    <w:basedOn w:val="a1"/>
    <w:uiPriority w:val="99"/>
    <w:rsid w:val="003437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3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74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437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7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437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74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3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237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C27B84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27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7B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7B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27B84"/>
  </w:style>
  <w:style w:type="character" w:customStyle="1" w:styleId="10">
    <w:name w:val="Заголовок 1 Знак"/>
    <w:basedOn w:val="a0"/>
    <w:link w:val="1"/>
    <w:uiPriority w:val="9"/>
    <w:rsid w:val="00C27B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No Spacing"/>
    <w:uiPriority w:val="1"/>
    <w:qFormat/>
    <w:rsid w:val="00C27B84"/>
    <w:pPr>
      <w:spacing w:after="0" w:line="240" w:lineRule="auto"/>
    </w:pPr>
  </w:style>
  <w:style w:type="numbering" w:customStyle="1" w:styleId="111">
    <w:name w:val="Нет списка11"/>
    <w:next w:val="a2"/>
    <w:uiPriority w:val="99"/>
    <w:semiHidden/>
    <w:unhideWhenUsed/>
    <w:rsid w:val="00C27B84"/>
  </w:style>
  <w:style w:type="character" w:styleId="ab">
    <w:name w:val="Hyperlink"/>
    <w:basedOn w:val="a0"/>
    <w:uiPriority w:val="99"/>
    <w:unhideWhenUsed/>
    <w:rsid w:val="00C27B84"/>
    <w:rPr>
      <w:color w:val="2222CC"/>
      <w:u w:val="single"/>
    </w:rPr>
  </w:style>
  <w:style w:type="character" w:styleId="ac">
    <w:name w:val="FollowedHyperlink"/>
    <w:basedOn w:val="a0"/>
    <w:uiPriority w:val="99"/>
    <w:semiHidden/>
    <w:unhideWhenUsed/>
    <w:rsid w:val="00C27B84"/>
    <w:rPr>
      <w:color w:val="2222CC"/>
      <w:u w:val="single"/>
    </w:rPr>
  </w:style>
  <w:style w:type="paragraph" w:styleId="ad">
    <w:name w:val="Normal (Web)"/>
    <w:basedOn w:val="a"/>
    <w:uiPriority w:val="99"/>
    <w:unhideWhenUsed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headerplaceholder">
    <w:name w:val="b-header__placeholder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header">
    <w:name w:val="b-header"/>
    <w:basedOn w:val="a"/>
    <w:rsid w:val="00C27B84"/>
    <w:pPr>
      <w:pBdr>
        <w:bottom w:val="single" w:sz="12" w:space="0" w:color="CCCCCC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b-headerrow">
    <w:name w:val="b-header__row"/>
    <w:basedOn w:val="a"/>
    <w:rsid w:val="00C27B84"/>
    <w:pPr>
      <w:spacing w:before="100" w:beforeAutospacing="1" w:after="100" w:afterAutospacing="1" w:line="780" w:lineRule="atLeast"/>
    </w:pPr>
    <w:rPr>
      <w:rFonts w:eastAsia="Times New Roman"/>
    </w:rPr>
  </w:style>
  <w:style w:type="paragraph" w:customStyle="1" w:styleId="b-headerlogo">
    <w:name w:val="b-header__logo"/>
    <w:basedOn w:val="a"/>
    <w:rsid w:val="00C27B84"/>
    <w:pPr>
      <w:spacing w:before="100" w:beforeAutospacing="1" w:after="100" w:afterAutospacing="1"/>
      <w:ind w:right="180"/>
    </w:pPr>
    <w:rPr>
      <w:rFonts w:eastAsia="Times New Roman"/>
    </w:rPr>
  </w:style>
  <w:style w:type="paragraph" w:customStyle="1" w:styleId="b-headerlogoen">
    <w:name w:val="b-header__logo_en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headertitle">
    <w:name w:val="b-header__title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headerpager">
    <w:name w:val="b-header__pager"/>
    <w:basedOn w:val="a"/>
    <w:rsid w:val="00C27B84"/>
    <w:pPr>
      <w:pBdr>
        <w:left w:val="single" w:sz="6" w:space="11" w:color="D9D9D9"/>
      </w:pBdr>
      <w:spacing w:before="100" w:beforeAutospacing="1" w:after="100" w:afterAutospacing="1"/>
      <w:ind w:left="375"/>
    </w:pPr>
    <w:rPr>
      <w:rFonts w:eastAsia="Times New Roman"/>
      <w:sz w:val="21"/>
      <w:szCs w:val="21"/>
    </w:rPr>
  </w:style>
  <w:style w:type="paragraph" w:customStyle="1" w:styleId="b-headerbuttons">
    <w:name w:val="b-header__buttons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footerplaceholder">
    <w:name w:val="b-footer__placeholder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footer">
    <w:name w:val="b-footer"/>
    <w:basedOn w:val="a"/>
    <w:rsid w:val="00C27B84"/>
    <w:pPr>
      <w:spacing w:before="100" w:beforeAutospacing="1" w:after="100" w:afterAutospacing="1" w:line="480" w:lineRule="auto"/>
    </w:pPr>
    <w:rPr>
      <w:rFonts w:eastAsia="Times New Roman"/>
    </w:rPr>
  </w:style>
  <w:style w:type="paragraph" w:customStyle="1" w:styleId="b-button">
    <w:name w:val="b-button"/>
    <w:basedOn w:val="a"/>
    <w:rsid w:val="00C27B84"/>
    <w:pPr>
      <w:shd w:val="clear" w:color="auto" w:fill="999999"/>
      <w:spacing w:line="270" w:lineRule="atLeas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b-buttoninner">
    <w:name w:val="b-button__inner"/>
    <w:basedOn w:val="a"/>
    <w:rsid w:val="00C27B84"/>
    <w:pPr>
      <w:shd w:val="clear" w:color="auto" w:fill="EEEEEE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-buttonicon">
    <w:name w:val="b-button__icon"/>
    <w:basedOn w:val="a"/>
    <w:rsid w:val="00C27B84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b-buttonaction">
    <w:name w:val="b-button_action"/>
    <w:basedOn w:val="a"/>
    <w:rsid w:val="00C27B84"/>
    <w:pPr>
      <w:shd w:val="clear" w:color="auto" w:fill="999999"/>
      <w:spacing w:before="100" w:beforeAutospacing="1" w:after="100" w:afterAutospacing="1"/>
    </w:pPr>
    <w:rPr>
      <w:rFonts w:eastAsia="Times New Roman"/>
    </w:rPr>
  </w:style>
  <w:style w:type="paragraph" w:customStyle="1" w:styleId="b-button-group">
    <w:name w:val="b-button-group"/>
    <w:basedOn w:val="a"/>
    <w:rsid w:val="00C27B84"/>
    <w:pPr>
      <w:spacing w:before="100" w:beforeAutospacing="1" w:after="100" w:afterAutospacing="1"/>
      <w:ind w:left="210"/>
    </w:pPr>
    <w:rPr>
      <w:rFonts w:eastAsia="Times New Roman"/>
    </w:rPr>
  </w:style>
  <w:style w:type="paragraph" w:customStyle="1" w:styleId="b-input">
    <w:name w:val="b-input"/>
    <w:basedOn w:val="a"/>
    <w:rsid w:val="00C27B8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270" w:lineRule="atLeas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b-inputl">
    <w:name w:val="b-input_l"/>
    <w:basedOn w:val="a"/>
    <w:rsid w:val="00C27B84"/>
    <w:pPr>
      <w:spacing w:before="100" w:beforeAutospacing="1" w:after="100" w:afterAutospacing="1"/>
    </w:pPr>
    <w:rPr>
      <w:rFonts w:eastAsia="Times New Roman"/>
      <w:sz w:val="21"/>
      <w:szCs w:val="21"/>
    </w:rPr>
  </w:style>
  <w:style w:type="paragraph" w:customStyle="1" w:styleId="b-inputpage">
    <w:name w:val="b-input_page"/>
    <w:basedOn w:val="a"/>
    <w:rsid w:val="00C27B84"/>
    <w:pPr>
      <w:spacing w:before="100" w:beforeAutospacing="1" w:after="100" w:afterAutospacing="1"/>
      <w:jc w:val="center"/>
    </w:pPr>
    <w:rPr>
      <w:rFonts w:eastAsia="Times New Roman"/>
      <w:sz w:val="21"/>
      <w:szCs w:val="21"/>
    </w:rPr>
  </w:style>
  <w:style w:type="paragraph" w:customStyle="1" w:styleId="b-inputtext">
    <w:name w:val="b-input_text"/>
    <w:basedOn w:val="a"/>
    <w:rsid w:val="00C27B84"/>
    <w:pPr>
      <w:spacing w:before="100" w:beforeAutospacing="1" w:after="100" w:afterAutospacing="1"/>
      <w:ind w:right="60"/>
    </w:pPr>
    <w:rPr>
      <w:rFonts w:eastAsia="Times New Roman"/>
    </w:rPr>
  </w:style>
  <w:style w:type="paragraph" w:customStyle="1" w:styleId="b-inputdomik">
    <w:name w:val="b-input_domik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serp-warning">
    <w:name w:val="serp-warning"/>
    <w:basedOn w:val="a"/>
    <w:rsid w:val="00C27B84"/>
    <w:pPr>
      <w:spacing w:before="525"/>
    </w:pPr>
    <w:rPr>
      <w:rFonts w:eastAsia="Times New Roman"/>
      <w:i/>
      <w:iCs/>
      <w:color w:val="7D7D7D"/>
    </w:rPr>
  </w:style>
  <w:style w:type="paragraph" w:customStyle="1" w:styleId="yandir">
    <w:name w:val="yandir"/>
    <w:basedOn w:val="a"/>
    <w:rsid w:val="00C27B84"/>
    <w:pPr>
      <w:shd w:val="clear" w:color="auto" w:fill="FFFFFF"/>
    </w:pPr>
    <w:rPr>
      <w:rFonts w:eastAsia="Times New Roman"/>
    </w:rPr>
  </w:style>
  <w:style w:type="paragraph" w:customStyle="1" w:styleId="yandirinner">
    <w:name w:val="yandir__inner"/>
    <w:basedOn w:val="a"/>
    <w:rsid w:val="00C27B84"/>
    <w:rPr>
      <w:rFonts w:eastAsia="Times New Roman"/>
    </w:rPr>
  </w:style>
  <w:style w:type="paragraph" w:customStyle="1" w:styleId="b-content">
    <w:name w:val="b-content"/>
    <w:basedOn w:val="a"/>
    <w:rsid w:val="00C27B84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b-page">
    <w:name w:val="b-page"/>
    <w:basedOn w:val="a"/>
    <w:rsid w:val="00C27B8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225" w:after="225"/>
      <w:ind w:left="600" w:right="600"/>
    </w:pPr>
    <w:rPr>
      <w:rFonts w:eastAsia="Times New Roman"/>
    </w:rPr>
  </w:style>
  <w:style w:type="paragraph" w:customStyle="1" w:styleId="b-pageforced-width">
    <w:name w:val="b-page_forced-width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agearchive">
    <w:name w:val="b-page_archive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agespreadsheet">
    <w:name w:val="b-page_spreadshee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ageiframe">
    <w:name w:val="b-page_iframe"/>
    <w:basedOn w:val="a"/>
    <w:rsid w:val="00C27B84"/>
    <w:rPr>
      <w:rFonts w:eastAsia="Times New Roman"/>
    </w:rPr>
  </w:style>
  <w:style w:type="paragraph" w:customStyle="1" w:styleId="b-pagebody">
    <w:name w:val="b-page__body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ageloading">
    <w:name w:val="b-page__loading"/>
    <w:basedOn w:val="a"/>
    <w:rsid w:val="00C27B84"/>
    <w:pPr>
      <w:shd w:val="clear" w:color="auto" w:fill="81AEFF"/>
      <w:spacing w:before="100" w:beforeAutospacing="1" w:after="100" w:afterAutospacing="1" w:line="285" w:lineRule="atLeast"/>
    </w:pPr>
    <w:rPr>
      <w:rFonts w:ascii="Arial" w:eastAsia="Times New Roman" w:hAnsi="Arial" w:cs="Arial"/>
      <w:vanish/>
      <w:color w:val="FFFFFF"/>
      <w:sz w:val="19"/>
      <w:szCs w:val="19"/>
    </w:rPr>
  </w:style>
  <w:style w:type="paragraph" w:customStyle="1" w:styleId="b-pageglass">
    <w:name w:val="b-page__glass"/>
    <w:basedOn w:val="a"/>
    <w:rsid w:val="00C27B84"/>
    <w:pPr>
      <w:shd w:val="clear" w:color="auto" w:fill="FFFFFF"/>
      <w:spacing w:before="100" w:beforeAutospacing="1" w:after="100" w:afterAutospacing="1"/>
    </w:pPr>
    <w:rPr>
      <w:rFonts w:eastAsia="Times New Roman"/>
      <w:sz w:val="1500"/>
      <w:szCs w:val="1500"/>
    </w:rPr>
  </w:style>
  <w:style w:type="paragraph" w:customStyle="1" w:styleId="b-pageregion">
    <w:name w:val="b-page__region"/>
    <w:basedOn w:val="a"/>
    <w:rsid w:val="00C27B84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pacing w:before="100" w:beforeAutospacing="1" w:after="100" w:afterAutospacing="1"/>
    </w:pPr>
    <w:rPr>
      <w:rFonts w:eastAsia="Times New Roman"/>
      <w:vanish/>
    </w:rPr>
  </w:style>
  <w:style w:type="paragraph" w:customStyle="1" w:styleId="b-pageselection">
    <w:name w:val="b-page__selection"/>
    <w:basedOn w:val="a"/>
    <w:rsid w:val="00C27B84"/>
    <w:pPr>
      <w:shd w:val="clear" w:color="auto" w:fill="7E91ED"/>
      <w:spacing w:before="100" w:beforeAutospacing="1" w:after="100" w:afterAutospacing="1"/>
    </w:pPr>
    <w:rPr>
      <w:rFonts w:eastAsia="Times New Roman"/>
      <w:vanish/>
    </w:rPr>
  </w:style>
  <w:style w:type="paragraph" w:customStyle="1" w:styleId="b-pagefb2">
    <w:name w:val="b-page_fb2"/>
    <w:basedOn w:val="a"/>
    <w:rsid w:val="00C27B84"/>
    <w:pPr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fb2-stanza">
    <w:name w:val="fb2-stanza"/>
    <w:basedOn w:val="a"/>
    <w:rsid w:val="00C27B84"/>
    <w:pPr>
      <w:spacing w:before="120" w:after="120"/>
    </w:pPr>
    <w:rPr>
      <w:rFonts w:eastAsia="Times New Roman"/>
    </w:rPr>
  </w:style>
  <w:style w:type="paragraph" w:customStyle="1" w:styleId="fb2-poem">
    <w:name w:val="fb2-poem"/>
    <w:basedOn w:val="a"/>
    <w:rsid w:val="00C27B84"/>
    <w:pPr>
      <w:spacing w:before="240" w:after="240"/>
      <w:ind w:left="480" w:right="480"/>
    </w:pPr>
    <w:rPr>
      <w:rFonts w:eastAsia="Times New Roman"/>
    </w:rPr>
  </w:style>
  <w:style w:type="paragraph" w:customStyle="1" w:styleId="fb2-empty-line">
    <w:name w:val="fb2-empty-line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fb2-annotation">
    <w:name w:val="fb2-annotation"/>
    <w:basedOn w:val="a"/>
    <w:rsid w:val="00C27B84"/>
    <w:pPr>
      <w:spacing w:before="240" w:after="240"/>
      <w:ind w:left="1200" w:right="1200"/>
    </w:pPr>
    <w:rPr>
      <w:rFonts w:eastAsia="Times New Roman"/>
    </w:rPr>
  </w:style>
  <w:style w:type="paragraph" w:customStyle="1" w:styleId="fb2-title-p">
    <w:name w:val="fb2-title-p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fb2-epigraph">
    <w:name w:val="fb2-epigraph"/>
    <w:basedOn w:val="a"/>
    <w:rsid w:val="00C27B84"/>
    <w:pPr>
      <w:spacing w:before="100" w:beforeAutospacing="1" w:after="100" w:afterAutospacing="1"/>
      <w:ind w:left="240"/>
    </w:pPr>
    <w:rPr>
      <w:rFonts w:eastAsia="Times New Roman"/>
      <w:i/>
      <w:iCs/>
    </w:rPr>
  </w:style>
  <w:style w:type="paragraph" w:customStyle="1" w:styleId="fb2-text-author">
    <w:name w:val="fb2-text-author"/>
    <w:basedOn w:val="a"/>
    <w:rsid w:val="00C27B84"/>
    <w:pPr>
      <w:spacing w:before="100" w:beforeAutospacing="1" w:after="100" w:afterAutospacing="1"/>
      <w:ind w:left="240"/>
    </w:pPr>
    <w:rPr>
      <w:rFonts w:eastAsia="Times New Roman"/>
    </w:rPr>
  </w:style>
  <w:style w:type="paragraph" w:customStyle="1" w:styleId="b-pager">
    <w:name w:val="b-pager"/>
    <w:basedOn w:val="a"/>
    <w:rsid w:val="00C27B84"/>
    <w:pPr>
      <w:spacing w:before="240" w:after="240"/>
    </w:pPr>
    <w:rPr>
      <w:rFonts w:eastAsia="Times New Roman"/>
      <w:sz w:val="31"/>
      <w:szCs w:val="31"/>
    </w:rPr>
  </w:style>
  <w:style w:type="paragraph" w:customStyle="1" w:styleId="b-pagertitle">
    <w:name w:val="b-pager__title"/>
    <w:basedOn w:val="a"/>
    <w:rsid w:val="00C27B84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b-pageractive">
    <w:name w:val="b-pager__active"/>
    <w:basedOn w:val="a"/>
    <w:rsid w:val="00C27B84"/>
    <w:pPr>
      <w:spacing w:before="100" w:beforeAutospacing="1" w:after="100" w:afterAutospacing="1"/>
      <w:ind w:right="192"/>
    </w:pPr>
    <w:rPr>
      <w:rFonts w:eastAsia="Times New Roman"/>
    </w:rPr>
  </w:style>
  <w:style w:type="paragraph" w:customStyle="1" w:styleId="b-pagerinactive">
    <w:name w:val="b-pager__inactive"/>
    <w:basedOn w:val="a"/>
    <w:rsid w:val="00C27B84"/>
    <w:pPr>
      <w:spacing w:before="100" w:beforeAutospacing="1" w:after="100" w:afterAutospacing="1"/>
      <w:ind w:right="192"/>
    </w:pPr>
    <w:rPr>
      <w:rFonts w:eastAsia="Times New Roman"/>
      <w:color w:val="999999"/>
    </w:rPr>
  </w:style>
  <w:style w:type="paragraph" w:customStyle="1" w:styleId="b-pagerpages">
    <w:name w:val="b-pager__pages"/>
    <w:basedOn w:val="a"/>
    <w:rsid w:val="00C27B84"/>
    <w:pPr>
      <w:spacing w:before="144"/>
      <w:ind w:left="-72"/>
    </w:pPr>
    <w:rPr>
      <w:rFonts w:eastAsia="Times New Roman"/>
    </w:rPr>
  </w:style>
  <w:style w:type="paragraph" w:customStyle="1" w:styleId="b-pagerpage">
    <w:name w:val="b-pager__page"/>
    <w:basedOn w:val="a"/>
    <w:rsid w:val="00C27B84"/>
    <w:pPr>
      <w:spacing w:before="100" w:beforeAutospacing="1" w:after="100" w:afterAutospacing="1"/>
    </w:pPr>
    <w:rPr>
      <w:rFonts w:eastAsia="Times New Roman"/>
      <w:color w:val="444444"/>
    </w:rPr>
  </w:style>
  <w:style w:type="paragraph" w:customStyle="1" w:styleId="b-pagercurrent">
    <w:name w:val="b-pager__curren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agernext">
    <w:name w:val="b-pager__next"/>
    <w:basedOn w:val="a"/>
    <w:rsid w:val="00C27B84"/>
    <w:pPr>
      <w:spacing w:before="100" w:beforeAutospacing="1" w:after="100" w:afterAutospacing="1"/>
    </w:pPr>
    <w:rPr>
      <w:rFonts w:eastAsia="Times New Roman"/>
      <w:color w:val="444444"/>
    </w:rPr>
  </w:style>
  <w:style w:type="paragraph" w:customStyle="1" w:styleId="b-pagerprev">
    <w:name w:val="b-pager__prev"/>
    <w:basedOn w:val="a"/>
    <w:rsid w:val="00C27B84"/>
    <w:pPr>
      <w:spacing w:before="100" w:beforeAutospacing="1" w:after="100" w:afterAutospacing="1"/>
    </w:pPr>
    <w:rPr>
      <w:rFonts w:eastAsia="Times New Roman"/>
      <w:color w:val="444444"/>
    </w:rPr>
  </w:style>
  <w:style w:type="paragraph" w:customStyle="1" w:styleId="b-archive">
    <w:name w:val="b-archive"/>
    <w:basedOn w:val="a"/>
    <w:rsid w:val="00C27B84"/>
    <w:pPr>
      <w:spacing w:before="100" w:beforeAutospacing="1" w:after="100" w:afterAutospacing="1" w:line="480" w:lineRule="auto"/>
    </w:pPr>
    <w:rPr>
      <w:rFonts w:ascii="Arial" w:eastAsia="Times New Roman" w:hAnsi="Arial" w:cs="Arial"/>
    </w:rPr>
  </w:style>
  <w:style w:type="paragraph" w:customStyle="1" w:styleId="b-archivewrapper">
    <w:name w:val="b-archive__wrapper"/>
    <w:basedOn w:val="a"/>
    <w:rsid w:val="00C27B84"/>
    <w:pPr>
      <w:spacing w:before="100" w:beforeAutospacing="1" w:after="100" w:afterAutospacing="1"/>
      <w:ind w:left="-7500"/>
    </w:pPr>
    <w:rPr>
      <w:rFonts w:eastAsia="Times New Roman"/>
    </w:rPr>
  </w:style>
  <w:style w:type="paragraph" w:customStyle="1" w:styleId="b-archiveitem">
    <w:name w:val="b-archive__item"/>
    <w:basedOn w:val="a"/>
    <w:rsid w:val="00C27B84"/>
    <w:pPr>
      <w:pBdr>
        <w:bottom w:val="single" w:sz="6" w:space="2" w:color="F3F5F8"/>
      </w:pBdr>
      <w:spacing w:before="100" w:beforeAutospacing="1" w:after="100" w:afterAutospacing="1"/>
    </w:pPr>
    <w:rPr>
      <w:rFonts w:eastAsia="Times New Roman"/>
    </w:rPr>
  </w:style>
  <w:style w:type="paragraph" w:customStyle="1" w:styleId="b-archivenesting">
    <w:name w:val="b-archive__nesting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archiveico">
    <w:name w:val="b-archive__ico"/>
    <w:basedOn w:val="a"/>
    <w:rsid w:val="00C27B84"/>
    <w:pPr>
      <w:ind w:right="90"/>
      <w:textAlignment w:val="center"/>
    </w:pPr>
    <w:rPr>
      <w:rFonts w:eastAsia="Times New Roman"/>
    </w:rPr>
  </w:style>
  <w:style w:type="paragraph" w:customStyle="1" w:styleId="b-archivefile">
    <w:name w:val="b-archive__file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archivesize">
    <w:name w:val="b-archive__size"/>
    <w:basedOn w:val="a"/>
    <w:rsid w:val="00C27B84"/>
    <w:pPr>
      <w:spacing w:before="100" w:beforeAutospacing="1" w:after="100" w:afterAutospacing="1"/>
      <w:ind w:left="96"/>
    </w:pPr>
    <w:rPr>
      <w:rFonts w:eastAsia="Times New Roman"/>
      <w:vanish/>
      <w:color w:val="888888"/>
      <w:sz w:val="23"/>
      <w:szCs w:val="23"/>
    </w:rPr>
  </w:style>
  <w:style w:type="paragraph" w:customStyle="1" w:styleId="b-archivecontrols">
    <w:name w:val="b-archive__controls"/>
    <w:basedOn w:val="a"/>
    <w:rsid w:val="00C27B84"/>
    <w:pPr>
      <w:spacing w:before="30" w:after="30"/>
      <w:ind w:left="30" w:right="30"/>
    </w:pPr>
    <w:rPr>
      <w:rFonts w:eastAsia="Times New Roman"/>
      <w:vanish/>
    </w:rPr>
  </w:style>
  <w:style w:type="paragraph" w:customStyle="1" w:styleId="b-archivefoldericon">
    <w:name w:val="b-archive__folder__icon"/>
    <w:basedOn w:val="a"/>
    <w:rsid w:val="00C27B84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50"/>
      <w:ind w:left="-150"/>
    </w:pPr>
    <w:rPr>
      <w:rFonts w:eastAsia="Times New Roman"/>
    </w:rPr>
  </w:style>
  <w:style w:type="paragraph" w:customStyle="1" w:styleId="b-notification">
    <w:name w:val="b-notification"/>
    <w:basedOn w:val="a"/>
    <w:rsid w:val="00C27B84"/>
    <w:pPr>
      <w:spacing w:before="2160" w:after="2160" w:line="336" w:lineRule="atLeast"/>
    </w:pPr>
    <w:rPr>
      <w:rFonts w:eastAsia="Times New Roman"/>
      <w:color w:val="6A6A6A"/>
    </w:rPr>
  </w:style>
  <w:style w:type="paragraph" w:customStyle="1" w:styleId="b-notificationtitle">
    <w:name w:val="b-notification__title"/>
    <w:basedOn w:val="a"/>
    <w:rsid w:val="00C27B84"/>
    <w:pPr>
      <w:spacing w:before="144" w:after="144"/>
    </w:pPr>
    <w:rPr>
      <w:rFonts w:eastAsia="Times New Roman"/>
      <w:sz w:val="36"/>
      <w:szCs w:val="36"/>
    </w:rPr>
  </w:style>
  <w:style w:type="paragraph" w:customStyle="1" w:styleId="b-notificationcandy">
    <w:name w:val="b-notification__candy"/>
    <w:basedOn w:val="a"/>
    <w:rsid w:val="00C27B84"/>
    <w:pPr>
      <w:spacing w:before="720" w:after="720"/>
    </w:pPr>
    <w:rPr>
      <w:rFonts w:eastAsia="Times New Roman"/>
    </w:rPr>
  </w:style>
  <w:style w:type="paragraph" w:customStyle="1" w:styleId="b-notificationbody">
    <w:name w:val="b-notification__body"/>
    <w:basedOn w:val="a"/>
    <w:rsid w:val="00C27B84"/>
    <w:pPr>
      <w:spacing w:before="360" w:after="360"/>
    </w:pPr>
    <w:rPr>
      <w:rFonts w:eastAsia="Times New Roman"/>
    </w:rPr>
  </w:style>
  <w:style w:type="paragraph" w:customStyle="1" w:styleId="b-paranja">
    <w:name w:val="b-paranja"/>
    <w:basedOn w:val="a"/>
    <w:rsid w:val="00C27B84"/>
    <w:pPr>
      <w:shd w:val="clear" w:color="auto" w:fill="000000"/>
      <w:spacing w:before="100" w:beforeAutospacing="1" w:after="100" w:afterAutospacing="1"/>
    </w:pPr>
    <w:rPr>
      <w:rFonts w:eastAsia="Times New Roman"/>
    </w:rPr>
  </w:style>
  <w:style w:type="paragraph" w:customStyle="1" w:styleId="b-popup">
    <w:name w:val="b-popup"/>
    <w:basedOn w:val="a"/>
    <w:rsid w:val="00C27B84"/>
    <w:pPr>
      <w:spacing w:before="900"/>
      <w:ind w:right="-3750"/>
    </w:pPr>
    <w:rPr>
      <w:rFonts w:eastAsia="Times New Roman"/>
    </w:rPr>
  </w:style>
  <w:style w:type="paragraph" w:customStyle="1" w:styleId="b-popupbox">
    <w:name w:val="b-popup__box"/>
    <w:basedOn w:val="a"/>
    <w:rsid w:val="00C27B84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b-popupboxcontent">
    <w:name w:val="b-popup__box__conten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opupbody">
    <w:name w:val="b-popup__body"/>
    <w:basedOn w:val="a"/>
    <w:rsid w:val="00C27B84"/>
    <w:pPr>
      <w:spacing w:before="450" w:after="450"/>
      <w:jc w:val="center"/>
    </w:pPr>
    <w:rPr>
      <w:rFonts w:eastAsia="Times New Roman"/>
      <w:sz w:val="36"/>
      <w:szCs w:val="36"/>
    </w:rPr>
  </w:style>
  <w:style w:type="paragraph" w:customStyle="1" w:styleId="b-popupheader">
    <w:name w:val="b-popup__header"/>
    <w:basedOn w:val="a"/>
    <w:rsid w:val="00C27B84"/>
    <w:pPr>
      <w:spacing w:after="150"/>
    </w:pPr>
    <w:rPr>
      <w:rFonts w:eastAsia="Times New Roman"/>
      <w:sz w:val="36"/>
      <w:szCs w:val="36"/>
    </w:rPr>
  </w:style>
  <w:style w:type="paragraph" w:customStyle="1" w:styleId="b-popuptext">
    <w:name w:val="b-popup__text"/>
    <w:basedOn w:val="a"/>
    <w:rsid w:val="00C27B84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b-popupclose">
    <w:name w:val="b-popup__close"/>
    <w:basedOn w:val="a"/>
    <w:rsid w:val="00C27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line="264" w:lineRule="atLeast"/>
      <w:ind w:left="-75" w:right="-150" w:firstLine="15"/>
      <w:jc w:val="center"/>
    </w:pPr>
    <w:rPr>
      <w:rFonts w:eastAsia="Times New Roman"/>
      <w:color w:val="999999"/>
      <w:sz w:val="36"/>
      <w:szCs w:val="36"/>
    </w:rPr>
  </w:style>
  <w:style w:type="paragraph" w:customStyle="1" w:styleId="tooltip-warning">
    <w:name w:val="tooltip-warning"/>
    <w:basedOn w:val="a"/>
    <w:rsid w:val="00C27B84"/>
    <w:pP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vanish/>
      <w:sz w:val="20"/>
      <w:szCs w:val="20"/>
    </w:rPr>
  </w:style>
  <w:style w:type="paragraph" w:customStyle="1" w:styleId="share">
    <w:name w:val="share"/>
    <w:basedOn w:val="a"/>
    <w:rsid w:val="00C27B84"/>
    <w:pP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vanish/>
      <w:sz w:val="20"/>
      <w:szCs w:val="20"/>
    </w:rPr>
  </w:style>
  <w:style w:type="paragraph" w:customStyle="1" w:styleId="shareurl">
    <w:name w:val="share__url"/>
    <w:basedOn w:val="a"/>
    <w:rsid w:val="00C27B84"/>
    <w:pPr>
      <w:spacing w:after="75"/>
    </w:pPr>
    <w:rPr>
      <w:rFonts w:eastAsia="Times New Roman"/>
    </w:rPr>
  </w:style>
  <w:style w:type="paragraph" w:customStyle="1" w:styleId="shareitem">
    <w:name w:val="share__item"/>
    <w:basedOn w:val="a"/>
    <w:rsid w:val="00C27B84"/>
    <w:rPr>
      <w:rFonts w:eastAsia="Times New Roman"/>
      <w:color w:val="000000"/>
    </w:rPr>
  </w:style>
  <w:style w:type="paragraph" w:customStyle="1" w:styleId="sharetext">
    <w:name w:val="share__text"/>
    <w:basedOn w:val="a"/>
    <w:rsid w:val="00C27B84"/>
    <w:pPr>
      <w:shd w:val="clear" w:color="auto" w:fill="F9F9F9"/>
    </w:pPr>
    <w:rPr>
      <w:rFonts w:eastAsia="Times New Roman"/>
      <w:color w:val="5D5D5D"/>
      <w:sz w:val="22"/>
      <w:szCs w:val="22"/>
    </w:rPr>
  </w:style>
  <w:style w:type="paragraph" w:customStyle="1" w:styleId="sharewait">
    <w:name w:val="share__wait"/>
    <w:basedOn w:val="a"/>
    <w:rsid w:val="00C27B84"/>
    <w:pPr>
      <w:pBdr>
        <w:bottom w:val="single" w:sz="6" w:space="4" w:color="DFDFDF"/>
      </w:pBdr>
      <w:spacing w:after="100" w:afterAutospacing="1" w:line="375" w:lineRule="atLeast"/>
    </w:pPr>
    <w:rPr>
      <w:rFonts w:eastAsia="Times New Roman"/>
    </w:rPr>
  </w:style>
  <w:style w:type="paragraph" w:customStyle="1" w:styleId="sharecopy">
    <w:name w:val="share__copy"/>
    <w:basedOn w:val="a"/>
    <w:rsid w:val="00C27B84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eastAsia="Times New Roman"/>
    </w:rPr>
  </w:style>
  <w:style w:type="paragraph" w:customStyle="1" w:styleId="sharecopied">
    <w:name w:val="share__copied"/>
    <w:basedOn w:val="a"/>
    <w:rsid w:val="00C27B84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eastAsia="Times New Roman"/>
    </w:rPr>
  </w:style>
  <w:style w:type="paragraph" w:customStyle="1" w:styleId="shareinput">
    <w:name w:val="share__input"/>
    <w:basedOn w:val="a"/>
    <w:rsid w:val="00C27B84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eastAsia="Times New Roman"/>
    </w:rPr>
  </w:style>
  <w:style w:type="paragraph" w:customStyle="1" w:styleId="shareinputinput">
    <w:name w:val="share__input&gt;inpu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sharecopyicon">
    <w:name w:val="share__copy__icon"/>
    <w:basedOn w:val="a"/>
    <w:rsid w:val="00C27B84"/>
    <w:pPr>
      <w:ind w:right="96"/>
      <w:textAlignment w:val="center"/>
    </w:pPr>
    <w:rPr>
      <w:rFonts w:eastAsia="Times New Roman"/>
    </w:rPr>
  </w:style>
  <w:style w:type="paragraph" w:customStyle="1" w:styleId="shareicon">
    <w:name w:val="share__icon"/>
    <w:basedOn w:val="a"/>
    <w:rsid w:val="00C27B84"/>
    <w:pPr>
      <w:ind w:right="96"/>
      <w:textAlignment w:val="center"/>
    </w:pPr>
    <w:rPr>
      <w:rFonts w:eastAsia="Times New Roman"/>
    </w:rPr>
  </w:style>
  <w:style w:type="paragraph" w:customStyle="1" w:styleId="b-mail-domik">
    <w:name w:val="b-mail-domik"/>
    <w:basedOn w:val="a"/>
    <w:rsid w:val="00C27B84"/>
    <w:rPr>
      <w:rFonts w:eastAsia="Times New Roman"/>
    </w:rPr>
  </w:style>
  <w:style w:type="paragraph" w:customStyle="1" w:styleId="b-mail-domikform">
    <w:name w:val="b-mail-domik__form"/>
    <w:basedOn w:val="a"/>
    <w:rsid w:val="00C27B84"/>
    <w:pPr>
      <w:shd w:val="clear" w:color="auto" w:fill="E2EBFC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b-mail-domiktitle">
    <w:name w:val="b-mail-domik__title"/>
    <w:basedOn w:val="a"/>
    <w:rsid w:val="00C27B84"/>
    <w:pPr>
      <w:spacing w:before="100" w:beforeAutospacing="1"/>
    </w:pPr>
    <w:rPr>
      <w:rFonts w:eastAsia="Times New Roman"/>
      <w:sz w:val="34"/>
      <w:szCs w:val="34"/>
    </w:rPr>
  </w:style>
  <w:style w:type="paragraph" w:customStyle="1" w:styleId="b-mail-domiksubtitle">
    <w:name w:val="b-mail-domik__subtitle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subtitledomain">
    <w:name w:val="b-mail-domik__subtitle__domain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username">
    <w:name w:val="b-mail-domik__username"/>
    <w:basedOn w:val="a"/>
    <w:rsid w:val="00C27B84"/>
    <w:pPr>
      <w:spacing w:before="288" w:after="100" w:afterAutospacing="1"/>
    </w:pPr>
    <w:rPr>
      <w:rFonts w:eastAsia="Times New Roman"/>
    </w:rPr>
  </w:style>
  <w:style w:type="paragraph" w:customStyle="1" w:styleId="b-mail-domikpassword">
    <w:name w:val="b-mail-domik__password"/>
    <w:basedOn w:val="a"/>
    <w:rsid w:val="00C27B84"/>
    <w:pPr>
      <w:spacing w:before="288" w:after="144"/>
    </w:pPr>
    <w:rPr>
      <w:rFonts w:eastAsia="Times New Roman"/>
    </w:rPr>
  </w:style>
  <w:style w:type="paragraph" w:customStyle="1" w:styleId="b-mail-domiksubmit">
    <w:name w:val="b-mail-domik__submit"/>
    <w:basedOn w:val="a"/>
    <w:rsid w:val="00C27B84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b-mail-domikpermanent">
    <w:name w:val="b-mail-domik__permanent"/>
    <w:basedOn w:val="a"/>
    <w:rsid w:val="00C27B84"/>
    <w:pPr>
      <w:ind w:left="270" w:right="-150"/>
    </w:pPr>
    <w:rPr>
      <w:rFonts w:eastAsia="Times New Roman"/>
    </w:rPr>
  </w:style>
  <w:style w:type="paragraph" w:customStyle="1" w:styleId="b-mail-domikcheck">
    <w:name w:val="b-mail-domik__check"/>
    <w:basedOn w:val="a"/>
    <w:rsid w:val="00C27B84"/>
    <w:pPr>
      <w:ind w:left="-330"/>
    </w:pPr>
    <w:rPr>
      <w:rFonts w:eastAsia="Times New Roman"/>
    </w:rPr>
  </w:style>
  <w:style w:type="paragraph" w:customStyle="1" w:styleId="b-mail-domikbutton">
    <w:name w:val="b-mail-domik__button"/>
    <w:basedOn w:val="a"/>
    <w:rsid w:val="00C27B84"/>
    <w:pPr>
      <w:spacing w:before="240" w:after="168"/>
    </w:pPr>
    <w:rPr>
      <w:rFonts w:eastAsia="Times New Roman"/>
    </w:rPr>
  </w:style>
  <w:style w:type="paragraph" w:customStyle="1" w:styleId="b-mail-domikremember">
    <w:name w:val="b-mail-domik__remember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error">
    <w:name w:val="b-mail-domik__error"/>
    <w:basedOn w:val="a"/>
    <w:rsid w:val="00C27B84"/>
    <w:pPr>
      <w:spacing w:after="43"/>
      <w:ind w:left="-240" w:right="-240"/>
    </w:pPr>
    <w:rPr>
      <w:rFonts w:eastAsia="Times New Roman"/>
      <w:color w:val="FF0000"/>
    </w:rPr>
  </w:style>
  <w:style w:type="paragraph" w:customStyle="1" w:styleId="b-mail-domikcaptcha">
    <w:name w:val="b-mail-domik__captcha"/>
    <w:basedOn w:val="a"/>
    <w:rsid w:val="00C27B84"/>
    <w:pPr>
      <w:spacing w:after="150"/>
    </w:pPr>
    <w:rPr>
      <w:rFonts w:eastAsia="Times New Roman"/>
    </w:rPr>
  </w:style>
  <w:style w:type="paragraph" w:customStyle="1" w:styleId="b-mail-domikcaptcha-input">
    <w:name w:val="b-mail-domik__captcha-input"/>
    <w:basedOn w:val="a"/>
    <w:rsid w:val="00C27B84"/>
    <w:pPr>
      <w:spacing w:before="105" w:after="100" w:afterAutospacing="1"/>
    </w:pPr>
    <w:rPr>
      <w:rFonts w:eastAsia="Times New Roman"/>
    </w:rPr>
  </w:style>
  <w:style w:type="paragraph" w:customStyle="1" w:styleId="b-mail-domikshadow">
    <w:name w:val="b-mail-domik__shadow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shadowl">
    <w:name w:val="b-mail-domik__shadow__l"/>
    <w:basedOn w:val="a"/>
    <w:rsid w:val="00C27B84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b-mail-domikshadowr">
    <w:name w:val="b-mail-domik__shadow__r"/>
    <w:basedOn w:val="a"/>
    <w:rsid w:val="00C27B84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b-mail-domikshadowlt">
    <w:name w:val="b-mail-domik__shadow__lt"/>
    <w:basedOn w:val="a"/>
    <w:rsid w:val="00C27B84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b-mail-domikshadowrt">
    <w:name w:val="b-mail-domik__shadow__rt"/>
    <w:basedOn w:val="a"/>
    <w:rsid w:val="00C27B84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b-mail-domikshadowlb">
    <w:name w:val="b-mail-domik__shadow__lb"/>
    <w:basedOn w:val="a"/>
    <w:rsid w:val="00C27B84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b-mail-domikshadowrb">
    <w:name w:val="b-mail-domik__shadow__rb"/>
    <w:basedOn w:val="a"/>
    <w:rsid w:val="00C27B84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b-mail-domikshadowt">
    <w:name w:val="b-mail-domik__shadow__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shadowm">
    <w:name w:val="b-mail-domik__shadow__m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shadowb">
    <w:name w:val="b-mail-domik__shadow__b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social">
    <w:name w:val="b-mail-domik__social"/>
    <w:basedOn w:val="a"/>
    <w:rsid w:val="00C27B84"/>
    <w:pPr>
      <w:spacing w:before="144" w:after="100" w:afterAutospacing="1"/>
    </w:pPr>
    <w:rPr>
      <w:rFonts w:eastAsia="Times New Roman"/>
    </w:rPr>
  </w:style>
  <w:style w:type="paragraph" w:customStyle="1" w:styleId="b-mail-domiksocial-title">
    <w:name w:val="b-mail-domik__social-title"/>
    <w:basedOn w:val="a"/>
    <w:rsid w:val="00C27B84"/>
    <w:pPr>
      <w:spacing w:before="100" w:beforeAutospacing="1" w:after="60"/>
      <w:jc w:val="center"/>
    </w:pPr>
    <w:rPr>
      <w:rFonts w:eastAsia="Times New Roman"/>
    </w:rPr>
  </w:style>
  <w:style w:type="paragraph" w:customStyle="1" w:styleId="b-mail-domiksocial-link">
    <w:name w:val="b-mail-domik__social-link"/>
    <w:basedOn w:val="a"/>
    <w:rsid w:val="00C27B84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b-mail-domiksocial-icon">
    <w:name w:val="b-mail-domik__social-icon"/>
    <w:basedOn w:val="a"/>
    <w:rsid w:val="00C27B84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b-mail-domikpopup">
    <w:name w:val="b-mail-domik_popup"/>
    <w:basedOn w:val="a"/>
    <w:rsid w:val="00C27B84"/>
    <w:pPr>
      <w:ind w:left="-1755"/>
    </w:pPr>
    <w:rPr>
      <w:rFonts w:eastAsia="Times New Roman"/>
    </w:rPr>
  </w:style>
  <w:style w:type="paragraph" w:customStyle="1" w:styleId="b-captcha">
    <w:name w:val="b-captcha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captchawrapper">
    <w:name w:val="b-captcha__wrapper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captchaimage">
    <w:name w:val="b-captcha__image"/>
    <w:basedOn w:val="a"/>
    <w:rsid w:val="00C27B84"/>
    <w:pPr>
      <w:spacing w:before="100" w:beforeAutospacing="1" w:after="75"/>
      <w:textAlignment w:val="center"/>
    </w:pPr>
    <w:rPr>
      <w:rFonts w:eastAsia="Times New Roman"/>
    </w:rPr>
  </w:style>
  <w:style w:type="paragraph" w:customStyle="1" w:styleId="b-captchainputletters">
    <w:name w:val="b-captcha__input__letters"/>
    <w:basedOn w:val="a"/>
    <w:rsid w:val="00C27B84"/>
    <w:pPr>
      <w:spacing w:before="75" w:after="150"/>
    </w:pPr>
    <w:rPr>
      <w:rFonts w:ascii="Arial" w:eastAsia="Times New Roman" w:hAnsi="Arial" w:cs="Arial"/>
      <w:sz w:val="36"/>
      <w:szCs w:val="36"/>
    </w:rPr>
  </w:style>
  <w:style w:type="paragraph" w:customStyle="1" w:styleId="b-captchainputsubmit">
    <w:name w:val="b-captcha__input__submit"/>
    <w:basedOn w:val="a"/>
    <w:rsid w:val="00C27B84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b-captchainput">
    <w:name w:val="b-captcha__inpu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buttontext">
    <w:name w:val="b-button__tex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inputtext0">
    <w:name w:val="b-input__tex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iconloading">
    <w:name w:val="b-mail-icon_loading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buttonbutton">
    <w:name w:val="b-mail-button_button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dropdownaswitcher">
    <w:name w:val="b-dropdowna__switcher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spin">
    <w:name w:val="b-spin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opupaproviders">
    <w:name w:val="b-popupa__providers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opupaprovider">
    <w:name w:val="b-popupa__provider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roof">
    <w:name w:val="b-mail-domik__roof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seudo-link">
    <w:name w:val="b-pseudo-link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hint-input">
    <w:name w:val="b-hint-inpu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button1">
    <w:name w:val="b-button1"/>
    <w:basedOn w:val="a"/>
    <w:rsid w:val="00C27B84"/>
    <w:pPr>
      <w:shd w:val="clear" w:color="auto" w:fill="999999"/>
      <w:spacing w:line="270" w:lineRule="atLeast"/>
      <w:ind w:left="45" w:right="45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b-input1">
    <w:name w:val="b-input1"/>
    <w:basedOn w:val="a"/>
    <w:rsid w:val="00C27B8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270" w:lineRule="atLeast"/>
      <w:ind w:left="45" w:right="45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b-buttoninner1">
    <w:name w:val="b-button__inner1"/>
    <w:basedOn w:val="a"/>
    <w:rsid w:val="00C27B84"/>
    <w:pPr>
      <w:shd w:val="clear" w:color="auto" w:fill="F6F5F3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-buttoninner2">
    <w:name w:val="b-button__inner2"/>
    <w:basedOn w:val="a"/>
    <w:rsid w:val="00C27B84"/>
    <w:pPr>
      <w:shd w:val="clear" w:color="auto" w:fill="FFECA6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-buttoninner3">
    <w:name w:val="b-button__inner3"/>
    <w:basedOn w:val="a"/>
    <w:rsid w:val="00C27B84"/>
    <w:pPr>
      <w:shd w:val="clear" w:color="auto" w:fill="FFECA6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-buttoninner4">
    <w:name w:val="b-button__inner4"/>
    <w:basedOn w:val="a"/>
    <w:rsid w:val="00C27B84"/>
    <w:pPr>
      <w:shd w:val="clear" w:color="auto" w:fill="EEEEEE"/>
      <w:spacing w:before="100" w:beforeAutospacing="1" w:after="100" w:afterAutospacing="1" w:line="330" w:lineRule="atLeast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b-buttoninner5">
    <w:name w:val="b-button__inner5"/>
    <w:basedOn w:val="a"/>
    <w:rsid w:val="00C27B84"/>
    <w:pPr>
      <w:shd w:val="clear" w:color="auto" w:fill="EEEEEE"/>
      <w:spacing w:before="100" w:beforeAutospacing="1" w:after="100" w:afterAutospacing="1" w:line="270" w:lineRule="atLeast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-buttontext1">
    <w:name w:val="b-button__text1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buttoninner6">
    <w:name w:val="b-button__inner6"/>
    <w:basedOn w:val="a"/>
    <w:rsid w:val="00C27B84"/>
    <w:pPr>
      <w:shd w:val="clear" w:color="auto" w:fill="FFCC00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-buttoninner7">
    <w:name w:val="b-button__inner7"/>
    <w:basedOn w:val="a"/>
    <w:rsid w:val="00C27B84"/>
    <w:pPr>
      <w:shd w:val="clear" w:color="auto" w:fill="FFD428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-button2">
    <w:name w:val="b-button2"/>
    <w:basedOn w:val="a"/>
    <w:rsid w:val="00C27B84"/>
    <w:pPr>
      <w:shd w:val="clear" w:color="auto" w:fill="999999"/>
      <w:spacing w:line="270" w:lineRule="atLeas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b-archivenesting1">
    <w:name w:val="b-archive__nesting1"/>
    <w:basedOn w:val="a"/>
    <w:rsid w:val="00C27B84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b-button3">
    <w:name w:val="b-button3"/>
    <w:basedOn w:val="a"/>
    <w:rsid w:val="00C27B84"/>
    <w:pPr>
      <w:shd w:val="clear" w:color="auto" w:fill="999999"/>
      <w:spacing w:line="270" w:lineRule="atLeast"/>
      <w:ind w:left="30" w:right="30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b-archivecontrols1">
    <w:name w:val="b-archive__controls1"/>
    <w:basedOn w:val="a"/>
    <w:rsid w:val="00C27B84"/>
    <w:pPr>
      <w:spacing w:before="30" w:after="30"/>
      <w:ind w:left="30" w:right="30"/>
    </w:pPr>
    <w:rPr>
      <w:rFonts w:eastAsia="Times New Roman"/>
    </w:rPr>
  </w:style>
  <w:style w:type="paragraph" w:customStyle="1" w:styleId="b-archivecontrols2">
    <w:name w:val="b-archive__controls2"/>
    <w:basedOn w:val="a"/>
    <w:rsid w:val="00C27B84"/>
    <w:pPr>
      <w:spacing w:before="30" w:after="30"/>
      <w:ind w:left="30" w:right="30"/>
    </w:pPr>
    <w:rPr>
      <w:rFonts w:eastAsia="Times New Roman"/>
    </w:rPr>
  </w:style>
  <w:style w:type="paragraph" w:customStyle="1" w:styleId="b-archivesize1">
    <w:name w:val="b-archive__size1"/>
    <w:basedOn w:val="a"/>
    <w:rsid w:val="00C27B84"/>
    <w:pPr>
      <w:spacing w:before="100" w:beforeAutospacing="1" w:after="100" w:afterAutospacing="1"/>
      <w:ind w:left="96"/>
    </w:pPr>
    <w:rPr>
      <w:rFonts w:eastAsia="Times New Roman"/>
      <w:color w:val="888888"/>
      <w:sz w:val="23"/>
      <w:szCs w:val="23"/>
    </w:rPr>
  </w:style>
  <w:style w:type="paragraph" w:customStyle="1" w:styleId="b-archivesize2">
    <w:name w:val="b-archive__size2"/>
    <w:basedOn w:val="a"/>
    <w:rsid w:val="00C27B84"/>
    <w:pPr>
      <w:spacing w:before="100" w:beforeAutospacing="1" w:after="100" w:afterAutospacing="1"/>
      <w:ind w:left="96"/>
    </w:pPr>
    <w:rPr>
      <w:rFonts w:eastAsia="Times New Roman"/>
      <w:color w:val="888888"/>
      <w:sz w:val="23"/>
      <w:szCs w:val="23"/>
    </w:rPr>
  </w:style>
  <w:style w:type="paragraph" w:customStyle="1" w:styleId="b-archivefoldericon1">
    <w:name w:val="b-archive__folder__icon1"/>
    <w:basedOn w:val="a"/>
    <w:rsid w:val="00C27B84"/>
    <w:pPr>
      <w:pBdr>
        <w:top w:val="single" w:sz="36" w:space="0" w:color="auto"/>
        <w:left w:val="single" w:sz="36" w:space="0" w:color="auto"/>
        <w:bottom w:val="single" w:sz="2" w:space="0" w:color="auto"/>
        <w:right w:val="single" w:sz="36" w:space="0" w:color="auto"/>
      </w:pBdr>
      <w:spacing w:before="195"/>
      <w:ind w:left="-195"/>
    </w:pPr>
    <w:rPr>
      <w:rFonts w:eastAsia="Times New Roman"/>
    </w:rPr>
  </w:style>
  <w:style w:type="paragraph" w:customStyle="1" w:styleId="sharewait1">
    <w:name w:val="share__wait1"/>
    <w:basedOn w:val="a"/>
    <w:rsid w:val="00C27B84"/>
    <w:pPr>
      <w:pBdr>
        <w:bottom w:val="single" w:sz="6" w:space="4" w:color="DFDFDF"/>
      </w:pBdr>
      <w:spacing w:after="100" w:afterAutospacing="1" w:line="375" w:lineRule="atLeast"/>
    </w:pPr>
    <w:rPr>
      <w:rFonts w:eastAsia="Times New Roman"/>
    </w:rPr>
  </w:style>
  <w:style w:type="paragraph" w:customStyle="1" w:styleId="sharewait2">
    <w:name w:val="share__wait2"/>
    <w:basedOn w:val="a"/>
    <w:rsid w:val="00C27B84"/>
    <w:pPr>
      <w:pBdr>
        <w:bottom w:val="single" w:sz="6" w:space="4" w:color="DFDFDF"/>
      </w:pBdr>
      <w:spacing w:after="100" w:afterAutospacing="1" w:line="375" w:lineRule="atLeast"/>
    </w:pPr>
    <w:rPr>
      <w:rFonts w:eastAsia="Times New Roman"/>
    </w:rPr>
  </w:style>
  <w:style w:type="paragraph" w:customStyle="1" w:styleId="b-hint-input1">
    <w:name w:val="b-hint-input1"/>
    <w:basedOn w:val="a"/>
    <w:rsid w:val="00C27B84"/>
    <w:pPr>
      <w:spacing w:before="36" w:after="72"/>
      <w:jc w:val="center"/>
    </w:pPr>
    <w:rPr>
      <w:rFonts w:eastAsia="Times New Roman"/>
    </w:rPr>
  </w:style>
  <w:style w:type="paragraph" w:customStyle="1" w:styleId="b-inputtext1">
    <w:name w:val="b-input__text1"/>
    <w:basedOn w:val="a"/>
    <w:rsid w:val="00C27B84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b-button4">
    <w:name w:val="b-button4"/>
    <w:basedOn w:val="a"/>
    <w:rsid w:val="00C27B84"/>
    <w:pPr>
      <w:shd w:val="clear" w:color="auto" w:fill="999999"/>
      <w:spacing w:line="270" w:lineRule="atLeast"/>
      <w:ind w:left="30" w:right="30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b-mail-iconloading1">
    <w:name w:val="b-mail-icon_loading1"/>
    <w:basedOn w:val="a"/>
    <w:rsid w:val="00C27B84"/>
    <w:pPr>
      <w:spacing w:before="60"/>
      <w:ind w:left="-75"/>
    </w:pPr>
    <w:rPr>
      <w:rFonts w:eastAsia="Times New Roman"/>
      <w:vanish/>
    </w:rPr>
  </w:style>
  <w:style w:type="paragraph" w:customStyle="1" w:styleId="b-mail-iconloading2">
    <w:name w:val="b-mail-icon_loading2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buttonbutton1">
    <w:name w:val="b-mail-button_button1"/>
    <w:basedOn w:val="a"/>
    <w:rsid w:val="00C27B84"/>
    <w:pPr>
      <w:ind w:left="60" w:right="60"/>
    </w:pPr>
    <w:rPr>
      <w:rFonts w:eastAsia="Times New Roman"/>
    </w:rPr>
  </w:style>
  <w:style w:type="paragraph" w:customStyle="1" w:styleId="b-captcha1">
    <w:name w:val="b-captcha1"/>
    <w:basedOn w:val="a"/>
    <w:rsid w:val="00C27B84"/>
    <w:pPr>
      <w:ind w:left="-330" w:right="-330"/>
    </w:pPr>
    <w:rPr>
      <w:rFonts w:eastAsia="Times New Roman"/>
    </w:rPr>
  </w:style>
  <w:style w:type="paragraph" w:customStyle="1" w:styleId="b-captchaimage1">
    <w:name w:val="b-captcha__image1"/>
    <w:basedOn w:val="a"/>
    <w:rsid w:val="00C27B84"/>
    <w:pPr>
      <w:spacing w:before="120"/>
      <w:textAlignment w:val="center"/>
    </w:pPr>
    <w:rPr>
      <w:rFonts w:eastAsia="Times New Roman"/>
    </w:rPr>
  </w:style>
  <w:style w:type="paragraph" w:customStyle="1" w:styleId="b-mail-domikerror1">
    <w:name w:val="b-mail-domik__error1"/>
    <w:basedOn w:val="a"/>
    <w:rsid w:val="00C27B84"/>
    <w:pPr>
      <w:spacing w:before="30"/>
    </w:pPr>
    <w:rPr>
      <w:rFonts w:eastAsia="Times New Roman"/>
      <w:color w:val="FF0000"/>
    </w:rPr>
  </w:style>
  <w:style w:type="paragraph" w:customStyle="1" w:styleId="b-mail-domikform1">
    <w:name w:val="b-mail-domik__form1"/>
    <w:basedOn w:val="a"/>
    <w:rsid w:val="00C27B84"/>
    <w:pPr>
      <w:shd w:val="clear" w:color="auto" w:fill="E2EBFC"/>
      <w:ind w:left="-105" w:right="-105"/>
      <w:jc w:val="center"/>
    </w:pPr>
    <w:rPr>
      <w:rFonts w:eastAsia="Times New Roman"/>
    </w:rPr>
  </w:style>
  <w:style w:type="paragraph" w:customStyle="1" w:styleId="b-dropdownaswitcher1">
    <w:name w:val="b-dropdowna__switcher1"/>
    <w:basedOn w:val="a"/>
    <w:rsid w:val="00C27B84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b-pseudo-link1">
    <w:name w:val="b-pseudo-link1"/>
    <w:basedOn w:val="a"/>
    <w:rsid w:val="00C27B84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b-pseudo-link2">
    <w:name w:val="b-pseudo-link2"/>
    <w:basedOn w:val="a"/>
    <w:rsid w:val="00C27B84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b-mail-domiksocial-link1">
    <w:name w:val="b-mail-domik__social-link1"/>
    <w:basedOn w:val="a"/>
    <w:rsid w:val="00C27B84"/>
    <w:pPr>
      <w:spacing w:before="100" w:beforeAutospacing="1" w:after="100" w:afterAutospacing="1"/>
      <w:ind w:right="75"/>
      <w:textAlignment w:val="top"/>
    </w:pPr>
    <w:rPr>
      <w:rFonts w:eastAsia="Times New Roman"/>
    </w:rPr>
  </w:style>
  <w:style w:type="paragraph" w:customStyle="1" w:styleId="b-spin1">
    <w:name w:val="b-spin1"/>
    <w:basedOn w:val="a"/>
    <w:rsid w:val="00C27B84"/>
    <w:pPr>
      <w:ind w:left="-120"/>
    </w:pPr>
    <w:rPr>
      <w:rFonts w:eastAsia="Times New Roman"/>
      <w:vanish/>
    </w:rPr>
  </w:style>
  <w:style w:type="paragraph" w:customStyle="1" w:styleId="b-popupaproviders1">
    <w:name w:val="b-popupa__providers1"/>
    <w:basedOn w:val="a"/>
    <w:rsid w:val="00C27B84"/>
    <w:pPr>
      <w:spacing w:before="60" w:after="60"/>
      <w:ind w:left="120" w:right="120"/>
    </w:pPr>
    <w:rPr>
      <w:rFonts w:eastAsia="Times New Roman"/>
    </w:rPr>
  </w:style>
  <w:style w:type="paragraph" w:customStyle="1" w:styleId="b-popupaprovider1">
    <w:name w:val="b-popupa__provider1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social-link2">
    <w:name w:val="b-mail-domik__social-link2"/>
    <w:basedOn w:val="a"/>
    <w:rsid w:val="00C27B84"/>
    <w:pPr>
      <w:spacing w:before="100" w:beforeAutospacing="1" w:after="100" w:afterAutospacing="1"/>
      <w:textAlignment w:val="top"/>
    </w:pPr>
    <w:rPr>
      <w:rFonts w:eastAsia="Times New Roman"/>
      <w:u w:val="single"/>
    </w:rPr>
  </w:style>
  <w:style w:type="paragraph" w:customStyle="1" w:styleId="b-mail-domiksocial-icon1">
    <w:name w:val="b-mail-domik__social-icon1"/>
    <w:basedOn w:val="a"/>
    <w:rsid w:val="00C27B84"/>
    <w:pPr>
      <w:ind w:left="-285" w:right="45"/>
      <w:textAlignment w:val="top"/>
    </w:pPr>
    <w:rPr>
      <w:rFonts w:eastAsia="Times New Roman"/>
    </w:rPr>
  </w:style>
  <w:style w:type="paragraph" w:customStyle="1" w:styleId="b-mail-domikroof1">
    <w:name w:val="b-mail-domik__roof1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button1">
    <w:name w:val="b-mail-domik__button1"/>
    <w:basedOn w:val="a"/>
    <w:rsid w:val="00C27B84"/>
    <w:pPr>
      <w:spacing w:before="240" w:after="96"/>
      <w:ind w:left="144"/>
    </w:pPr>
    <w:rPr>
      <w:rFonts w:eastAsia="Times New Roman"/>
    </w:rPr>
  </w:style>
  <w:style w:type="paragraph" w:customStyle="1" w:styleId="b-mail-domiksubmit1">
    <w:name w:val="b-mail-domik__submit1"/>
    <w:basedOn w:val="a"/>
    <w:rsid w:val="00C27B84"/>
    <w:pPr>
      <w:spacing w:after="72"/>
      <w:ind w:left="60" w:right="60"/>
    </w:pPr>
    <w:rPr>
      <w:rFonts w:ascii="Arial" w:eastAsia="Times New Roman" w:hAnsi="Arial" w:cs="Arial"/>
    </w:rPr>
  </w:style>
  <w:style w:type="paragraph" w:customStyle="1" w:styleId="b-captcha2">
    <w:name w:val="b-captcha2"/>
    <w:basedOn w:val="a"/>
    <w:rsid w:val="00C27B84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b-inputtext2">
    <w:name w:val="b-input__text2"/>
    <w:basedOn w:val="a"/>
    <w:rsid w:val="00C27B84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b-mail-domikform2">
    <w:name w:val="b-mail-domik__form2"/>
    <w:basedOn w:val="a"/>
    <w:rsid w:val="00C27B84"/>
    <w:pPr>
      <w:shd w:val="clear" w:color="auto" w:fill="E2EBFC"/>
      <w:ind w:left="-105" w:right="-105"/>
      <w:jc w:val="center"/>
    </w:pPr>
    <w:rPr>
      <w:rFonts w:eastAsia="Times New Roman"/>
    </w:rPr>
  </w:style>
  <w:style w:type="paragraph" w:customStyle="1" w:styleId="b-pseudo-link3">
    <w:name w:val="b-pseudo-link3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character" w:customStyle="1" w:styleId="b-pageractive1">
    <w:name w:val="b-pager__active1"/>
    <w:basedOn w:val="a0"/>
    <w:rsid w:val="00C27B84"/>
  </w:style>
  <w:style w:type="character" w:customStyle="1" w:styleId="b-pagerinactive1">
    <w:name w:val="b-pager__inactive1"/>
    <w:basedOn w:val="a0"/>
    <w:rsid w:val="00C27B84"/>
    <w:rPr>
      <w:color w:val="999999"/>
    </w:rPr>
  </w:style>
  <w:style w:type="table" w:customStyle="1" w:styleId="13">
    <w:name w:val="Сетка таблицы1"/>
    <w:basedOn w:val="a1"/>
    <w:next w:val="a3"/>
    <w:uiPriority w:val="59"/>
    <w:rsid w:val="00C2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7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2">
    <w:name w:val="Сетка таблицы11"/>
    <w:basedOn w:val="a1"/>
    <w:next w:val="a3"/>
    <w:uiPriority w:val="59"/>
    <w:rsid w:val="00C27B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C27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">
    <w:name w:val="f"/>
    <w:basedOn w:val="a0"/>
    <w:rsid w:val="004E5B5B"/>
  </w:style>
  <w:style w:type="character" w:styleId="ae">
    <w:name w:val="Emphasis"/>
    <w:basedOn w:val="a0"/>
    <w:uiPriority w:val="20"/>
    <w:qFormat/>
    <w:rsid w:val="004E5B5B"/>
    <w:rPr>
      <w:i/>
      <w:iCs/>
    </w:rPr>
  </w:style>
  <w:style w:type="paragraph" w:styleId="af">
    <w:name w:val="List Paragraph"/>
    <w:basedOn w:val="a"/>
    <w:uiPriority w:val="99"/>
    <w:qFormat/>
    <w:rsid w:val="00D06138"/>
    <w:pPr>
      <w:ind w:left="720"/>
      <w:contextualSpacing/>
    </w:pPr>
  </w:style>
  <w:style w:type="paragraph" w:styleId="31">
    <w:name w:val="Body Text Indent 3"/>
    <w:basedOn w:val="a"/>
    <w:link w:val="32"/>
    <w:rsid w:val="00B04723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047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16B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16BB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16B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616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2616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F10BB"/>
  </w:style>
  <w:style w:type="table" w:customStyle="1" w:styleId="22">
    <w:name w:val="Сетка таблицы2"/>
    <w:basedOn w:val="a1"/>
    <w:next w:val="a3"/>
    <w:uiPriority w:val="59"/>
    <w:rsid w:val="00CF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CF10BB"/>
    <w:pPr>
      <w:jc w:val="both"/>
    </w:pPr>
    <w:rPr>
      <w:rFonts w:eastAsia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CF10B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0">
    <w:name w:val="Сетка таблицы12"/>
    <w:basedOn w:val="a1"/>
    <w:next w:val="a3"/>
    <w:uiPriority w:val="99"/>
    <w:rsid w:val="00CF10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99"/>
    <w:rsid w:val="00CF10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CF10BB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af5">
    <w:name w:val="Body Text Indent"/>
    <w:basedOn w:val="a"/>
    <w:link w:val="af6"/>
    <w:uiPriority w:val="99"/>
    <w:semiHidden/>
    <w:unhideWhenUsed/>
    <w:rsid w:val="001461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461C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7B8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27B8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7B8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27B84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5">
    <w:name w:val="heading 5"/>
    <w:basedOn w:val="a"/>
    <w:link w:val="50"/>
    <w:uiPriority w:val="9"/>
    <w:qFormat/>
    <w:rsid w:val="00C27B84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43745"/>
    <w:pPr>
      <w:ind w:left="720"/>
      <w:contextualSpacing/>
    </w:pPr>
  </w:style>
  <w:style w:type="table" w:styleId="a3">
    <w:name w:val="Table Grid"/>
    <w:basedOn w:val="a1"/>
    <w:uiPriority w:val="99"/>
    <w:rsid w:val="003437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3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74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437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7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437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74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3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237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C27B84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27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7B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7B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27B84"/>
  </w:style>
  <w:style w:type="character" w:customStyle="1" w:styleId="10">
    <w:name w:val="Заголовок 1 Знак"/>
    <w:basedOn w:val="a0"/>
    <w:link w:val="1"/>
    <w:uiPriority w:val="9"/>
    <w:rsid w:val="00C27B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No Spacing"/>
    <w:uiPriority w:val="1"/>
    <w:qFormat/>
    <w:rsid w:val="00C27B84"/>
    <w:pPr>
      <w:spacing w:after="0" w:line="240" w:lineRule="auto"/>
    </w:pPr>
  </w:style>
  <w:style w:type="numbering" w:customStyle="1" w:styleId="111">
    <w:name w:val="Нет списка11"/>
    <w:next w:val="a2"/>
    <w:uiPriority w:val="99"/>
    <w:semiHidden/>
    <w:unhideWhenUsed/>
    <w:rsid w:val="00C27B84"/>
  </w:style>
  <w:style w:type="character" w:styleId="ab">
    <w:name w:val="Hyperlink"/>
    <w:basedOn w:val="a0"/>
    <w:uiPriority w:val="99"/>
    <w:unhideWhenUsed/>
    <w:rsid w:val="00C27B84"/>
    <w:rPr>
      <w:color w:val="2222CC"/>
      <w:u w:val="single"/>
    </w:rPr>
  </w:style>
  <w:style w:type="character" w:styleId="ac">
    <w:name w:val="FollowedHyperlink"/>
    <w:basedOn w:val="a0"/>
    <w:uiPriority w:val="99"/>
    <w:semiHidden/>
    <w:unhideWhenUsed/>
    <w:rsid w:val="00C27B84"/>
    <w:rPr>
      <w:color w:val="2222CC"/>
      <w:u w:val="single"/>
    </w:rPr>
  </w:style>
  <w:style w:type="paragraph" w:styleId="ad">
    <w:name w:val="Normal (Web)"/>
    <w:basedOn w:val="a"/>
    <w:uiPriority w:val="99"/>
    <w:unhideWhenUsed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headerplaceholder">
    <w:name w:val="b-header__placeholder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header">
    <w:name w:val="b-header"/>
    <w:basedOn w:val="a"/>
    <w:rsid w:val="00C27B84"/>
    <w:pPr>
      <w:pBdr>
        <w:bottom w:val="single" w:sz="12" w:space="0" w:color="CCCCCC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b-headerrow">
    <w:name w:val="b-header__row"/>
    <w:basedOn w:val="a"/>
    <w:rsid w:val="00C27B84"/>
    <w:pPr>
      <w:spacing w:before="100" w:beforeAutospacing="1" w:after="100" w:afterAutospacing="1" w:line="780" w:lineRule="atLeast"/>
    </w:pPr>
    <w:rPr>
      <w:rFonts w:eastAsia="Times New Roman"/>
    </w:rPr>
  </w:style>
  <w:style w:type="paragraph" w:customStyle="1" w:styleId="b-headerlogo">
    <w:name w:val="b-header__logo"/>
    <w:basedOn w:val="a"/>
    <w:rsid w:val="00C27B84"/>
    <w:pPr>
      <w:spacing w:before="100" w:beforeAutospacing="1" w:after="100" w:afterAutospacing="1"/>
      <w:ind w:right="180"/>
    </w:pPr>
    <w:rPr>
      <w:rFonts w:eastAsia="Times New Roman"/>
    </w:rPr>
  </w:style>
  <w:style w:type="paragraph" w:customStyle="1" w:styleId="b-headerlogoen">
    <w:name w:val="b-header__logo_en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headertitle">
    <w:name w:val="b-header__title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headerpager">
    <w:name w:val="b-header__pager"/>
    <w:basedOn w:val="a"/>
    <w:rsid w:val="00C27B84"/>
    <w:pPr>
      <w:pBdr>
        <w:left w:val="single" w:sz="6" w:space="11" w:color="D9D9D9"/>
      </w:pBdr>
      <w:spacing w:before="100" w:beforeAutospacing="1" w:after="100" w:afterAutospacing="1"/>
      <w:ind w:left="375"/>
    </w:pPr>
    <w:rPr>
      <w:rFonts w:eastAsia="Times New Roman"/>
      <w:sz w:val="21"/>
      <w:szCs w:val="21"/>
    </w:rPr>
  </w:style>
  <w:style w:type="paragraph" w:customStyle="1" w:styleId="b-headerbuttons">
    <w:name w:val="b-header__buttons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footerplaceholder">
    <w:name w:val="b-footer__placeholder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footer">
    <w:name w:val="b-footer"/>
    <w:basedOn w:val="a"/>
    <w:rsid w:val="00C27B84"/>
    <w:pPr>
      <w:spacing w:before="100" w:beforeAutospacing="1" w:after="100" w:afterAutospacing="1" w:line="480" w:lineRule="auto"/>
    </w:pPr>
    <w:rPr>
      <w:rFonts w:eastAsia="Times New Roman"/>
    </w:rPr>
  </w:style>
  <w:style w:type="paragraph" w:customStyle="1" w:styleId="b-button">
    <w:name w:val="b-button"/>
    <w:basedOn w:val="a"/>
    <w:rsid w:val="00C27B84"/>
    <w:pPr>
      <w:shd w:val="clear" w:color="auto" w:fill="999999"/>
      <w:spacing w:line="270" w:lineRule="atLeas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b-buttoninner">
    <w:name w:val="b-button__inner"/>
    <w:basedOn w:val="a"/>
    <w:rsid w:val="00C27B84"/>
    <w:pPr>
      <w:shd w:val="clear" w:color="auto" w:fill="EEEEEE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-buttonicon">
    <w:name w:val="b-button__icon"/>
    <w:basedOn w:val="a"/>
    <w:rsid w:val="00C27B84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b-buttonaction">
    <w:name w:val="b-button_action"/>
    <w:basedOn w:val="a"/>
    <w:rsid w:val="00C27B84"/>
    <w:pPr>
      <w:shd w:val="clear" w:color="auto" w:fill="999999"/>
      <w:spacing w:before="100" w:beforeAutospacing="1" w:after="100" w:afterAutospacing="1"/>
    </w:pPr>
    <w:rPr>
      <w:rFonts w:eastAsia="Times New Roman"/>
    </w:rPr>
  </w:style>
  <w:style w:type="paragraph" w:customStyle="1" w:styleId="b-button-group">
    <w:name w:val="b-button-group"/>
    <w:basedOn w:val="a"/>
    <w:rsid w:val="00C27B84"/>
    <w:pPr>
      <w:spacing w:before="100" w:beforeAutospacing="1" w:after="100" w:afterAutospacing="1"/>
      <w:ind w:left="210"/>
    </w:pPr>
    <w:rPr>
      <w:rFonts w:eastAsia="Times New Roman"/>
    </w:rPr>
  </w:style>
  <w:style w:type="paragraph" w:customStyle="1" w:styleId="b-input">
    <w:name w:val="b-input"/>
    <w:basedOn w:val="a"/>
    <w:rsid w:val="00C27B8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270" w:lineRule="atLeas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b-inputl">
    <w:name w:val="b-input_l"/>
    <w:basedOn w:val="a"/>
    <w:rsid w:val="00C27B84"/>
    <w:pPr>
      <w:spacing w:before="100" w:beforeAutospacing="1" w:after="100" w:afterAutospacing="1"/>
    </w:pPr>
    <w:rPr>
      <w:rFonts w:eastAsia="Times New Roman"/>
      <w:sz w:val="21"/>
      <w:szCs w:val="21"/>
    </w:rPr>
  </w:style>
  <w:style w:type="paragraph" w:customStyle="1" w:styleId="b-inputpage">
    <w:name w:val="b-input_page"/>
    <w:basedOn w:val="a"/>
    <w:rsid w:val="00C27B84"/>
    <w:pPr>
      <w:spacing w:before="100" w:beforeAutospacing="1" w:after="100" w:afterAutospacing="1"/>
      <w:jc w:val="center"/>
    </w:pPr>
    <w:rPr>
      <w:rFonts w:eastAsia="Times New Roman"/>
      <w:sz w:val="21"/>
      <w:szCs w:val="21"/>
    </w:rPr>
  </w:style>
  <w:style w:type="paragraph" w:customStyle="1" w:styleId="b-inputtext">
    <w:name w:val="b-input_text"/>
    <w:basedOn w:val="a"/>
    <w:rsid w:val="00C27B84"/>
    <w:pPr>
      <w:spacing w:before="100" w:beforeAutospacing="1" w:after="100" w:afterAutospacing="1"/>
      <w:ind w:right="60"/>
    </w:pPr>
    <w:rPr>
      <w:rFonts w:eastAsia="Times New Roman"/>
    </w:rPr>
  </w:style>
  <w:style w:type="paragraph" w:customStyle="1" w:styleId="b-inputdomik">
    <w:name w:val="b-input_domik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serp-warning">
    <w:name w:val="serp-warning"/>
    <w:basedOn w:val="a"/>
    <w:rsid w:val="00C27B84"/>
    <w:pPr>
      <w:spacing w:before="525"/>
    </w:pPr>
    <w:rPr>
      <w:rFonts w:eastAsia="Times New Roman"/>
      <w:i/>
      <w:iCs/>
      <w:color w:val="7D7D7D"/>
    </w:rPr>
  </w:style>
  <w:style w:type="paragraph" w:customStyle="1" w:styleId="yandir">
    <w:name w:val="yandir"/>
    <w:basedOn w:val="a"/>
    <w:rsid w:val="00C27B84"/>
    <w:pPr>
      <w:shd w:val="clear" w:color="auto" w:fill="FFFFFF"/>
    </w:pPr>
    <w:rPr>
      <w:rFonts w:eastAsia="Times New Roman"/>
    </w:rPr>
  </w:style>
  <w:style w:type="paragraph" w:customStyle="1" w:styleId="yandirinner">
    <w:name w:val="yandir__inner"/>
    <w:basedOn w:val="a"/>
    <w:rsid w:val="00C27B84"/>
    <w:rPr>
      <w:rFonts w:eastAsia="Times New Roman"/>
    </w:rPr>
  </w:style>
  <w:style w:type="paragraph" w:customStyle="1" w:styleId="b-content">
    <w:name w:val="b-content"/>
    <w:basedOn w:val="a"/>
    <w:rsid w:val="00C27B84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b-page">
    <w:name w:val="b-page"/>
    <w:basedOn w:val="a"/>
    <w:rsid w:val="00C27B8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225" w:after="225"/>
      <w:ind w:left="600" w:right="600"/>
    </w:pPr>
    <w:rPr>
      <w:rFonts w:eastAsia="Times New Roman"/>
    </w:rPr>
  </w:style>
  <w:style w:type="paragraph" w:customStyle="1" w:styleId="b-pageforced-width">
    <w:name w:val="b-page_forced-width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agearchive">
    <w:name w:val="b-page_archive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agespreadsheet">
    <w:name w:val="b-page_spreadshee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ageiframe">
    <w:name w:val="b-page_iframe"/>
    <w:basedOn w:val="a"/>
    <w:rsid w:val="00C27B84"/>
    <w:rPr>
      <w:rFonts w:eastAsia="Times New Roman"/>
    </w:rPr>
  </w:style>
  <w:style w:type="paragraph" w:customStyle="1" w:styleId="b-pagebody">
    <w:name w:val="b-page__body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ageloading">
    <w:name w:val="b-page__loading"/>
    <w:basedOn w:val="a"/>
    <w:rsid w:val="00C27B84"/>
    <w:pPr>
      <w:shd w:val="clear" w:color="auto" w:fill="81AEFF"/>
      <w:spacing w:before="100" w:beforeAutospacing="1" w:after="100" w:afterAutospacing="1" w:line="285" w:lineRule="atLeast"/>
    </w:pPr>
    <w:rPr>
      <w:rFonts w:ascii="Arial" w:eastAsia="Times New Roman" w:hAnsi="Arial" w:cs="Arial"/>
      <w:vanish/>
      <w:color w:val="FFFFFF"/>
      <w:sz w:val="19"/>
      <w:szCs w:val="19"/>
    </w:rPr>
  </w:style>
  <w:style w:type="paragraph" w:customStyle="1" w:styleId="b-pageglass">
    <w:name w:val="b-page__glass"/>
    <w:basedOn w:val="a"/>
    <w:rsid w:val="00C27B84"/>
    <w:pPr>
      <w:shd w:val="clear" w:color="auto" w:fill="FFFFFF"/>
      <w:spacing w:before="100" w:beforeAutospacing="1" w:after="100" w:afterAutospacing="1"/>
    </w:pPr>
    <w:rPr>
      <w:rFonts w:eastAsia="Times New Roman"/>
      <w:sz w:val="1500"/>
      <w:szCs w:val="1500"/>
    </w:rPr>
  </w:style>
  <w:style w:type="paragraph" w:customStyle="1" w:styleId="b-pageregion">
    <w:name w:val="b-page__region"/>
    <w:basedOn w:val="a"/>
    <w:rsid w:val="00C27B84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pacing w:before="100" w:beforeAutospacing="1" w:after="100" w:afterAutospacing="1"/>
    </w:pPr>
    <w:rPr>
      <w:rFonts w:eastAsia="Times New Roman"/>
      <w:vanish/>
    </w:rPr>
  </w:style>
  <w:style w:type="paragraph" w:customStyle="1" w:styleId="b-pageselection">
    <w:name w:val="b-page__selection"/>
    <w:basedOn w:val="a"/>
    <w:rsid w:val="00C27B84"/>
    <w:pPr>
      <w:shd w:val="clear" w:color="auto" w:fill="7E91ED"/>
      <w:spacing w:before="100" w:beforeAutospacing="1" w:after="100" w:afterAutospacing="1"/>
    </w:pPr>
    <w:rPr>
      <w:rFonts w:eastAsia="Times New Roman"/>
      <w:vanish/>
    </w:rPr>
  </w:style>
  <w:style w:type="paragraph" w:customStyle="1" w:styleId="b-pagefb2">
    <w:name w:val="b-page_fb2"/>
    <w:basedOn w:val="a"/>
    <w:rsid w:val="00C27B84"/>
    <w:pPr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fb2-stanza">
    <w:name w:val="fb2-stanza"/>
    <w:basedOn w:val="a"/>
    <w:rsid w:val="00C27B84"/>
    <w:pPr>
      <w:spacing w:before="120" w:after="120"/>
    </w:pPr>
    <w:rPr>
      <w:rFonts w:eastAsia="Times New Roman"/>
    </w:rPr>
  </w:style>
  <w:style w:type="paragraph" w:customStyle="1" w:styleId="fb2-poem">
    <w:name w:val="fb2-poem"/>
    <w:basedOn w:val="a"/>
    <w:rsid w:val="00C27B84"/>
    <w:pPr>
      <w:spacing w:before="240" w:after="240"/>
      <w:ind w:left="480" w:right="480"/>
    </w:pPr>
    <w:rPr>
      <w:rFonts w:eastAsia="Times New Roman"/>
    </w:rPr>
  </w:style>
  <w:style w:type="paragraph" w:customStyle="1" w:styleId="fb2-empty-line">
    <w:name w:val="fb2-empty-line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fb2-annotation">
    <w:name w:val="fb2-annotation"/>
    <w:basedOn w:val="a"/>
    <w:rsid w:val="00C27B84"/>
    <w:pPr>
      <w:spacing w:before="240" w:after="240"/>
      <w:ind w:left="1200" w:right="1200"/>
    </w:pPr>
    <w:rPr>
      <w:rFonts w:eastAsia="Times New Roman"/>
    </w:rPr>
  </w:style>
  <w:style w:type="paragraph" w:customStyle="1" w:styleId="fb2-title-p">
    <w:name w:val="fb2-title-p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fb2-epigraph">
    <w:name w:val="fb2-epigraph"/>
    <w:basedOn w:val="a"/>
    <w:rsid w:val="00C27B84"/>
    <w:pPr>
      <w:spacing w:before="100" w:beforeAutospacing="1" w:after="100" w:afterAutospacing="1"/>
      <w:ind w:left="240"/>
    </w:pPr>
    <w:rPr>
      <w:rFonts w:eastAsia="Times New Roman"/>
      <w:i/>
      <w:iCs/>
    </w:rPr>
  </w:style>
  <w:style w:type="paragraph" w:customStyle="1" w:styleId="fb2-text-author">
    <w:name w:val="fb2-text-author"/>
    <w:basedOn w:val="a"/>
    <w:rsid w:val="00C27B84"/>
    <w:pPr>
      <w:spacing w:before="100" w:beforeAutospacing="1" w:after="100" w:afterAutospacing="1"/>
      <w:ind w:left="240"/>
    </w:pPr>
    <w:rPr>
      <w:rFonts w:eastAsia="Times New Roman"/>
    </w:rPr>
  </w:style>
  <w:style w:type="paragraph" w:customStyle="1" w:styleId="b-pager">
    <w:name w:val="b-pager"/>
    <w:basedOn w:val="a"/>
    <w:rsid w:val="00C27B84"/>
    <w:pPr>
      <w:spacing w:before="240" w:after="240"/>
    </w:pPr>
    <w:rPr>
      <w:rFonts w:eastAsia="Times New Roman"/>
      <w:sz w:val="31"/>
      <w:szCs w:val="31"/>
    </w:rPr>
  </w:style>
  <w:style w:type="paragraph" w:customStyle="1" w:styleId="b-pagertitle">
    <w:name w:val="b-pager__title"/>
    <w:basedOn w:val="a"/>
    <w:rsid w:val="00C27B84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b-pageractive">
    <w:name w:val="b-pager__active"/>
    <w:basedOn w:val="a"/>
    <w:rsid w:val="00C27B84"/>
    <w:pPr>
      <w:spacing w:before="100" w:beforeAutospacing="1" w:after="100" w:afterAutospacing="1"/>
      <w:ind w:right="192"/>
    </w:pPr>
    <w:rPr>
      <w:rFonts w:eastAsia="Times New Roman"/>
    </w:rPr>
  </w:style>
  <w:style w:type="paragraph" w:customStyle="1" w:styleId="b-pagerinactive">
    <w:name w:val="b-pager__inactive"/>
    <w:basedOn w:val="a"/>
    <w:rsid w:val="00C27B84"/>
    <w:pPr>
      <w:spacing w:before="100" w:beforeAutospacing="1" w:after="100" w:afterAutospacing="1"/>
      <w:ind w:right="192"/>
    </w:pPr>
    <w:rPr>
      <w:rFonts w:eastAsia="Times New Roman"/>
      <w:color w:val="999999"/>
    </w:rPr>
  </w:style>
  <w:style w:type="paragraph" w:customStyle="1" w:styleId="b-pagerpages">
    <w:name w:val="b-pager__pages"/>
    <w:basedOn w:val="a"/>
    <w:rsid w:val="00C27B84"/>
    <w:pPr>
      <w:spacing w:before="144"/>
      <w:ind w:left="-72"/>
    </w:pPr>
    <w:rPr>
      <w:rFonts w:eastAsia="Times New Roman"/>
    </w:rPr>
  </w:style>
  <w:style w:type="paragraph" w:customStyle="1" w:styleId="b-pagerpage">
    <w:name w:val="b-pager__page"/>
    <w:basedOn w:val="a"/>
    <w:rsid w:val="00C27B84"/>
    <w:pPr>
      <w:spacing w:before="100" w:beforeAutospacing="1" w:after="100" w:afterAutospacing="1"/>
    </w:pPr>
    <w:rPr>
      <w:rFonts w:eastAsia="Times New Roman"/>
      <w:color w:val="444444"/>
    </w:rPr>
  </w:style>
  <w:style w:type="paragraph" w:customStyle="1" w:styleId="b-pagercurrent">
    <w:name w:val="b-pager__curren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agernext">
    <w:name w:val="b-pager__next"/>
    <w:basedOn w:val="a"/>
    <w:rsid w:val="00C27B84"/>
    <w:pPr>
      <w:spacing w:before="100" w:beforeAutospacing="1" w:after="100" w:afterAutospacing="1"/>
    </w:pPr>
    <w:rPr>
      <w:rFonts w:eastAsia="Times New Roman"/>
      <w:color w:val="444444"/>
    </w:rPr>
  </w:style>
  <w:style w:type="paragraph" w:customStyle="1" w:styleId="b-pagerprev">
    <w:name w:val="b-pager__prev"/>
    <w:basedOn w:val="a"/>
    <w:rsid w:val="00C27B84"/>
    <w:pPr>
      <w:spacing w:before="100" w:beforeAutospacing="1" w:after="100" w:afterAutospacing="1"/>
    </w:pPr>
    <w:rPr>
      <w:rFonts w:eastAsia="Times New Roman"/>
      <w:color w:val="444444"/>
    </w:rPr>
  </w:style>
  <w:style w:type="paragraph" w:customStyle="1" w:styleId="b-archive">
    <w:name w:val="b-archive"/>
    <w:basedOn w:val="a"/>
    <w:rsid w:val="00C27B84"/>
    <w:pPr>
      <w:spacing w:before="100" w:beforeAutospacing="1" w:after="100" w:afterAutospacing="1" w:line="480" w:lineRule="auto"/>
    </w:pPr>
    <w:rPr>
      <w:rFonts w:ascii="Arial" w:eastAsia="Times New Roman" w:hAnsi="Arial" w:cs="Arial"/>
    </w:rPr>
  </w:style>
  <w:style w:type="paragraph" w:customStyle="1" w:styleId="b-archivewrapper">
    <w:name w:val="b-archive__wrapper"/>
    <w:basedOn w:val="a"/>
    <w:rsid w:val="00C27B84"/>
    <w:pPr>
      <w:spacing w:before="100" w:beforeAutospacing="1" w:after="100" w:afterAutospacing="1"/>
      <w:ind w:left="-7500"/>
    </w:pPr>
    <w:rPr>
      <w:rFonts w:eastAsia="Times New Roman"/>
    </w:rPr>
  </w:style>
  <w:style w:type="paragraph" w:customStyle="1" w:styleId="b-archiveitem">
    <w:name w:val="b-archive__item"/>
    <w:basedOn w:val="a"/>
    <w:rsid w:val="00C27B84"/>
    <w:pPr>
      <w:pBdr>
        <w:bottom w:val="single" w:sz="6" w:space="2" w:color="F3F5F8"/>
      </w:pBdr>
      <w:spacing w:before="100" w:beforeAutospacing="1" w:after="100" w:afterAutospacing="1"/>
    </w:pPr>
    <w:rPr>
      <w:rFonts w:eastAsia="Times New Roman"/>
    </w:rPr>
  </w:style>
  <w:style w:type="paragraph" w:customStyle="1" w:styleId="b-archivenesting">
    <w:name w:val="b-archive__nesting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archiveico">
    <w:name w:val="b-archive__ico"/>
    <w:basedOn w:val="a"/>
    <w:rsid w:val="00C27B84"/>
    <w:pPr>
      <w:ind w:right="90"/>
      <w:textAlignment w:val="center"/>
    </w:pPr>
    <w:rPr>
      <w:rFonts w:eastAsia="Times New Roman"/>
    </w:rPr>
  </w:style>
  <w:style w:type="paragraph" w:customStyle="1" w:styleId="b-archivefile">
    <w:name w:val="b-archive__file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archivesize">
    <w:name w:val="b-archive__size"/>
    <w:basedOn w:val="a"/>
    <w:rsid w:val="00C27B84"/>
    <w:pPr>
      <w:spacing w:before="100" w:beforeAutospacing="1" w:after="100" w:afterAutospacing="1"/>
      <w:ind w:left="96"/>
    </w:pPr>
    <w:rPr>
      <w:rFonts w:eastAsia="Times New Roman"/>
      <w:vanish/>
      <w:color w:val="888888"/>
      <w:sz w:val="23"/>
      <w:szCs w:val="23"/>
    </w:rPr>
  </w:style>
  <w:style w:type="paragraph" w:customStyle="1" w:styleId="b-archivecontrols">
    <w:name w:val="b-archive__controls"/>
    <w:basedOn w:val="a"/>
    <w:rsid w:val="00C27B84"/>
    <w:pPr>
      <w:spacing w:before="30" w:after="30"/>
      <w:ind w:left="30" w:right="30"/>
    </w:pPr>
    <w:rPr>
      <w:rFonts w:eastAsia="Times New Roman"/>
      <w:vanish/>
    </w:rPr>
  </w:style>
  <w:style w:type="paragraph" w:customStyle="1" w:styleId="b-archivefoldericon">
    <w:name w:val="b-archive__folder__icon"/>
    <w:basedOn w:val="a"/>
    <w:rsid w:val="00C27B84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50"/>
      <w:ind w:left="-150"/>
    </w:pPr>
    <w:rPr>
      <w:rFonts w:eastAsia="Times New Roman"/>
    </w:rPr>
  </w:style>
  <w:style w:type="paragraph" w:customStyle="1" w:styleId="b-notification">
    <w:name w:val="b-notification"/>
    <w:basedOn w:val="a"/>
    <w:rsid w:val="00C27B84"/>
    <w:pPr>
      <w:spacing w:before="2160" w:after="2160" w:line="336" w:lineRule="atLeast"/>
    </w:pPr>
    <w:rPr>
      <w:rFonts w:eastAsia="Times New Roman"/>
      <w:color w:val="6A6A6A"/>
    </w:rPr>
  </w:style>
  <w:style w:type="paragraph" w:customStyle="1" w:styleId="b-notificationtitle">
    <w:name w:val="b-notification__title"/>
    <w:basedOn w:val="a"/>
    <w:rsid w:val="00C27B84"/>
    <w:pPr>
      <w:spacing w:before="144" w:after="144"/>
    </w:pPr>
    <w:rPr>
      <w:rFonts w:eastAsia="Times New Roman"/>
      <w:sz w:val="36"/>
      <w:szCs w:val="36"/>
    </w:rPr>
  </w:style>
  <w:style w:type="paragraph" w:customStyle="1" w:styleId="b-notificationcandy">
    <w:name w:val="b-notification__candy"/>
    <w:basedOn w:val="a"/>
    <w:rsid w:val="00C27B84"/>
    <w:pPr>
      <w:spacing w:before="720" w:after="720"/>
    </w:pPr>
    <w:rPr>
      <w:rFonts w:eastAsia="Times New Roman"/>
    </w:rPr>
  </w:style>
  <w:style w:type="paragraph" w:customStyle="1" w:styleId="b-notificationbody">
    <w:name w:val="b-notification__body"/>
    <w:basedOn w:val="a"/>
    <w:rsid w:val="00C27B84"/>
    <w:pPr>
      <w:spacing w:before="360" w:after="360"/>
    </w:pPr>
    <w:rPr>
      <w:rFonts w:eastAsia="Times New Roman"/>
    </w:rPr>
  </w:style>
  <w:style w:type="paragraph" w:customStyle="1" w:styleId="b-paranja">
    <w:name w:val="b-paranja"/>
    <w:basedOn w:val="a"/>
    <w:rsid w:val="00C27B84"/>
    <w:pPr>
      <w:shd w:val="clear" w:color="auto" w:fill="000000"/>
      <w:spacing w:before="100" w:beforeAutospacing="1" w:after="100" w:afterAutospacing="1"/>
    </w:pPr>
    <w:rPr>
      <w:rFonts w:eastAsia="Times New Roman"/>
    </w:rPr>
  </w:style>
  <w:style w:type="paragraph" w:customStyle="1" w:styleId="b-popup">
    <w:name w:val="b-popup"/>
    <w:basedOn w:val="a"/>
    <w:rsid w:val="00C27B84"/>
    <w:pPr>
      <w:spacing w:before="900"/>
      <w:ind w:right="-3750"/>
    </w:pPr>
    <w:rPr>
      <w:rFonts w:eastAsia="Times New Roman"/>
    </w:rPr>
  </w:style>
  <w:style w:type="paragraph" w:customStyle="1" w:styleId="b-popupbox">
    <w:name w:val="b-popup__box"/>
    <w:basedOn w:val="a"/>
    <w:rsid w:val="00C27B84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b-popupboxcontent">
    <w:name w:val="b-popup__box__conten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opupbody">
    <w:name w:val="b-popup__body"/>
    <w:basedOn w:val="a"/>
    <w:rsid w:val="00C27B84"/>
    <w:pPr>
      <w:spacing w:before="450" w:after="450"/>
      <w:jc w:val="center"/>
    </w:pPr>
    <w:rPr>
      <w:rFonts w:eastAsia="Times New Roman"/>
      <w:sz w:val="36"/>
      <w:szCs w:val="36"/>
    </w:rPr>
  </w:style>
  <w:style w:type="paragraph" w:customStyle="1" w:styleId="b-popupheader">
    <w:name w:val="b-popup__header"/>
    <w:basedOn w:val="a"/>
    <w:rsid w:val="00C27B84"/>
    <w:pPr>
      <w:spacing w:after="150"/>
    </w:pPr>
    <w:rPr>
      <w:rFonts w:eastAsia="Times New Roman"/>
      <w:sz w:val="36"/>
      <w:szCs w:val="36"/>
    </w:rPr>
  </w:style>
  <w:style w:type="paragraph" w:customStyle="1" w:styleId="b-popuptext">
    <w:name w:val="b-popup__text"/>
    <w:basedOn w:val="a"/>
    <w:rsid w:val="00C27B84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b-popupclose">
    <w:name w:val="b-popup__close"/>
    <w:basedOn w:val="a"/>
    <w:rsid w:val="00C27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line="264" w:lineRule="atLeast"/>
      <w:ind w:left="-75" w:right="-150" w:firstLine="15"/>
      <w:jc w:val="center"/>
    </w:pPr>
    <w:rPr>
      <w:rFonts w:eastAsia="Times New Roman"/>
      <w:color w:val="999999"/>
      <w:sz w:val="36"/>
      <w:szCs w:val="36"/>
    </w:rPr>
  </w:style>
  <w:style w:type="paragraph" w:customStyle="1" w:styleId="tooltip-warning">
    <w:name w:val="tooltip-warning"/>
    <w:basedOn w:val="a"/>
    <w:rsid w:val="00C27B84"/>
    <w:pP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vanish/>
      <w:sz w:val="20"/>
      <w:szCs w:val="20"/>
    </w:rPr>
  </w:style>
  <w:style w:type="paragraph" w:customStyle="1" w:styleId="share">
    <w:name w:val="share"/>
    <w:basedOn w:val="a"/>
    <w:rsid w:val="00C27B84"/>
    <w:pP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vanish/>
      <w:sz w:val="20"/>
      <w:szCs w:val="20"/>
    </w:rPr>
  </w:style>
  <w:style w:type="paragraph" w:customStyle="1" w:styleId="shareurl">
    <w:name w:val="share__url"/>
    <w:basedOn w:val="a"/>
    <w:rsid w:val="00C27B84"/>
    <w:pPr>
      <w:spacing w:after="75"/>
    </w:pPr>
    <w:rPr>
      <w:rFonts w:eastAsia="Times New Roman"/>
    </w:rPr>
  </w:style>
  <w:style w:type="paragraph" w:customStyle="1" w:styleId="shareitem">
    <w:name w:val="share__item"/>
    <w:basedOn w:val="a"/>
    <w:rsid w:val="00C27B84"/>
    <w:rPr>
      <w:rFonts w:eastAsia="Times New Roman"/>
      <w:color w:val="000000"/>
    </w:rPr>
  </w:style>
  <w:style w:type="paragraph" w:customStyle="1" w:styleId="sharetext">
    <w:name w:val="share__text"/>
    <w:basedOn w:val="a"/>
    <w:rsid w:val="00C27B84"/>
    <w:pPr>
      <w:shd w:val="clear" w:color="auto" w:fill="F9F9F9"/>
    </w:pPr>
    <w:rPr>
      <w:rFonts w:eastAsia="Times New Roman"/>
      <w:color w:val="5D5D5D"/>
      <w:sz w:val="22"/>
      <w:szCs w:val="22"/>
    </w:rPr>
  </w:style>
  <w:style w:type="paragraph" w:customStyle="1" w:styleId="sharewait">
    <w:name w:val="share__wait"/>
    <w:basedOn w:val="a"/>
    <w:rsid w:val="00C27B84"/>
    <w:pPr>
      <w:pBdr>
        <w:bottom w:val="single" w:sz="6" w:space="4" w:color="DFDFDF"/>
      </w:pBdr>
      <w:spacing w:after="100" w:afterAutospacing="1" w:line="375" w:lineRule="atLeast"/>
    </w:pPr>
    <w:rPr>
      <w:rFonts w:eastAsia="Times New Roman"/>
    </w:rPr>
  </w:style>
  <w:style w:type="paragraph" w:customStyle="1" w:styleId="sharecopy">
    <w:name w:val="share__copy"/>
    <w:basedOn w:val="a"/>
    <w:rsid w:val="00C27B84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eastAsia="Times New Roman"/>
    </w:rPr>
  </w:style>
  <w:style w:type="paragraph" w:customStyle="1" w:styleId="sharecopied">
    <w:name w:val="share__copied"/>
    <w:basedOn w:val="a"/>
    <w:rsid w:val="00C27B84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eastAsia="Times New Roman"/>
    </w:rPr>
  </w:style>
  <w:style w:type="paragraph" w:customStyle="1" w:styleId="shareinput">
    <w:name w:val="share__input"/>
    <w:basedOn w:val="a"/>
    <w:rsid w:val="00C27B84"/>
    <w:pPr>
      <w:pBdr>
        <w:bottom w:val="single" w:sz="6" w:space="4" w:color="DFDFDF"/>
      </w:pBdr>
      <w:spacing w:before="100" w:beforeAutospacing="1" w:after="100" w:afterAutospacing="1" w:line="375" w:lineRule="atLeast"/>
    </w:pPr>
    <w:rPr>
      <w:rFonts w:eastAsia="Times New Roman"/>
    </w:rPr>
  </w:style>
  <w:style w:type="paragraph" w:customStyle="1" w:styleId="shareinputinput">
    <w:name w:val="share__input&gt;inpu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sharecopyicon">
    <w:name w:val="share__copy__icon"/>
    <w:basedOn w:val="a"/>
    <w:rsid w:val="00C27B84"/>
    <w:pPr>
      <w:ind w:right="96"/>
      <w:textAlignment w:val="center"/>
    </w:pPr>
    <w:rPr>
      <w:rFonts w:eastAsia="Times New Roman"/>
    </w:rPr>
  </w:style>
  <w:style w:type="paragraph" w:customStyle="1" w:styleId="shareicon">
    <w:name w:val="share__icon"/>
    <w:basedOn w:val="a"/>
    <w:rsid w:val="00C27B84"/>
    <w:pPr>
      <w:ind w:right="96"/>
      <w:textAlignment w:val="center"/>
    </w:pPr>
    <w:rPr>
      <w:rFonts w:eastAsia="Times New Roman"/>
    </w:rPr>
  </w:style>
  <w:style w:type="paragraph" w:customStyle="1" w:styleId="b-mail-domik">
    <w:name w:val="b-mail-domik"/>
    <w:basedOn w:val="a"/>
    <w:rsid w:val="00C27B84"/>
    <w:rPr>
      <w:rFonts w:eastAsia="Times New Roman"/>
    </w:rPr>
  </w:style>
  <w:style w:type="paragraph" w:customStyle="1" w:styleId="b-mail-domikform">
    <w:name w:val="b-mail-domik__form"/>
    <w:basedOn w:val="a"/>
    <w:rsid w:val="00C27B84"/>
    <w:pPr>
      <w:shd w:val="clear" w:color="auto" w:fill="E2EBFC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b-mail-domiktitle">
    <w:name w:val="b-mail-domik__title"/>
    <w:basedOn w:val="a"/>
    <w:rsid w:val="00C27B84"/>
    <w:pPr>
      <w:spacing w:before="100" w:beforeAutospacing="1"/>
    </w:pPr>
    <w:rPr>
      <w:rFonts w:eastAsia="Times New Roman"/>
      <w:sz w:val="34"/>
      <w:szCs w:val="34"/>
    </w:rPr>
  </w:style>
  <w:style w:type="paragraph" w:customStyle="1" w:styleId="b-mail-domiksubtitle">
    <w:name w:val="b-mail-domik__subtitle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subtitledomain">
    <w:name w:val="b-mail-domik__subtitle__domain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username">
    <w:name w:val="b-mail-domik__username"/>
    <w:basedOn w:val="a"/>
    <w:rsid w:val="00C27B84"/>
    <w:pPr>
      <w:spacing w:before="288" w:after="100" w:afterAutospacing="1"/>
    </w:pPr>
    <w:rPr>
      <w:rFonts w:eastAsia="Times New Roman"/>
    </w:rPr>
  </w:style>
  <w:style w:type="paragraph" w:customStyle="1" w:styleId="b-mail-domikpassword">
    <w:name w:val="b-mail-domik__password"/>
    <w:basedOn w:val="a"/>
    <w:rsid w:val="00C27B84"/>
    <w:pPr>
      <w:spacing w:before="288" w:after="144"/>
    </w:pPr>
    <w:rPr>
      <w:rFonts w:eastAsia="Times New Roman"/>
    </w:rPr>
  </w:style>
  <w:style w:type="paragraph" w:customStyle="1" w:styleId="b-mail-domiksubmit">
    <w:name w:val="b-mail-domik__submit"/>
    <w:basedOn w:val="a"/>
    <w:rsid w:val="00C27B84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b-mail-domikpermanent">
    <w:name w:val="b-mail-domik__permanent"/>
    <w:basedOn w:val="a"/>
    <w:rsid w:val="00C27B84"/>
    <w:pPr>
      <w:ind w:left="270" w:right="-150"/>
    </w:pPr>
    <w:rPr>
      <w:rFonts w:eastAsia="Times New Roman"/>
    </w:rPr>
  </w:style>
  <w:style w:type="paragraph" w:customStyle="1" w:styleId="b-mail-domikcheck">
    <w:name w:val="b-mail-domik__check"/>
    <w:basedOn w:val="a"/>
    <w:rsid w:val="00C27B84"/>
    <w:pPr>
      <w:ind w:left="-330"/>
    </w:pPr>
    <w:rPr>
      <w:rFonts w:eastAsia="Times New Roman"/>
    </w:rPr>
  </w:style>
  <w:style w:type="paragraph" w:customStyle="1" w:styleId="b-mail-domikbutton">
    <w:name w:val="b-mail-domik__button"/>
    <w:basedOn w:val="a"/>
    <w:rsid w:val="00C27B84"/>
    <w:pPr>
      <w:spacing w:before="240" w:after="168"/>
    </w:pPr>
    <w:rPr>
      <w:rFonts w:eastAsia="Times New Roman"/>
    </w:rPr>
  </w:style>
  <w:style w:type="paragraph" w:customStyle="1" w:styleId="b-mail-domikremember">
    <w:name w:val="b-mail-domik__remember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error">
    <w:name w:val="b-mail-domik__error"/>
    <w:basedOn w:val="a"/>
    <w:rsid w:val="00C27B84"/>
    <w:pPr>
      <w:spacing w:after="43"/>
      <w:ind w:left="-240" w:right="-240"/>
    </w:pPr>
    <w:rPr>
      <w:rFonts w:eastAsia="Times New Roman"/>
      <w:color w:val="FF0000"/>
    </w:rPr>
  </w:style>
  <w:style w:type="paragraph" w:customStyle="1" w:styleId="b-mail-domikcaptcha">
    <w:name w:val="b-mail-domik__captcha"/>
    <w:basedOn w:val="a"/>
    <w:rsid w:val="00C27B84"/>
    <w:pPr>
      <w:spacing w:after="150"/>
    </w:pPr>
    <w:rPr>
      <w:rFonts w:eastAsia="Times New Roman"/>
    </w:rPr>
  </w:style>
  <w:style w:type="paragraph" w:customStyle="1" w:styleId="b-mail-domikcaptcha-input">
    <w:name w:val="b-mail-domik__captcha-input"/>
    <w:basedOn w:val="a"/>
    <w:rsid w:val="00C27B84"/>
    <w:pPr>
      <w:spacing w:before="105" w:after="100" w:afterAutospacing="1"/>
    </w:pPr>
    <w:rPr>
      <w:rFonts w:eastAsia="Times New Roman"/>
    </w:rPr>
  </w:style>
  <w:style w:type="paragraph" w:customStyle="1" w:styleId="b-mail-domikshadow">
    <w:name w:val="b-mail-domik__shadow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shadowl">
    <w:name w:val="b-mail-domik__shadow__l"/>
    <w:basedOn w:val="a"/>
    <w:rsid w:val="00C27B84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b-mail-domikshadowr">
    <w:name w:val="b-mail-domik__shadow__r"/>
    <w:basedOn w:val="a"/>
    <w:rsid w:val="00C27B84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b-mail-domikshadowlt">
    <w:name w:val="b-mail-domik__shadow__lt"/>
    <w:basedOn w:val="a"/>
    <w:rsid w:val="00C27B84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b-mail-domikshadowrt">
    <w:name w:val="b-mail-domik__shadow__rt"/>
    <w:basedOn w:val="a"/>
    <w:rsid w:val="00C27B84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b-mail-domikshadowlb">
    <w:name w:val="b-mail-domik__shadow__lb"/>
    <w:basedOn w:val="a"/>
    <w:rsid w:val="00C27B84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b-mail-domikshadowrb">
    <w:name w:val="b-mail-domik__shadow__rb"/>
    <w:basedOn w:val="a"/>
    <w:rsid w:val="00C27B84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b-mail-domikshadowt">
    <w:name w:val="b-mail-domik__shadow__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shadowm">
    <w:name w:val="b-mail-domik__shadow__m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shadowb">
    <w:name w:val="b-mail-domik__shadow__b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social">
    <w:name w:val="b-mail-domik__social"/>
    <w:basedOn w:val="a"/>
    <w:rsid w:val="00C27B84"/>
    <w:pPr>
      <w:spacing w:before="144" w:after="100" w:afterAutospacing="1"/>
    </w:pPr>
    <w:rPr>
      <w:rFonts w:eastAsia="Times New Roman"/>
    </w:rPr>
  </w:style>
  <w:style w:type="paragraph" w:customStyle="1" w:styleId="b-mail-domiksocial-title">
    <w:name w:val="b-mail-domik__social-title"/>
    <w:basedOn w:val="a"/>
    <w:rsid w:val="00C27B84"/>
    <w:pPr>
      <w:spacing w:before="100" w:beforeAutospacing="1" w:after="60"/>
      <w:jc w:val="center"/>
    </w:pPr>
    <w:rPr>
      <w:rFonts w:eastAsia="Times New Roman"/>
    </w:rPr>
  </w:style>
  <w:style w:type="paragraph" w:customStyle="1" w:styleId="b-mail-domiksocial-link">
    <w:name w:val="b-mail-domik__social-link"/>
    <w:basedOn w:val="a"/>
    <w:rsid w:val="00C27B84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b-mail-domiksocial-icon">
    <w:name w:val="b-mail-domik__social-icon"/>
    <w:basedOn w:val="a"/>
    <w:rsid w:val="00C27B84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b-mail-domikpopup">
    <w:name w:val="b-mail-domik_popup"/>
    <w:basedOn w:val="a"/>
    <w:rsid w:val="00C27B84"/>
    <w:pPr>
      <w:ind w:left="-1755"/>
    </w:pPr>
    <w:rPr>
      <w:rFonts w:eastAsia="Times New Roman"/>
    </w:rPr>
  </w:style>
  <w:style w:type="paragraph" w:customStyle="1" w:styleId="b-captcha">
    <w:name w:val="b-captcha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captchawrapper">
    <w:name w:val="b-captcha__wrapper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captchaimage">
    <w:name w:val="b-captcha__image"/>
    <w:basedOn w:val="a"/>
    <w:rsid w:val="00C27B84"/>
    <w:pPr>
      <w:spacing w:before="100" w:beforeAutospacing="1" w:after="75"/>
      <w:textAlignment w:val="center"/>
    </w:pPr>
    <w:rPr>
      <w:rFonts w:eastAsia="Times New Roman"/>
    </w:rPr>
  </w:style>
  <w:style w:type="paragraph" w:customStyle="1" w:styleId="b-captchainputletters">
    <w:name w:val="b-captcha__input__letters"/>
    <w:basedOn w:val="a"/>
    <w:rsid w:val="00C27B84"/>
    <w:pPr>
      <w:spacing w:before="75" w:after="150"/>
    </w:pPr>
    <w:rPr>
      <w:rFonts w:ascii="Arial" w:eastAsia="Times New Roman" w:hAnsi="Arial" w:cs="Arial"/>
      <w:sz w:val="36"/>
      <w:szCs w:val="36"/>
    </w:rPr>
  </w:style>
  <w:style w:type="paragraph" w:customStyle="1" w:styleId="b-captchainputsubmit">
    <w:name w:val="b-captcha__input__submit"/>
    <w:basedOn w:val="a"/>
    <w:rsid w:val="00C27B84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b-captchainput">
    <w:name w:val="b-captcha__inpu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buttontext">
    <w:name w:val="b-button__tex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inputtext0">
    <w:name w:val="b-input__tex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iconloading">
    <w:name w:val="b-mail-icon_loading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buttonbutton">
    <w:name w:val="b-mail-button_button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dropdownaswitcher">
    <w:name w:val="b-dropdowna__switcher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spin">
    <w:name w:val="b-spin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opupaproviders">
    <w:name w:val="b-popupa__providers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opupaprovider">
    <w:name w:val="b-popupa__provider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roof">
    <w:name w:val="b-mail-domik__roof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pseudo-link">
    <w:name w:val="b-pseudo-link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hint-input">
    <w:name w:val="b-hint-input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button1">
    <w:name w:val="b-button1"/>
    <w:basedOn w:val="a"/>
    <w:rsid w:val="00C27B84"/>
    <w:pPr>
      <w:shd w:val="clear" w:color="auto" w:fill="999999"/>
      <w:spacing w:line="270" w:lineRule="atLeast"/>
      <w:ind w:left="45" w:right="45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b-input1">
    <w:name w:val="b-input1"/>
    <w:basedOn w:val="a"/>
    <w:rsid w:val="00C27B8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270" w:lineRule="atLeast"/>
      <w:ind w:left="45" w:right="45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b-buttoninner1">
    <w:name w:val="b-button__inner1"/>
    <w:basedOn w:val="a"/>
    <w:rsid w:val="00C27B84"/>
    <w:pPr>
      <w:shd w:val="clear" w:color="auto" w:fill="F6F5F3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-buttoninner2">
    <w:name w:val="b-button__inner2"/>
    <w:basedOn w:val="a"/>
    <w:rsid w:val="00C27B84"/>
    <w:pPr>
      <w:shd w:val="clear" w:color="auto" w:fill="FFECA6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-buttoninner3">
    <w:name w:val="b-button__inner3"/>
    <w:basedOn w:val="a"/>
    <w:rsid w:val="00C27B84"/>
    <w:pPr>
      <w:shd w:val="clear" w:color="auto" w:fill="FFECA6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-buttoninner4">
    <w:name w:val="b-button__inner4"/>
    <w:basedOn w:val="a"/>
    <w:rsid w:val="00C27B84"/>
    <w:pPr>
      <w:shd w:val="clear" w:color="auto" w:fill="EEEEEE"/>
      <w:spacing w:before="100" w:beforeAutospacing="1" w:after="100" w:afterAutospacing="1" w:line="330" w:lineRule="atLeast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b-buttoninner5">
    <w:name w:val="b-button__inner5"/>
    <w:basedOn w:val="a"/>
    <w:rsid w:val="00C27B84"/>
    <w:pPr>
      <w:shd w:val="clear" w:color="auto" w:fill="EEEEEE"/>
      <w:spacing w:before="100" w:beforeAutospacing="1" w:after="100" w:afterAutospacing="1" w:line="270" w:lineRule="atLeast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-buttontext1">
    <w:name w:val="b-button__text1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buttoninner6">
    <w:name w:val="b-button__inner6"/>
    <w:basedOn w:val="a"/>
    <w:rsid w:val="00C27B84"/>
    <w:pPr>
      <w:shd w:val="clear" w:color="auto" w:fill="FFCC00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-buttoninner7">
    <w:name w:val="b-button__inner7"/>
    <w:basedOn w:val="a"/>
    <w:rsid w:val="00C27B84"/>
    <w:pPr>
      <w:shd w:val="clear" w:color="auto" w:fill="FFD428"/>
      <w:spacing w:before="100" w:beforeAutospacing="1" w:after="100" w:afterAutospacing="1" w:line="27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-button2">
    <w:name w:val="b-button2"/>
    <w:basedOn w:val="a"/>
    <w:rsid w:val="00C27B84"/>
    <w:pPr>
      <w:shd w:val="clear" w:color="auto" w:fill="999999"/>
      <w:spacing w:line="270" w:lineRule="atLeas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b-archivenesting1">
    <w:name w:val="b-archive__nesting1"/>
    <w:basedOn w:val="a"/>
    <w:rsid w:val="00C27B84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b-button3">
    <w:name w:val="b-button3"/>
    <w:basedOn w:val="a"/>
    <w:rsid w:val="00C27B84"/>
    <w:pPr>
      <w:shd w:val="clear" w:color="auto" w:fill="999999"/>
      <w:spacing w:line="270" w:lineRule="atLeast"/>
      <w:ind w:left="30" w:right="30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b-archivecontrols1">
    <w:name w:val="b-archive__controls1"/>
    <w:basedOn w:val="a"/>
    <w:rsid w:val="00C27B84"/>
    <w:pPr>
      <w:spacing w:before="30" w:after="30"/>
      <w:ind w:left="30" w:right="30"/>
    </w:pPr>
    <w:rPr>
      <w:rFonts w:eastAsia="Times New Roman"/>
    </w:rPr>
  </w:style>
  <w:style w:type="paragraph" w:customStyle="1" w:styleId="b-archivecontrols2">
    <w:name w:val="b-archive__controls2"/>
    <w:basedOn w:val="a"/>
    <w:rsid w:val="00C27B84"/>
    <w:pPr>
      <w:spacing w:before="30" w:after="30"/>
      <w:ind w:left="30" w:right="30"/>
    </w:pPr>
    <w:rPr>
      <w:rFonts w:eastAsia="Times New Roman"/>
    </w:rPr>
  </w:style>
  <w:style w:type="paragraph" w:customStyle="1" w:styleId="b-archivesize1">
    <w:name w:val="b-archive__size1"/>
    <w:basedOn w:val="a"/>
    <w:rsid w:val="00C27B84"/>
    <w:pPr>
      <w:spacing w:before="100" w:beforeAutospacing="1" w:after="100" w:afterAutospacing="1"/>
      <w:ind w:left="96"/>
    </w:pPr>
    <w:rPr>
      <w:rFonts w:eastAsia="Times New Roman"/>
      <w:color w:val="888888"/>
      <w:sz w:val="23"/>
      <w:szCs w:val="23"/>
    </w:rPr>
  </w:style>
  <w:style w:type="paragraph" w:customStyle="1" w:styleId="b-archivesize2">
    <w:name w:val="b-archive__size2"/>
    <w:basedOn w:val="a"/>
    <w:rsid w:val="00C27B84"/>
    <w:pPr>
      <w:spacing w:before="100" w:beforeAutospacing="1" w:after="100" w:afterAutospacing="1"/>
      <w:ind w:left="96"/>
    </w:pPr>
    <w:rPr>
      <w:rFonts w:eastAsia="Times New Roman"/>
      <w:color w:val="888888"/>
      <w:sz w:val="23"/>
      <w:szCs w:val="23"/>
    </w:rPr>
  </w:style>
  <w:style w:type="paragraph" w:customStyle="1" w:styleId="b-archivefoldericon1">
    <w:name w:val="b-archive__folder__icon1"/>
    <w:basedOn w:val="a"/>
    <w:rsid w:val="00C27B84"/>
    <w:pPr>
      <w:pBdr>
        <w:top w:val="single" w:sz="36" w:space="0" w:color="auto"/>
        <w:left w:val="single" w:sz="36" w:space="0" w:color="auto"/>
        <w:bottom w:val="single" w:sz="2" w:space="0" w:color="auto"/>
        <w:right w:val="single" w:sz="36" w:space="0" w:color="auto"/>
      </w:pBdr>
      <w:spacing w:before="195"/>
      <w:ind w:left="-195"/>
    </w:pPr>
    <w:rPr>
      <w:rFonts w:eastAsia="Times New Roman"/>
    </w:rPr>
  </w:style>
  <w:style w:type="paragraph" w:customStyle="1" w:styleId="sharewait1">
    <w:name w:val="share__wait1"/>
    <w:basedOn w:val="a"/>
    <w:rsid w:val="00C27B84"/>
    <w:pPr>
      <w:pBdr>
        <w:bottom w:val="single" w:sz="6" w:space="4" w:color="DFDFDF"/>
      </w:pBdr>
      <w:spacing w:after="100" w:afterAutospacing="1" w:line="375" w:lineRule="atLeast"/>
    </w:pPr>
    <w:rPr>
      <w:rFonts w:eastAsia="Times New Roman"/>
    </w:rPr>
  </w:style>
  <w:style w:type="paragraph" w:customStyle="1" w:styleId="sharewait2">
    <w:name w:val="share__wait2"/>
    <w:basedOn w:val="a"/>
    <w:rsid w:val="00C27B84"/>
    <w:pPr>
      <w:pBdr>
        <w:bottom w:val="single" w:sz="6" w:space="4" w:color="DFDFDF"/>
      </w:pBdr>
      <w:spacing w:after="100" w:afterAutospacing="1" w:line="375" w:lineRule="atLeast"/>
    </w:pPr>
    <w:rPr>
      <w:rFonts w:eastAsia="Times New Roman"/>
    </w:rPr>
  </w:style>
  <w:style w:type="paragraph" w:customStyle="1" w:styleId="b-hint-input1">
    <w:name w:val="b-hint-input1"/>
    <w:basedOn w:val="a"/>
    <w:rsid w:val="00C27B84"/>
    <w:pPr>
      <w:spacing w:before="36" w:after="72"/>
      <w:jc w:val="center"/>
    </w:pPr>
    <w:rPr>
      <w:rFonts w:eastAsia="Times New Roman"/>
    </w:rPr>
  </w:style>
  <w:style w:type="paragraph" w:customStyle="1" w:styleId="b-inputtext1">
    <w:name w:val="b-input__text1"/>
    <w:basedOn w:val="a"/>
    <w:rsid w:val="00C27B84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b-button4">
    <w:name w:val="b-button4"/>
    <w:basedOn w:val="a"/>
    <w:rsid w:val="00C27B84"/>
    <w:pPr>
      <w:shd w:val="clear" w:color="auto" w:fill="999999"/>
      <w:spacing w:line="270" w:lineRule="atLeast"/>
      <w:ind w:left="30" w:right="30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b-mail-iconloading1">
    <w:name w:val="b-mail-icon_loading1"/>
    <w:basedOn w:val="a"/>
    <w:rsid w:val="00C27B84"/>
    <w:pPr>
      <w:spacing w:before="60"/>
      <w:ind w:left="-75"/>
    </w:pPr>
    <w:rPr>
      <w:rFonts w:eastAsia="Times New Roman"/>
      <w:vanish/>
    </w:rPr>
  </w:style>
  <w:style w:type="paragraph" w:customStyle="1" w:styleId="b-mail-iconloading2">
    <w:name w:val="b-mail-icon_loading2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buttonbutton1">
    <w:name w:val="b-mail-button_button1"/>
    <w:basedOn w:val="a"/>
    <w:rsid w:val="00C27B84"/>
    <w:pPr>
      <w:ind w:left="60" w:right="60"/>
    </w:pPr>
    <w:rPr>
      <w:rFonts w:eastAsia="Times New Roman"/>
    </w:rPr>
  </w:style>
  <w:style w:type="paragraph" w:customStyle="1" w:styleId="b-captcha1">
    <w:name w:val="b-captcha1"/>
    <w:basedOn w:val="a"/>
    <w:rsid w:val="00C27B84"/>
    <w:pPr>
      <w:ind w:left="-330" w:right="-330"/>
    </w:pPr>
    <w:rPr>
      <w:rFonts w:eastAsia="Times New Roman"/>
    </w:rPr>
  </w:style>
  <w:style w:type="paragraph" w:customStyle="1" w:styleId="b-captchaimage1">
    <w:name w:val="b-captcha__image1"/>
    <w:basedOn w:val="a"/>
    <w:rsid w:val="00C27B84"/>
    <w:pPr>
      <w:spacing w:before="120"/>
      <w:textAlignment w:val="center"/>
    </w:pPr>
    <w:rPr>
      <w:rFonts w:eastAsia="Times New Roman"/>
    </w:rPr>
  </w:style>
  <w:style w:type="paragraph" w:customStyle="1" w:styleId="b-mail-domikerror1">
    <w:name w:val="b-mail-domik__error1"/>
    <w:basedOn w:val="a"/>
    <w:rsid w:val="00C27B84"/>
    <w:pPr>
      <w:spacing w:before="30"/>
    </w:pPr>
    <w:rPr>
      <w:rFonts w:eastAsia="Times New Roman"/>
      <w:color w:val="FF0000"/>
    </w:rPr>
  </w:style>
  <w:style w:type="paragraph" w:customStyle="1" w:styleId="b-mail-domikform1">
    <w:name w:val="b-mail-domik__form1"/>
    <w:basedOn w:val="a"/>
    <w:rsid w:val="00C27B84"/>
    <w:pPr>
      <w:shd w:val="clear" w:color="auto" w:fill="E2EBFC"/>
      <w:ind w:left="-105" w:right="-105"/>
      <w:jc w:val="center"/>
    </w:pPr>
    <w:rPr>
      <w:rFonts w:eastAsia="Times New Roman"/>
    </w:rPr>
  </w:style>
  <w:style w:type="paragraph" w:customStyle="1" w:styleId="b-dropdownaswitcher1">
    <w:name w:val="b-dropdowna__switcher1"/>
    <w:basedOn w:val="a"/>
    <w:rsid w:val="00C27B84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b-pseudo-link1">
    <w:name w:val="b-pseudo-link1"/>
    <w:basedOn w:val="a"/>
    <w:rsid w:val="00C27B84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b-pseudo-link2">
    <w:name w:val="b-pseudo-link2"/>
    <w:basedOn w:val="a"/>
    <w:rsid w:val="00C27B84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b-mail-domiksocial-link1">
    <w:name w:val="b-mail-domik__social-link1"/>
    <w:basedOn w:val="a"/>
    <w:rsid w:val="00C27B84"/>
    <w:pPr>
      <w:spacing w:before="100" w:beforeAutospacing="1" w:after="100" w:afterAutospacing="1"/>
      <w:ind w:right="75"/>
      <w:textAlignment w:val="top"/>
    </w:pPr>
    <w:rPr>
      <w:rFonts w:eastAsia="Times New Roman"/>
    </w:rPr>
  </w:style>
  <w:style w:type="paragraph" w:customStyle="1" w:styleId="b-spin1">
    <w:name w:val="b-spin1"/>
    <w:basedOn w:val="a"/>
    <w:rsid w:val="00C27B84"/>
    <w:pPr>
      <w:ind w:left="-120"/>
    </w:pPr>
    <w:rPr>
      <w:rFonts w:eastAsia="Times New Roman"/>
      <w:vanish/>
    </w:rPr>
  </w:style>
  <w:style w:type="paragraph" w:customStyle="1" w:styleId="b-popupaproviders1">
    <w:name w:val="b-popupa__providers1"/>
    <w:basedOn w:val="a"/>
    <w:rsid w:val="00C27B84"/>
    <w:pPr>
      <w:spacing w:before="60" w:after="60"/>
      <w:ind w:left="120" w:right="120"/>
    </w:pPr>
    <w:rPr>
      <w:rFonts w:eastAsia="Times New Roman"/>
    </w:rPr>
  </w:style>
  <w:style w:type="paragraph" w:customStyle="1" w:styleId="b-popupaprovider1">
    <w:name w:val="b-popupa__provider1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social-link2">
    <w:name w:val="b-mail-domik__social-link2"/>
    <w:basedOn w:val="a"/>
    <w:rsid w:val="00C27B84"/>
    <w:pPr>
      <w:spacing w:before="100" w:beforeAutospacing="1" w:after="100" w:afterAutospacing="1"/>
      <w:textAlignment w:val="top"/>
    </w:pPr>
    <w:rPr>
      <w:rFonts w:eastAsia="Times New Roman"/>
      <w:u w:val="single"/>
    </w:rPr>
  </w:style>
  <w:style w:type="paragraph" w:customStyle="1" w:styleId="b-mail-domiksocial-icon1">
    <w:name w:val="b-mail-domik__social-icon1"/>
    <w:basedOn w:val="a"/>
    <w:rsid w:val="00C27B84"/>
    <w:pPr>
      <w:ind w:left="-285" w:right="45"/>
      <w:textAlignment w:val="top"/>
    </w:pPr>
    <w:rPr>
      <w:rFonts w:eastAsia="Times New Roman"/>
    </w:rPr>
  </w:style>
  <w:style w:type="paragraph" w:customStyle="1" w:styleId="b-mail-domikroof1">
    <w:name w:val="b-mail-domik__roof1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paragraph" w:customStyle="1" w:styleId="b-mail-domikbutton1">
    <w:name w:val="b-mail-domik__button1"/>
    <w:basedOn w:val="a"/>
    <w:rsid w:val="00C27B84"/>
    <w:pPr>
      <w:spacing w:before="240" w:after="96"/>
      <w:ind w:left="144"/>
    </w:pPr>
    <w:rPr>
      <w:rFonts w:eastAsia="Times New Roman"/>
    </w:rPr>
  </w:style>
  <w:style w:type="paragraph" w:customStyle="1" w:styleId="b-mail-domiksubmit1">
    <w:name w:val="b-mail-domik__submit1"/>
    <w:basedOn w:val="a"/>
    <w:rsid w:val="00C27B84"/>
    <w:pPr>
      <w:spacing w:after="72"/>
      <w:ind w:left="60" w:right="60"/>
    </w:pPr>
    <w:rPr>
      <w:rFonts w:ascii="Arial" w:eastAsia="Times New Roman" w:hAnsi="Arial" w:cs="Arial"/>
    </w:rPr>
  </w:style>
  <w:style w:type="paragraph" w:customStyle="1" w:styleId="b-captcha2">
    <w:name w:val="b-captcha2"/>
    <w:basedOn w:val="a"/>
    <w:rsid w:val="00C27B84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b-inputtext2">
    <w:name w:val="b-input__text2"/>
    <w:basedOn w:val="a"/>
    <w:rsid w:val="00C27B84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b-mail-domikform2">
    <w:name w:val="b-mail-domik__form2"/>
    <w:basedOn w:val="a"/>
    <w:rsid w:val="00C27B84"/>
    <w:pPr>
      <w:shd w:val="clear" w:color="auto" w:fill="E2EBFC"/>
      <w:ind w:left="-105" w:right="-105"/>
      <w:jc w:val="center"/>
    </w:pPr>
    <w:rPr>
      <w:rFonts w:eastAsia="Times New Roman"/>
    </w:rPr>
  </w:style>
  <w:style w:type="paragraph" w:customStyle="1" w:styleId="b-pseudo-link3">
    <w:name w:val="b-pseudo-link3"/>
    <w:basedOn w:val="a"/>
    <w:rsid w:val="00C27B84"/>
    <w:pPr>
      <w:spacing w:before="100" w:beforeAutospacing="1" w:after="100" w:afterAutospacing="1"/>
    </w:pPr>
    <w:rPr>
      <w:rFonts w:eastAsia="Times New Roman"/>
    </w:rPr>
  </w:style>
  <w:style w:type="character" w:customStyle="1" w:styleId="b-pageractive1">
    <w:name w:val="b-pager__active1"/>
    <w:basedOn w:val="a0"/>
    <w:rsid w:val="00C27B84"/>
  </w:style>
  <w:style w:type="character" w:customStyle="1" w:styleId="b-pagerinactive1">
    <w:name w:val="b-pager__inactive1"/>
    <w:basedOn w:val="a0"/>
    <w:rsid w:val="00C27B84"/>
    <w:rPr>
      <w:color w:val="999999"/>
    </w:rPr>
  </w:style>
  <w:style w:type="table" w:customStyle="1" w:styleId="13">
    <w:name w:val="Сетка таблицы1"/>
    <w:basedOn w:val="a1"/>
    <w:next w:val="a3"/>
    <w:uiPriority w:val="59"/>
    <w:rsid w:val="00C2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7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2">
    <w:name w:val="Сетка таблицы11"/>
    <w:basedOn w:val="a1"/>
    <w:next w:val="a3"/>
    <w:uiPriority w:val="59"/>
    <w:rsid w:val="00C27B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C27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">
    <w:name w:val="f"/>
    <w:basedOn w:val="a0"/>
    <w:rsid w:val="004E5B5B"/>
  </w:style>
  <w:style w:type="character" w:styleId="ae">
    <w:name w:val="Emphasis"/>
    <w:basedOn w:val="a0"/>
    <w:uiPriority w:val="20"/>
    <w:qFormat/>
    <w:rsid w:val="004E5B5B"/>
    <w:rPr>
      <w:i/>
      <w:iCs/>
    </w:rPr>
  </w:style>
  <w:style w:type="paragraph" w:styleId="af">
    <w:name w:val="List Paragraph"/>
    <w:basedOn w:val="a"/>
    <w:uiPriority w:val="99"/>
    <w:qFormat/>
    <w:rsid w:val="00D06138"/>
    <w:pPr>
      <w:ind w:left="720"/>
      <w:contextualSpacing/>
    </w:pPr>
  </w:style>
  <w:style w:type="paragraph" w:styleId="31">
    <w:name w:val="Body Text Indent 3"/>
    <w:basedOn w:val="a"/>
    <w:link w:val="32"/>
    <w:rsid w:val="00B04723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047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16B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16BB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16B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616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2616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F10BB"/>
  </w:style>
  <w:style w:type="table" w:customStyle="1" w:styleId="22">
    <w:name w:val="Сетка таблицы2"/>
    <w:basedOn w:val="a1"/>
    <w:next w:val="a3"/>
    <w:uiPriority w:val="59"/>
    <w:rsid w:val="00CF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CF10BB"/>
    <w:pPr>
      <w:jc w:val="both"/>
    </w:pPr>
    <w:rPr>
      <w:rFonts w:eastAsia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CF10B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0">
    <w:name w:val="Сетка таблицы12"/>
    <w:basedOn w:val="a1"/>
    <w:next w:val="a3"/>
    <w:uiPriority w:val="99"/>
    <w:rsid w:val="00CF10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99"/>
    <w:rsid w:val="00CF10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CF10BB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af5">
    <w:name w:val="Body Text Indent"/>
    <w:basedOn w:val="a"/>
    <w:link w:val="af6"/>
    <w:uiPriority w:val="99"/>
    <w:semiHidden/>
    <w:unhideWhenUsed/>
    <w:rsid w:val="001461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461C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5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82D1E6A9C62B350384450CE96753B7A8BBFF87DEC3A17C2C0FAD07A4C8E65F9D6F5588E2873767925A6F1FK411J" TargetMode="External"/><Relationship Id="rId10" Type="http://schemas.openxmlformats.org/officeDocument/2006/relationships/hyperlink" Target="consultantplus://offline/ref=ABA4209077DCCB5D6EFDA01517FD31A14A953DB67B4985FB6D3FB8FF84605F149F9658CE6901ED5BBEB67BEAD7A7F39C8B2AFFA80ABAB5F9U6Q3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A4209077DCCB5D6EFDA01517FD31A14A953DB67B4985FB6D3FB8FF84605F149F9658CE6901ED5BBEB67BEAD7A7F39C8B2AFFA80ABAB5F9U6Q3D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доходов местного бюджета на 2024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местного бюджета на 2024 год</c:v>
                </c:pt>
              </c:strCache>
            </c:strRef>
          </c:tx>
          <c:dPt>
            <c:idx val="0"/>
            <c:bubble3D val="0"/>
            <c:explosion val="2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92E-4E80-A7D0-1E085C1FAA48}"/>
              </c:ext>
            </c:extLst>
          </c:dPt>
          <c:dPt>
            <c:idx val="1"/>
            <c:bubble3D val="0"/>
            <c:explosion val="4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92E-4E80-A7D0-1E085C1FAA48}"/>
              </c:ext>
            </c:extLst>
          </c:dPt>
          <c:dPt>
            <c:idx val="2"/>
            <c:bubble3D val="0"/>
            <c:explosion val="7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92E-4E80-A7D0-1E085C1FAA48}"/>
              </c:ext>
            </c:extLst>
          </c:dPt>
          <c:dLbls>
            <c:dLbl>
              <c:idx val="0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374040.4</c:v>
                </c:pt>
                <c:pt idx="1">
                  <c:v>43887.1</c:v>
                </c:pt>
                <c:pt idx="2">
                  <c:v>1464514.7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2E-4E80-A7D0-1E085C1FAA4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Структура налоговых доходов местного бюджета на 2024 год</a:t>
            </a:r>
          </a:p>
        </c:rich>
      </c:tx>
      <c:layout>
        <c:manualLayout>
          <c:xMode val="edge"/>
          <c:yMode val="edge"/>
          <c:x val="0.17394577264783639"/>
          <c:y val="1.973035185794146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доходов местного бюджета на 2024 год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82-4552-8C19-B2D6F0DE23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382-4552-8C19-B2D6F0DE235C}"/>
              </c:ext>
            </c:extLst>
          </c:dPt>
          <c:dPt>
            <c:idx val="2"/>
            <c:bubble3D val="0"/>
            <c:explosion val="7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82-4552-8C19-B2D6F0DE23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382-4552-8C19-B2D6F0DE23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382-4552-8C19-B2D6F0DE235C}"/>
              </c:ext>
            </c:extLst>
          </c:dPt>
          <c:dLbls>
            <c:dLbl>
              <c:idx val="0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9122133749874062E-2"/>
                  <c:y val="-3.425125017349484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830795262267342"/>
                      <c:h val="0.169584928810268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B382-4552-8C19-B2D6F0DE235C}"/>
                </c:ext>
              </c:extLst>
            </c:dLbl>
            <c:dLbl>
              <c:idx val="2"/>
              <c:layout>
                <c:manualLayout>
                  <c:x val="2.1150592216581988E-2"/>
                  <c:y val="-4.2808219178082189E-3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382-4552-8C19-B2D6F0DE235C}"/>
                </c:ext>
              </c:extLst>
            </c:dLbl>
            <c:dLbl>
              <c:idx val="3"/>
              <c:layout>
                <c:manualLayout>
                  <c:x val="-8.2487309644670048E-2"/>
                  <c:y val="1.2842465753424657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382-4552-8C19-B2D6F0DE235C}"/>
                </c:ext>
              </c:extLst>
            </c:dLbl>
            <c:dLbl>
              <c:idx val="4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Налоги на совокупный доход</c:v>
                </c:pt>
                <c:pt idx="1">
                  <c:v>Налоги на имущество</c:v>
                </c:pt>
                <c:pt idx="2">
                  <c:v>Государственная пошлина</c:v>
                </c:pt>
                <c:pt idx="3">
                  <c:v>Доходы от уплаты акцизов</c:v>
                </c:pt>
                <c:pt idx="4">
                  <c:v>Налог на доходы физических лиц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 formatCode="#,##0">
                  <c:v>88608</c:v>
                </c:pt>
                <c:pt idx="1">
                  <c:v>31193</c:v>
                </c:pt>
                <c:pt idx="2" formatCode="General">
                  <c:v>11478</c:v>
                </c:pt>
                <c:pt idx="3" formatCode="General">
                  <c:v>22749.4</c:v>
                </c:pt>
                <c:pt idx="4" formatCode="General">
                  <c:v>220012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2-4552-8C19-B2D6F0DE235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 неналоговых доходов местного бюджета на 2024 год</a:t>
            </a:r>
          </a:p>
        </c:rich>
      </c:tx>
      <c:layout>
        <c:manualLayout>
          <c:xMode val="edge"/>
          <c:yMode val="edge"/>
          <c:x val="0.1084895377661125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1164586947817957"/>
          <c:y val="0.19016591676040495"/>
          <c:w val="0.37670842786600828"/>
          <c:h val="0.7055808648918885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 местного бюджета на 2023 год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Lbls>
            <c:dLbl>
              <c:idx val="0"/>
              <c:layout>
                <c:manualLayout>
                  <c:x val="6.0980081409315358E-2"/>
                  <c:y val="7.497414179370107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1CC-4ACD-8CA4-69D62F1FA32B}"/>
                </c:ext>
              </c:extLst>
            </c:dLbl>
            <c:dLbl>
              <c:idx val="1"/>
              <c:layout>
                <c:manualLayout>
                  <c:x val="3.6156412651808356E-2"/>
                  <c:y val="2.579365079365064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1CC-4ACD-8CA4-69D62F1FA32B}"/>
                </c:ext>
              </c:extLst>
            </c:dLbl>
            <c:dLbl>
              <c:idx val="2"/>
              <c:layout>
                <c:manualLayout>
                  <c:x val="1.1025540504470839E-2"/>
                  <c:y val="-1.4550096466308564E-16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3167372881355929"/>
                      <c:h val="0.25406761654793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1CC-4ACD-8CA4-69D62F1FA32B}"/>
                </c:ext>
              </c:extLst>
            </c:dLbl>
            <c:dLbl>
              <c:idx val="3"/>
              <c:layout>
                <c:manualLayout>
                  <c:x val="-4.7172360870145471E-3"/>
                  <c:y val="7.343082114735657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1CC-4ACD-8CA4-69D62F1FA32B}"/>
                </c:ext>
              </c:extLst>
            </c:dLbl>
            <c:dLbl>
              <c:idx val="4"/>
              <c:layout>
                <c:manualLayout>
                  <c:x val="0.23754837848658755"/>
                  <c:y val="5.10564304461942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CC-4ACD-8CA4-69D62F1FA32B}"/>
                </c:ext>
              </c:extLst>
            </c:dLbl>
            <c:dLbl>
              <c:idx val="5"/>
              <c:layout>
                <c:manualLayout>
                  <c:x val="-0.32463966368610703"/>
                  <c:y val="6.34920634920634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1CC-4ACD-8CA4-69D62F1FA32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Доходы от оказания платных услуг и компенсации затрат государства</c:v>
                </c:pt>
                <c:pt idx="1">
                  <c:v>Доходы от использования имущества, находящегося в государственной и муниципальной собственности</c:v>
                </c:pt>
                <c:pt idx="2">
                  <c:v>Платежи при пользовании природными ресурсами</c:v>
                </c:pt>
                <c:pt idx="3">
                  <c:v>Доходы от продажи материальных и нематериальных активов</c:v>
                </c:pt>
                <c:pt idx="5">
                  <c:v>Штрафы, санкции, возмещение ущерба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262.7</c:v>
                </c:pt>
                <c:pt idx="1">
                  <c:v>27040.2</c:v>
                </c:pt>
                <c:pt idx="2">
                  <c:v>1207.3</c:v>
                </c:pt>
                <c:pt idx="3">
                  <c:v>11468.6</c:v>
                </c:pt>
                <c:pt idx="5">
                  <c:v>3908.3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1CC-4ACD-8CA4-69D62F1FA32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12700"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721197768016781E-2"/>
          <c:y val="0.24948505802256951"/>
          <c:w val="0.74574856714339266"/>
          <c:h val="0.701007326007325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 расходов бюджета на 2022 год</c:v>
                </c:pt>
              </c:strCache>
            </c:strRef>
          </c:tx>
          <c:explosion val="1"/>
          <c:dPt>
            <c:idx val="0"/>
            <c:bubble3D val="0"/>
            <c:explosion val="13"/>
            <c:extLst xmlns:c16r2="http://schemas.microsoft.com/office/drawing/2015/06/chart">
              <c:ext xmlns:c16="http://schemas.microsoft.com/office/drawing/2014/chart" uri="{C3380CC4-5D6E-409C-BE32-E72D297353CC}">
                <c16:uniqueId val="{00000001-2064-4152-BB71-735530C70901}"/>
              </c:ext>
            </c:extLst>
          </c:dPt>
          <c:dPt>
            <c:idx val="2"/>
            <c:bubble3D val="0"/>
            <c:explosion val="1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4B5-4C68-831F-AFA729C4F2E0}"/>
              </c:ext>
            </c:extLst>
          </c:dPt>
          <c:dPt>
            <c:idx val="3"/>
            <c:bubble3D val="0"/>
            <c:explosion val="8"/>
            <c:extLst xmlns:c16r2="http://schemas.microsoft.com/office/drawing/2015/06/chart">
              <c:ext xmlns:c16="http://schemas.microsoft.com/office/drawing/2014/chart" uri="{C3380CC4-5D6E-409C-BE32-E72D297353CC}">
                <c16:uniqueId val="{00000003-2064-4152-BB71-735530C70901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2064-4152-BB71-735530C70901}"/>
              </c:ext>
            </c:extLst>
          </c:dPt>
          <c:dPt>
            <c:idx val="5"/>
            <c:bubble3D val="0"/>
            <c:explosion val="8"/>
            <c:extLst xmlns:c16r2="http://schemas.microsoft.com/office/drawing/2015/06/chart">
              <c:ext xmlns:c16="http://schemas.microsoft.com/office/drawing/2014/chart" uri="{C3380CC4-5D6E-409C-BE32-E72D297353CC}">
                <c16:uniqueId val="{00000006-2064-4152-BB71-735530C70901}"/>
              </c:ext>
            </c:extLst>
          </c:dPt>
          <c:dPt>
            <c:idx val="6"/>
            <c:bubble3D val="0"/>
            <c:explosion val="4"/>
            <c:extLst xmlns:c16r2="http://schemas.microsoft.com/office/drawing/2015/06/chart">
              <c:ext xmlns:c16="http://schemas.microsoft.com/office/drawing/2014/chart" uri="{C3380CC4-5D6E-409C-BE32-E72D297353CC}">
                <c16:uniqueId val="{00000005-84B5-4C68-831F-AFA729C4F2E0}"/>
              </c:ext>
            </c:extLst>
          </c:dPt>
          <c:dPt>
            <c:idx val="8"/>
            <c:bubble3D val="0"/>
            <c:explosion val="8"/>
            <c:extLst xmlns:c16r2="http://schemas.microsoft.com/office/drawing/2015/06/chart">
              <c:ext xmlns:c16="http://schemas.microsoft.com/office/drawing/2014/chart" uri="{C3380CC4-5D6E-409C-BE32-E72D297353CC}">
                <c16:uniqueId val="{00000008-2064-4152-BB71-735530C70901}"/>
              </c:ext>
            </c:extLst>
          </c:dPt>
          <c:dPt>
            <c:idx val="9"/>
            <c:bubble3D val="0"/>
            <c:explosion val="12"/>
            <c:extLst xmlns:c16r2="http://schemas.microsoft.com/office/drawing/2015/06/chart">
              <c:ext xmlns:c16="http://schemas.microsoft.com/office/drawing/2014/chart" uri="{C3380CC4-5D6E-409C-BE32-E72D297353CC}">
                <c16:uniqueId val="{00000007-84B5-4C68-831F-AFA729C4F2E0}"/>
              </c:ext>
            </c:extLst>
          </c:dPt>
          <c:dPt>
            <c:idx val="1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2064-4152-BB71-735530C70901}"/>
              </c:ext>
            </c:extLst>
          </c:dPt>
          <c:dLbls>
            <c:dLbl>
              <c:idx val="0"/>
              <c:layout>
                <c:manualLayout>
                  <c:x val="-1.6025342590530862E-2"/>
                  <c:y val="-0.1136389677178677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064-4152-BB71-735530C70901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4B5-4C68-831F-AFA729C4F2E0}"/>
                </c:ext>
              </c:extLst>
            </c:dLbl>
            <c:dLbl>
              <c:idx val="2"/>
              <c:layout>
                <c:manualLayout>
                  <c:x val="7.5467920301736061E-2"/>
                  <c:y val="1.867947026926202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4B5-4C68-831F-AFA729C4F2E0}"/>
                </c:ext>
              </c:extLst>
            </c:dLbl>
            <c:dLbl>
              <c:idx val="3"/>
              <c:layout>
                <c:manualLayout>
                  <c:x val="4.6491103779122724E-2"/>
                  <c:y val="0.1942560320822841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064-4152-BB71-735530C70901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64-4152-BB71-735530C70901}"/>
                </c:ext>
              </c:extLst>
            </c:dLbl>
            <c:dLbl>
              <c:idx val="5"/>
              <c:layout>
                <c:manualLayout>
                  <c:x val="0.17524846744122044"/>
                  <c:y val="-4.69038040544118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064-4152-BB71-735530C70901}"/>
                </c:ext>
              </c:extLst>
            </c:dLbl>
            <c:dLbl>
              <c:idx val="6"/>
              <c:layout>
                <c:manualLayout>
                  <c:x val="-0.12735961449898511"/>
                  <c:y val="5.21904144146064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4B5-4C68-831F-AFA729C4F2E0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4B5-4C68-831F-AFA729C4F2E0}"/>
                </c:ext>
              </c:extLst>
            </c:dLbl>
            <c:dLbl>
              <c:idx val="8"/>
              <c:layout>
                <c:manualLayout>
                  <c:x val="-3.4607041407741811E-2"/>
                  <c:y val="-7.57470988715243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064-4152-BB71-735530C70901}"/>
                </c:ext>
              </c:extLst>
            </c:dLbl>
            <c:dLbl>
              <c:idx val="9"/>
              <c:layout>
                <c:manualLayout>
                  <c:x val="6.7948134053937348E-2"/>
                  <c:y val="-9.71564943975911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4B5-4C68-831F-AFA729C4F2E0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064-4152-BB71-735530C70901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 культура и спорт</c:v>
                </c:pt>
                <c:pt idx="10">
                  <c:v>Средства массовой информации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155607.70000000001</c:v>
                </c:pt>
                <c:pt idx="1">
                  <c:v>6525.6</c:v>
                </c:pt>
                <c:pt idx="2">
                  <c:v>139497.79999999999</c:v>
                </c:pt>
                <c:pt idx="3">
                  <c:v>65171.5</c:v>
                </c:pt>
                <c:pt idx="4">
                  <c:v>12277.3</c:v>
                </c:pt>
                <c:pt idx="5">
                  <c:v>1103528</c:v>
                </c:pt>
                <c:pt idx="6">
                  <c:v>352579.3</c:v>
                </c:pt>
                <c:pt idx="7">
                  <c:v>995</c:v>
                </c:pt>
                <c:pt idx="8">
                  <c:v>26199.1</c:v>
                </c:pt>
                <c:pt idx="9">
                  <c:v>48420.7</c:v>
                </c:pt>
                <c:pt idx="10">
                  <c:v>2985.3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2064-4152-BB71-735530C709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4FFD-FD2A-469A-A4C8-5A32758F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34</Pages>
  <Words>15194</Words>
  <Characters>86606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AGK</dc:creator>
  <cp:lastModifiedBy>ksp</cp:lastModifiedBy>
  <cp:revision>11</cp:revision>
  <cp:lastPrinted>2023-12-19T05:43:00Z</cp:lastPrinted>
  <dcterms:created xsi:type="dcterms:W3CDTF">2023-12-04T02:13:00Z</dcterms:created>
  <dcterms:modified xsi:type="dcterms:W3CDTF">2023-12-19T05:44:00Z</dcterms:modified>
</cp:coreProperties>
</file>