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9716"/>
      </w:tblGrid>
      <w:tr w:rsidR="0022697C" w:rsidTr="006F20C0">
        <w:trPr>
          <w:cantSplit/>
        </w:trPr>
        <w:tc>
          <w:tcPr>
            <w:tcW w:w="9716" w:type="dxa"/>
            <w:hideMark/>
          </w:tcPr>
          <w:p w:rsidR="0022697C" w:rsidRPr="004E3197" w:rsidRDefault="0012078C" w:rsidP="00D14622">
            <w:pPr>
              <w:ind w:right="317"/>
              <w:jc w:val="center"/>
            </w:pPr>
            <w:r>
              <w:t xml:space="preserve"> </w:t>
            </w:r>
            <w:r w:rsidR="0022697C" w:rsidRPr="004E3197">
              <w:t>РОССИЙСКАЯ  ФЕДЕРАЦИЯ</w:t>
            </w:r>
          </w:p>
          <w:p w:rsidR="0022697C" w:rsidRPr="004E3197" w:rsidRDefault="0022697C" w:rsidP="00D14622">
            <w:pPr>
              <w:ind w:right="317"/>
              <w:jc w:val="center"/>
            </w:pPr>
            <w:r w:rsidRPr="004E3197">
              <w:t>ИРКУТСКАЯ ОБЛАСТЬ</w:t>
            </w:r>
          </w:p>
        </w:tc>
      </w:tr>
      <w:tr w:rsidR="0022697C" w:rsidTr="006F20C0">
        <w:trPr>
          <w:cantSplit/>
        </w:trPr>
        <w:tc>
          <w:tcPr>
            <w:tcW w:w="9716" w:type="dxa"/>
          </w:tcPr>
          <w:p w:rsidR="0022697C" w:rsidRPr="004E3197" w:rsidRDefault="0022697C" w:rsidP="00D14622">
            <w:pPr>
              <w:jc w:val="center"/>
            </w:pPr>
          </w:p>
          <w:p w:rsidR="0022697C" w:rsidRPr="004E3197" w:rsidRDefault="0022697C" w:rsidP="00D14622">
            <w:pPr>
              <w:jc w:val="center"/>
            </w:pPr>
            <w:r w:rsidRPr="004E3197">
              <w:t xml:space="preserve">МУНИЦИПАЛЬНОЕ  УЧРЕЖДЕНИЕ  «КОНТРОЛЬНО-СЧЕТНАЯ  ПАЛАТА  </w:t>
            </w:r>
          </w:p>
          <w:p w:rsidR="0022697C" w:rsidRPr="004E3197" w:rsidRDefault="0022697C" w:rsidP="00EA4B59">
            <w:pPr>
              <w:jc w:val="center"/>
            </w:pPr>
            <w:r w:rsidRPr="004E3197">
              <w:t xml:space="preserve">ГОРОДСКОГО  ОКРУГА  МУНИЦИПАЛЬНОГО  ОБРАЗОВАНИЯ – «ГОРОД </w:t>
            </w:r>
            <w:r w:rsidR="00EA4B59" w:rsidRPr="004E3197">
              <w:t>Т</w:t>
            </w:r>
            <w:r w:rsidRPr="004E3197">
              <w:t>УЛУН»</w:t>
            </w:r>
          </w:p>
        </w:tc>
      </w:tr>
      <w:tr w:rsidR="0022697C" w:rsidTr="006F20C0">
        <w:trPr>
          <w:cantSplit/>
        </w:trPr>
        <w:tc>
          <w:tcPr>
            <w:tcW w:w="9716" w:type="dxa"/>
          </w:tcPr>
          <w:p w:rsidR="0022697C" w:rsidRDefault="0022697C" w:rsidP="00D14622">
            <w:pPr>
              <w:jc w:val="center"/>
              <w:rPr>
                <w:b/>
              </w:rPr>
            </w:pPr>
          </w:p>
        </w:tc>
      </w:tr>
      <w:tr w:rsidR="0022697C" w:rsidTr="006F20C0">
        <w:trPr>
          <w:cantSplit/>
        </w:trPr>
        <w:tc>
          <w:tcPr>
            <w:tcW w:w="9716" w:type="dxa"/>
            <w:hideMark/>
          </w:tcPr>
          <w:p w:rsidR="0022697C" w:rsidRDefault="0022697C" w:rsidP="00D14622">
            <w:pPr>
              <w:ind w:lef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C5CC3EE" wp14:editId="1DD54F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52070</wp:posOffset>
                      </wp:positionV>
                      <wp:extent cx="5600700" cy="0"/>
                      <wp:effectExtent l="19050" t="23495" r="19050" b="2413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pt" to="44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6UVQIAAGMEAAAOAAAAZHJzL2Uyb0RvYy54bWysVM2O0zAQviPxDlbu3STdbrcbbbpCTctl&#10;gUq7cHdtp7FwbMv2Nq0QEssZaR+BV+AA0koLPEP6RozdHyhcECIHZ+yZ+TLzzeecXyxrgRbMWK5k&#10;HqVHSYSYJIpyOc+jl9eTziBC1mFJsVCS5dGK2ehi+PjReaMz1lWVEpQZBCDSZo3Oo8o5ncWxJRWr&#10;sT1SmklwlsrU2MHWzGNqcAPotYi7SdKPG2WoNoowa+G02DijYcAvS0bci7K0zCGRR1CbC6sJ68yv&#10;8fAcZ3ODdcXJtgz8D1XUmEv46B6qwA6jG8P/gKo5Mcqq0h0RVceqLDlhoQfoJk1+6+aqwpqFXoAc&#10;q/c02f8HS54vpgZxCrOLkMQ1jKj9uH63vmu/tp/Wd2h9235vv7Sf2/v2W3u/fg/2w/oD2N7ZPmyP&#10;71DqmWy0zQBwJKfGc0GW8kpfKvLaIqlGFZZzFjq6Xmn4TMiID1L8xmqoZ9Y8UxRi8I1TgdZlaWpU&#10;Cq5f+UQPDtShZZjjaj9HtnSIwOFJP0lOExg32flinHkIn6iNdU+ZqpE38khw6SnGGV5cWgdNQOgu&#10;xB9LNeFCBJkIiZo8Oh6kAO1dVglOvTdszHw2EgYtsFdaeDwlgHYQZtSNpAGtYpiOt7bDXGxsiBfS&#10;40EvUM/W2kjpzVlyNh6MB71Or9sfd3pJUXSeTEa9Tn+Snp4Ux8VoVKRvfWlpL6s4pUz66nayTnt/&#10;J5vtBdsIci/sPQ/xIXpoEYrdvUPRYax+khtNzBRdTY1nw08YlByCt7fOX5Vf9yHq579h+AMAAP//&#10;AwBQSwMEFAAGAAgAAAAhAEMdr3HXAAAABAEAAA8AAABkcnMvZG93bnJldi54bWxMj8tqwzAQRfeF&#10;/oOYQneNHFOK6loOJZBVoY8kHzCxpraJNTKWEjt/n2k37fJwh3vPlKvZ9+pMY+wCW1guMlDEdXAd&#10;Nxb2u82DARUTssM+MFm4UIRVdXtTYuHCxF903qZGSQnHAi20KQ2F1rFuyWNchIFYsu8wekyCY6Pd&#10;iJOU+17nWfakPXYsCy0OtG6pPm5P3sKj+Vi+m88m4d7k5u35aNwwRWvv7+bXF1CJ5vR3DD/6og6V&#10;OB3CiV1UvQV5JFkwOSgJjcmFD7+sq1L/l6+uAAAA//8DAFBLAQItABQABgAIAAAAIQC2gziS/gAA&#10;AOEBAAATAAAAAAAAAAAAAAAAAAAAAABbQ29udGVudF9UeXBlc10ueG1sUEsBAi0AFAAGAAgAAAAh&#10;ADj9If/WAAAAlAEAAAsAAAAAAAAAAAAAAAAALwEAAF9yZWxzLy5yZWxzUEsBAi0AFAAGAAgAAAAh&#10;AI6bDpRVAgAAYwQAAA4AAAAAAAAAAAAAAAAALgIAAGRycy9lMm9Eb2MueG1sUEsBAi0AFAAGAAgA&#10;AAAhAEMdr3HXAAAABAEAAA8AAAAAAAAAAAAAAAAArwQAAGRycy9kb3ducmV2LnhtbFBLBQYAAAAA&#10;BAAEAPMAAACzBQAAAAA=&#10;" o:allowincell="f" strokeweight="3pt"/>
                  </w:pict>
                </mc:Fallback>
              </mc:AlternateContent>
            </w:r>
          </w:p>
        </w:tc>
      </w:tr>
    </w:tbl>
    <w:p w:rsidR="0022697C" w:rsidRDefault="0022697C" w:rsidP="0022697C">
      <w:pPr>
        <w:jc w:val="both"/>
        <w:rPr>
          <w:rFonts w:ascii="Calibri" w:hAnsi="Calibri"/>
          <w:sz w:val="22"/>
        </w:rPr>
      </w:pPr>
    </w:p>
    <w:p w:rsidR="00657E6D" w:rsidRDefault="00657E6D" w:rsidP="0022697C">
      <w:pPr>
        <w:jc w:val="both"/>
      </w:pPr>
    </w:p>
    <w:p w:rsidR="0022697C" w:rsidRPr="004C7362" w:rsidRDefault="004C7362" w:rsidP="00332A07">
      <w:pPr>
        <w:jc w:val="center"/>
        <w:rPr>
          <w:b/>
        </w:rPr>
      </w:pPr>
      <w:r w:rsidRPr="004C7362">
        <w:rPr>
          <w:b/>
        </w:rPr>
        <w:t xml:space="preserve">Заключение № </w:t>
      </w:r>
      <w:r w:rsidR="00A054C4">
        <w:rPr>
          <w:b/>
        </w:rPr>
        <w:t>35</w:t>
      </w:r>
      <w:r w:rsidRPr="003A2015">
        <w:rPr>
          <w:b/>
        </w:rPr>
        <w:t>-э</w:t>
      </w:r>
    </w:p>
    <w:p w:rsidR="00781AA0" w:rsidRDefault="004C7362" w:rsidP="0022697C">
      <w:pPr>
        <w:jc w:val="center"/>
      </w:pPr>
      <w:r>
        <w:t xml:space="preserve">по результатам </w:t>
      </w:r>
      <w:proofErr w:type="gramStart"/>
      <w:r>
        <w:t>экспертизы проекта решения Думы городского округа</w:t>
      </w:r>
      <w:proofErr w:type="gramEnd"/>
      <w:r>
        <w:t xml:space="preserve"> </w:t>
      </w:r>
    </w:p>
    <w:p w:rsidR="00D152D4" w:rsidRDefault="00A054C4" w:rsidP="0022697C">
      <w:pPr>
        <w:jc w:val="center"/>
      </w:pPr>
      <w:proofErr w:type="gramStart"/>
      <w:r w:rsidRPr="00A054C4">
        <w:t xml:space="preserve">«Об утверждении </w:t>
      </w:r>
      <w:r w:rsidRPr="00A054C4">
        <w:rPr>
          <w:i/>
        </w:rPr>
        <w:t xml:space="preserve"> </w:t>
      </w:r>
      <w:r w:rsidRPr="00A054C4">
        <w:t>перечня имущества (земельные участки), находящегося в собственности муниципального образования – «город Тулун», свободного от прав третьих лиц (за исключением имущественных прав субъектов малого</w:t>
      </w:r>
      <w:r>
        <w:t xml:space="preserve"> и среднего предпринимательства</w:t>
      </w:r>
      <w:r w:rsidRPr="00A054C4">
        <w:t>) и предназначенного для оказания имущественной поддержки субъектам малого и среднего предпринимательства) и предназначенного для оказания имущественной поддержке субъектам малого и среднего предпринимательства и организациям, образующим инфраструктуру поддержки субъе</w:t>
      </w:r>
      <w:r>
        <w:t>к</w:t>
      </w:r>
      <w:r w:rsidRPr="00A054C4">
        <w:t>тов малого</w:t>
      </w:r>
      <w:r>
        <w:t xml:space="preserve"> и среднего предпринимательства»</w:t>
      </w:r>
      <w:r w:rsidRPr="00D70262">
        <w:t xml:space="preserve"> </w:t>
      </w:r>
      <w:proofErr w:type="gramEnd"/>
    </w:p>
    <w:p w:rsidR="00183242" w:rsidRDefault="00183242" w:rsidP="0022697C">
      <w:pPr>
        <w:jc w:val="center"/>
      </w:pPr>
    </w:p>
    <w:p w:rsidR="00183242" w:rsidRPr="00AA720C" w:rsidRDefault="00183242" w:rsidP="0022697C">
      <w:pPr>
        <w:jc w:val="center"/>
      </w:pPr>
    </w:p>
    <w:p w:rsidR="004C7362" w:rsidRDefault="00183242" w:rsidP="004C7362">
      <w:pPr>
        <w:jc w:val="both"/>
      </w:pPr>
      <w:r>
        <w:t>г</w:t>
      </w:r>
      <w:r w:rsidR="00A054C4">
        <w:t xml:space="preserve">ород </w:t>
      </w:r>
      <w:r w:rsidR="004C7362" w:rsidRPr="003A2015">
        <w:t xml:space="preserve">Тулун                                                                      </w:t>
      </w:r>
      <w:r w:rsidR="00A054C4">
        <w:t xml:space="preserve">                      </w:t>
      </w:r>
      <w:r w:rsidR="004C7362" w:rsidRPr="003A2015">
        <w:t xml:space="preserve"> </w:t>
      </w:r>
      <w:r w:rsidR="00D40F32" w:rsidRPr="003A2015">
        <w:t xml:space="preserve">  </w:t>
      </w:r>
      <w:r w:rsidR="00A054C4">
        <w:t>25</w:t>
      </w:r>
      <w:r w:rsidR="004C7362">
        <w:t xml:space="preserve"> </w:t>
      </w:r>
      <w:r w:rsidR="003D3C22">
        <w:t>сентября</w:t>
      </w:r>
      <w:r w:rsidR="00AB2F14">
        <w:t xml:space="preserve"> </w:t>
      </w:r>
      <w:r w:rsidR="005F3E84">
        <w:t>2020</w:t>
      </w:r>
      <w:r w:rsidR="004C7362">
        <w:t xml:space="preserve"> года</w:t>
      </w:r>
    </w:p>
    <w:p w:rsidR="004C7362" w:rsidRDefault="004C7362" w:rsidP="004C7362">
      <w:pPr>
        <w:jc w:val="both"/>
      </w:pPr>
    </w:p>
    <w:p w:rsidR="004A4660" w:rsidRDefault="004A4660" w:rsidP="004C7362">
      <w:pPr>
        <w:jc w:val="both"/>
      </w:pPr>
    </w:p>
    <w:p w:rsidR="00FE7550" w:rsidRDefault="0022697C" w:rsidP="00B0376E">
      <w:pPr>
        <w:jc w:val="both"/>
      </w:pPr>
      <w:r>
        <w:tab/>
      </w:r>
      <w:proofErr w:type="gramStart"/>
      <w:r w:rsidR="004C7362">
        <w:t>Настоящее заключение подготовлено</w:t>
      </w:r>
      <w:r w:rsidR="00B0376E">
        <w:t xml:space="preserve"> на проект решения Думы городского округа </w:t>
      </w:r>
      <w:r w:rsidR="00A054C4" w:rsidRPr="00A054C4">
        <w:t xml:space="preserve">«Об утверждении </w:t>
      </w:r>
      <w:r w:rsidR="00D44D8C" w:rsidRPr="00A054C4">
        <w:rPr>
          <w:i/>
        </w:rPr>
        <w:t xml:space="preserve"> </w:t>
      </w:r>
      <w:r w:rsidR="00A054C4" w:rsidRPr="00A054C4">
        <w:t>перечня</w:t>
      </w:r>
      <w:r w:rsidR="00A054C4" w:rsidRPr="00A054C4">
        <w:t xml:space="preserve"> имущества (земельные участки), находящегося в собственности муниципального образования – «город Тулун», свободного от прав третьих лиц (за исключением имущественных прав субъектов малого</w:t>
      </w:r>
      <w:r w:rsidR="00A054C4">
        <w:t xml:space="preserve"> и среднего предпринимательства</w:t>
      </w:r>
      <w:r w:rsidR="00A054C4" w:rsidRPr="00A054C4">
        <w:t>) и предназначенного для оказания имущественной поддержки субъектам малого и среднего предпринимательства) и предназначенного для оказания имущественной поддержке субъектам малого и среднего предпринимательства и организациям</w:t>
      </w:r>
      <w:proofErr w:type="gramEnd"/>
      <w:r w:rsidR="00A054C4" w:rsidRPr="00A054C4">
        <w:t>, образующим инфраструктуру поддержки субъе</w:t>
      </w:r>
      <w:r w:rsidR="00A054C4">
        <w:t>к</w:t>
      </w:r>
      <w:r w:rsidR="00A054C4" w:rsidRPr="00A054C4">
        <w:t>тов малого</w:t>
      </w:r>
      <w:r w:rsidR="00A054C4">
        <w:t xml:space="preserve"> и среднего предпринимательства»</w:t>
      </w:r>
      <w:r w:rsidR="00781AA0">
        <w:rPr>
          <w:i/>
        </w:rPr>
        <w:t xml:space="preserve"> </w:t>
      </w:r>
      <w:r w:rsidR="004C7362">
        <w:t>на основании Положения о Контрольно-счетной палате городского округа муниципального образования – «город Ту</w:t>
      </w:r>
      <w:r w:rsidR="001C0F66">
        <w:t xml:space="preserve">лун», в соответствии с обращением </w:t>
      </w:r>
      <w:r w:rsidR="004C7362">
        <w:t xml:space="preserve"> Думы городского округа от </w:t>
      </w:r>
      <w:r w:rsidR="00A054C4">
        <w:t>23</w:t>
      </w:r>
      <w:r w:rsidR="009C306A">
        <w:t>.</w:t>
      </w:r>
      <w:r w:rsidR="00A054C4">
        <w:t>09</w:t>
      </w:r>
      <w:r w:rsidR="005F3E84">
        <w:t>.2020г</w:t>
      </w:r>
      <w:r w:rsidR="00A054C4">
        <w:t>.</w:t>
      </w:r>
      <w:r w:rsidR="00B0376E">
        <w:t xml:space="preserve"> № </w:t>
      </w:r>
      <w:r w:rsidR="00A054C4">
        <w:t>277</w:t>
      </w:r>
      <w:r w:rsidR="00B0376E">
        <w:t>.</w:t>
      </w:r>
    </w:p>
    <w:p w:rsidR="00816B9A" w:rsidRDefault="00816B9A" w:rsidP="00816B9A">
      <w:pPr>
        <w:jc w:val="both"/>
      </w:pPr>
      <w:r>
        <w:tab/>
      </w:r>
    </w:p>
    <w:p w:rsidR="008A5C13" w:rsidRDefault="00816B9A" w:rsidP="00031AB3">
      <w:pPr>
        <w:pStyle w:val="a3"/>
        <w:numPr>
          <w:ilvl w:val="0"/>
          <w:numId w:val="2"/>
        </w:numPr>
        <w:jc w:val="center"/>
      </w:pPr>
      <w:r>
        <w:t>Общие положения</w:t>
      </w:r>
    </w:p>
    <w:p w:rsidR="008A5C13" w:rsidRDefault="008A5C13" w:rsidP="008A5C13">
      <w:pPr>
        <w:jc w:val="center"/>
      </w:pPr>
    </w:p>
    <w:p w:rsidR="008A5C13" w:rsidRPr="008A5C13" w:rsidRDefault="008A5C13" w:rsidP="008A5C1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gramStart"/>
      <w:r w:rsidRPr="008A5C13">
        <w:rPr>
          <w:rFonts w:eastAsia="Calibri"/>
          <w:lang w:eastAsia="en-US"/>
        </w:rPr>
        <w:t>Федеральный закон от 24.07.2007г. № 209-ФЗ  «О развитии малого и среднего предпринимательства в Российской Федерации»  (далее по тексту – Федеральный закон   № 209-ФЗ) регулирует отношения,  возникающие между юридическими лицами, физическими лицами,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в сфере развития малого и среднего предпринимательства, определяет понятия  субъектов малого и среднего предпринимательства, инфраструктуры поддержки субъектов</w:t>
      </w:r>
      <w:proofErr w:type="gramEnd"/>
      <w:r w:rsidRPr="008A5C13">
        <w:rPr>
          <w:rFonts w:eastAsia="Calibri"/>
          <w:lang w:eastAsia="en-US"/>
        </w:rPr>
        <w:t xml:space="preserve"> малого и среднего предпринимательства, виды и формы такой поддержки.</w:t>
      </w:r>
    </w:p>
    <w:p w:rsidR="008A5C13" w:rsidRPr="008A5C13" w:rsidRDefault="008A5C13" w:rsidP="008A5C1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A5C13">
        <w:rPr>
          <w:rFonts w:eastAsia="Calibri"/>
          <w:lang w:eastAsia="en-US"/>
        </w:rPr>
        <w:t xml:space="preserve">       В соответствии со статьей 11 Федерального закона от 24.07.2007г. № 209-ФЗ  «О развитии малого и среднего предпринимательства в Российской Федерации»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 </w:t>
      </w:r>
    </w:p>
    <w:p w:rsidR="008A5C13" w:rsidRPr="008A5C13" w:rsidRDefault="008A5C13" w:rsidP="008A5C1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8A5C13">
        <w:rPr>
          <w:rFonts w:eastAsia="Calibri"/>
          <w:lang w:eastAsia="en-US"/>
        </w:rPr>
        <w:lastRenderedPageBreak/>
        <w:t xml:space="preserve">1) формирование и осуществление муниципальных программ (подпрограмм) с учетом национальных и местных социально-экономических, экологических, культурных и других особенностей; </w:t>
      </w:r>
    </w:p>
    <w:p w:rsidR="008A5C13" w:rsidRPr="008A5C13" w:rsidRDefault="008A5C13" w:rsidP="008A5C1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8A5C13">
        <w:rPr>
          <w:rFonts w:eastAsia="Calibri"/>
          <w:lang w:eastAsia="en-US"/>
        </w:rPr>
        <w:t xml:space="preserve">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 </w:t>
      </w:r>
    </w:p>
    <w:p w:rsidR="008A5C13" w:rsidRPr="008A5C13" w:rsidRDefault="008A5C13" w:rsidP="008A5C1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8A5C13">
        <w:rPr>
          <w:rFonts w:eastAsia="Calibri"/>
          <w:lang w:eastAsia="en-US"/>
        </w:rPr>
        <w:t xml:space="preserve">3)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деятельности; </w:t>
      </w:r>
    </w:p>
    <w:p w:rsidR="008A5C13" w:rsidRPr="008A5C13" w:rsidRDefault="008A5C13" w:rsidP="008A5C1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8A5C13">
        <w:rPr>
          <w:rFonts w:eastAsia="Calibri"/>
          <w:lang w:eastAsia="en-US"/>
        </w:rPr>
        <w:t xml:space="preserve">4)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 </w:t>
      </w:r>
    </w:p>
    <w:p w:rsidR="008A5C13" w:rsidRPr="008A5C13" w:rsidRDefault="008A5C13" w:rsidP="008A5C1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8A5C13">
        <w:rPr>
          <w:rFonts w:eastAsia="Calibri"/>
          <w:lang w:eastAsia="en-US"/>
        </w:rPr>
        <w:t>5) образование координационных или совещательных органов в области развития малого и среднего предпринимательства органами местного самоуправления.</w:t>
      </w:r>
    </w:p>
    <w:p w:rsidR="008A5C13" w:rsidRPr="008A5C13" w:rsidRDefault="008A5C13" w:rsidP="008A5C1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A5C13">
        <w:rPr>
          <w:rFonts w:eastAsia="Calibri"/>
          <w:lang w:eastAsia="en-US"/>
        </w:rPr>
        <w:t xml:space="preserve">       </w:t>
      </w:r>
      <w:proofErr w:type="gramStart"/>
      <w:r w:rsidRPr="008A5C13">
        <w:rPr>
          <w:rFonts w:eastAsia="Calibri"/>
          <w:lang w:eastAsia="en-US"/>
        </w:rPr>
        <w:t xml:space="preserve">В соответствии с частью 4 статьи 18 Федерального закон   № 209-ФЗ федеральные органы исполнительной власти, органы исполнительной власти субъектов Российской Федерации, </w:t>
      </w:r>
      <w:r w:rsidRPr="008A5C13">
        <w:rPr>
          <w:rFonts w:eastAsia="Calibri"/>
          <w:b/>
          <w:i/>
          <w:lang w:eastAsia="en-US"/>
        </w:rPr>
        <w:t xml:space="preserve">органы местного самоуправления утверждают </w:t>
      </w:r>
      <w:hyperlink r:id="rId9" w:history="1">
        <w:r w:rsidRPr="008A5C13">
          <w:rPr>
            <w:rFonts w:eastAsia="Calibri"/>
            <w:b/>
            <w:i/>
            <w:color w:val="000000"/>
            <w:lang w:eastAsia="en-US"/>
          </w:rPr>
          <w:t>перечни</w:t>
        </w:r>
      </w:hyperlink>
      <w:r w:rsidRPr="008A5C13">
        <w:rPr>
          <w:rFonts w:eastAsia="Calibri"/>
          <w:lang w:eastAsia="en-US"/>
        </w:rPr>
        <w:t xml:space="preserve"> государственного имущества и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</w:t>
      </w:r>
      <w:proofErr w:type="gramEnd"/>
      <w:r w:rsidRPr="008A5C13">
        <w:rPr>
          <w:rFonts w:eastAsia="Calibri"/>
          <w:lang w:eastAsia="en-US"/>
        </w:rPr>
        <w:t xml:space="preserve"> таких перечней государственным имуществом и муниципальным имуществом. </w:t>
      </w:r>
      <w:proofErr w:type="gramStart"/>
      <w:r w:rsidRPr="008A5C13">
        <w:rPr>
          <w:rFonts w:eastAsia="Calibri"/>
          <w:lang w:eastAsia="en-US"/>
        </w:rPr>
        <w:t xml:space="preserve">Государственное и муниципальное имущество, включенное в указанные перечни, используется в целях предоставления его во владение и (или) в пользование на долгосрочной основе (в том числе по </w:t>
      </w:r>
      <w:hyperlink r:id="rId10" w:history="1">
        <w:r w:rsidRPr="008A5C13">
          <w:rPr>
            <w:rFonts w:eastAsia="Calibri"/>
            <w:color w:val="000000"/>
            <w:lang w:eastAsia="en-US"/>
          </w:rPr>
          <w:t>льготным ставкам</w:t>
        </w:r>
      </w:hyperlink>
      <w:r w:rsidRPr="008A5C13">
        <w:rPr>
          <w:rFonts w:eastAsia="Calibri"/>
          <w:lang w:eastAsia="en-US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</w:t>
      </w:r>
      <w:proofErr w:type="gramEnd"/>
      <w:r w:rsidRPr="008A5C13">
        <w:rPr>
          <w:rFonts w:eastAsia="Calibri"/>
          <w:lang w:eastAsia="en-US"/>
        </w:rPr>
        <w:t xml:space="preserve"> </w:t>
      </w:r>
      <w:proofErr w:type="gramStart"/>
      <w:r w:rsidRPr="008A5C13">
        <w:rPr>
          <w:rFonts w:eastAsia="Calibri"/>
          <w:lang w:eastAsia="en-US"/>
        </w:rPr>
        <w:t xml:space="preserve">в соответствии с Федеральным </w:t>
      </w:r>
      <w:hyperlink r:id="rId11" w:history="1">
        <w:r w:rsidRPr="008A5C13">
          <w:rPr>
            <w:rFonts w:eastAsia="Calibri"/>
            <w:color w:val="000000"/>
            <w:lang w:eastAsia="en-US"/>
          </w:rPr>
          <w:t>законом</w:t>
        </w:r>
      </w:hyperlink>
      <w:r w:rsidRPr="008A5C13">
        <w:rPr>
          <w:rFonts w:eastAsia="Calibri"/>
          <w:lang w:eastAsia="en-US"/>
        </w:rPr>
        <w:t xml:space="preserve"> от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</w:t>
      </w:r>
      <w:hyperlink r:id="rId12" w:history="1">
        <w:r w:rsidRPr="008A5C13">
          <w:rPr>
            <w:rFonts w:eastAsia="Calibri"/>
            <w:color w:val="000000"/>
            <w:lang w:eastAsia="en-US"/>
          </w:rPr>
          <w:t>подпунктах 6</w:t>
        </w:r>
      </w:hyperlink>
      <w:r w:rsidRPr="008A5C13">
        <w:rPr>
          <w:rFonts w:eastAsia="Calibri"/>
          <w:color w:val="000000"/>
          <w:lang w:eastAsia="en-US"/>
        </w:rPr>
        <w:t xml:space="preserve">, </w:t>
      </w:r>
      <w:hyperlink r:id="rId13" w:history="1">
        <w:r w:rsidRPr="008A5C13">
          <w:rPr>
            <w:rFonts w:eastAsia="Calibri"/>
            <w:color w:val="000000"/>
            <w:lang w:eastAsia="en-US"/>
          </w:rPr>
          <w:t>8</w:t>
        </w:r>
      </w:hyperlink>
      <w:r w:rsidRPr="008A5C13">
        <w:rPr>
          <w:rFonts w:eastAsia="Calibri"/>
          <w:color w:val="000000"/>
          <w:lang w:eastAsia="en-US"/>
        </w:rPr>
        <w:t xml:space="preserve"> и </w:t>
      </w:r>
      <w:hyperlink r:id="rId14" w:history="1">
        <w:r w:rsidRPr="008A5C13">
          <w:rPr>
            <w:rFonts w:eastAsia="Calibri"/>
            <w:color w:val="000000"/>
            <w:lang w:eastAsia="en-US"/>
          </w:rPr>
          <w:t>9 пункта 2 статьи 39.3</w:t>
        </w:r>
      </w:hyperlink>
      <w:r w:rsidRPr="008A5C13">
        <w:rPr>
          <w:rFonts w:eastAsia="Calibri"/>
          <w:lang w:eastAsia="en-US"/>
        </w:rPr>
        <w:t xml:space="preserve"> Земельного кодекса Российской Федерации.</w:t>
      </w:r>
      <w:proofErr w:type="gramEnd"/>
      <w:r w:rsidRPr="008A5C13">
        <w:rPr>
          <w:rFonts w:eastAsia="Calibri"/>
          <w:lang w:eastAsia="en-US"/>
        </w:rPr>
        <w:t xml:space="preserve"> Эти перечни подлежат обязательному </w:t>
      </w:r>
      <w:hyperlink r:id="rId15" w:history="1">
        <w:r w:rsidRPr="008A5C13">
          <w:rPr>
            <w:rFonts w:eastAsia="Calibri"/>
            <w:color w:val="000000"/>
            <w:lang w:eastAsia="en-US"/>
          </w:rPr>
          <w:t>опубликованию</w:t>
        </w:r>
      </w:hyperlink>
      <w:r w:rsidRPr="008A5C13">
        <w:rPr>
          <w:rFonts w:eastAsia="Calibri"/>
          <w:lang w:eastAsia="en-US"/>
        </w:rPr>
        <w:t xml:space="preserve"> в средствах массовой информации, а также размещению в информационно-телекоммуникационной сети "Интернет" на официальных сайтах утвердивших их государственных органов исполнительной власти, органов местного самоуправления и (или) на официальных сайтах информационной поддержки субъектов малого и среднего предпринимательства. В указанные перечни не включаются земельные участки, предусмотренные </w:t>
      </w:r>
      <w:hyperlink r:id="rId16" w:history="1">
        <w:r w:rsidRPr="008A5C13">
          <w:rPr>
            <w:rFonts w:eastAsia="Calibri"/>
            <w:color w:val="000000"/>
            <w:lang w:eastAsia="en-US"/>
          </w:rPr>
          <w:t>подпунктами 1</w:t>
        </w:r>
      </w:hyperlink>
      <w:r w:rsidRPr="008A5C13">
        <w:rPr>
          <w:rFonts w:eastAsia="Calibri"/>
          <w:color w:val="000000"/>
          <w:lang w:eastAsia="en-US"/>
        </w:rPr>
        <w:t xml:space="preserve"> - </w:t>
      </w:r>
      <w:hyperlink r:id="rId17" w:history="1">
        <w:r w:rsidRPr="008A5C13">
          <w:rPr>
            <w:rFonts w:eastAsia="Calibri"/>
            <w:color w:val="000000"/>
            <w:lang w:eastAsia="en-US"/>
          </w:rPr>
          <w:t>10</w:t>
        </w:r>
      </w:hyperlink>
      <w:r w:rsidRPr="008A5C13">
        <w:rPr>
          <w:rFonts w:eastAsia="Calibri"/>
          <w:color w:val="000000"/>
          <w:lang w:eastAsia="en-US"/>
        </w:rPr>
        <w:t xml:space="preserve">, </w:t>
      </w:r>
      <w:hyperlink r:id="rId18" w:history="1">
        <w:r w:rsidRPr="008A5C13">
          <w:rPr>
            <w:rFonts w:eastAsia="Calibri"/>
            <w:color w:val="000000"/>
            <w:lang w:eastAsia="en-US"/>
          </w:rPr>
          <w:t>13</w:t>
        </w:r>
      </w:hyperlink>
      <w:r w:rsidRPr="008A5C13">
        <w:rPr>
          <w:rFonts w:eastAsia="Calibri"/>
          <w:color w:val="000000"/>
          <w:lang w:eastAsia="en-US"/>
        </w:rPr>
        <w:t xml:space="preserve"> - </w:t>
      </w:r>
      <w:hyperlink r:id="rId19" w:history="1">
        <w:r w:rsidRPr="008A5C13">
          <w:rPr>
            <w:rFonts w:eastAsia="Calibri"/>
            <w:color w:val="000000"/>
            <w:lang w:eastAsia="en-US"/>
          </w:rPr>
          <w:t>15</w:t>
        </w:r>
      </w:hyperlink>
      <w:r w:rsidRPr="008A5C13">
        <w:rPr>
          <w:rFonts w:eastAsia="Calibri"/>
          <w:color w:val="000000"/>
          <w:lang w:eastAsia="en-US"/>
        </w:rPr>
        <w:t xml:space="preserve">, </w:t>
      </w:r>
      <w:hyperlink r:id="rId20" w:history="1">
        <w:r w:rsidRPr="008A5C13">
          <w:rPr>
            <w:rFonts w:eastAsia="Calibri"/>
            <w:color w:val="000000"/>
            <w:lang w:eastAsia="en-US"/>
          </w:rPr>
          <w:t>18</w:t>
        </w:r>
      </w:hyperlink>
      <w:r w:rsidRPr="008A5C13">
        <w:rPr>
          <w:rFonts w:eastAsia="Calibri"/>
          <w:color w:val="000000"/>
          <w:lang w:eastAsia="en-US"/>
        </w:rPr>
        <w:t xml:space="preserve"> и </w:t>
      </w:r>
      <w:hyperlink r:id="rId21" w:history="1">
        <w:r w:rsidRPr="008A5C13">
          <w:rPr>
            <w:rFonts w:eastAsia="Calibri"/>
            <w:color w:val="000000"/>
            <w:lang w:eastAsia="en-US"/>
          </w:rPr>
          <w:t>19 пункта 8 статьи 39.11</w:t>
        </w:r>
      </w:hyperlink>
      <w:r w:rsidRPr="008A5C13">
        <w:rPr>
          <w:rFonts w:eastAsia="Calibri"/>
          <w:color w:val="000000"/>
          <w:lang w:eastAsia="en-US"/>
        </w:rPr>
        <w:t xml:space="preserve"> </w:t>
      </w:r>
      <w:r w:rsidRPr="008A5C13">
        <w:rPr>
          <w:rFonts w:eastAsia="Calibri"/>
          <w:lang w:eastAsia="en-US"/>
        </w:rPr>
        <w:t>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8A5C13" w:rsidRPr="008A5C13" w:rsidRDefault="008A5C13" w:rsidP="008A5C1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8A5C13" w:rsidRPr="008A5C13" w:rsidRDefault="008A5C13" w:rsidP="008A5C1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A5C13">
        <w:rPr>
          <w:rFonts w:eastAsia="Calibri"/>
          <w:lang w:eastAsia="en-US"/>
        </w:rPr>
        <w:t xml:space="preserve">         </w:t>
      </w:r>
      <w:proofErr w:type="gramStart"/>
      <w:r w:rsidRPr="008A5C13">
        <w:rPr>
          <w:rFonts w:eastAsia="Calibri"/>
          <w:lang w:eastAsia="en-US"/>
        </w:rPr>
        <w:t xml:space="preserve">В соответствии с частью 4.1 статьи 18 Федерального закон   № 209-ФЗ </w:t>
      </w:r>
      <w:r w:rsidRPr="008A5C13">
        <w:rPr>
          <w:rFonts w:eastAsia="Calibri"/>
          <w:b/>
          <w:lang w:eastAsia="en-US"/>
        </w:rPr>
        <w:t xml:space="preserve">порядок </w:t>
      </w:r>
      <w:r w:rsidRPr="008A5C13">
        <w:rPr>
          <w:rFonts w:eastAsia="Calibri"/>
          <w:lang w:eastAsia="en-US"/>
        </w:rPr>
        <w:t>формирования, ведения, обязательного опубликования указанных в пункте 4 статьи 18 Федерального закон</w:t>
      </w:r>
      <w:r>
        <w:rPr>
          <w:rFonts w:eastAsia="Calibri"/>
          <w:lang w:eastAsia="en-US"/>
        </w:rPr>
        <w:t>а</w:t>
      </w:r>
      <w:r w:rsidRPr="008A5C13">
        <w:rPr>
          <w:rFonts w:eastAsia="Calibri"/>
          <w:lang w:eastAsia="en-US"/>
        </w:rPr>
        <w:t xml:space="preserve">   № 209-ФЗ  перечней, а также порядок и условия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</w:t>
      </w:r>
      <w:proofErr w:type="gramEnd"/>
      <w:r w:rsidRPr="008A5C13">
        <w:rPr>
          <w:rFonts w:eastAsia="Calibri"/>
          <w:lang w:eastAsia="en-US"/>
        </w:rPr>
        <w:t xml:space="preserve"> программами (подпрограммами) субъектов Российской Федерации, муниципальными программами (подпрограммами) приоритетными видами деятельности) включенного в эти перечни </w:t>
      </w:r>
      <w:r w:rsidRPr="008A5C13">
        <w:rPr>
          <w:rFonts w:eastAsia="Calibri"/>
          <w:lang w:eastAsia="en-US"/>
        </w:rPr>
        <w:lastRenderedPageBreak/>
        <w:t xml:space="preserve">государственного и муниципального имущества устанавливаются соответственно нормативными правовыми </w:t>
      </w:r>
      <w:hyperlink r:id="rId22" w:history="1">
        <w:r w:rsidRPr="008A5C13">
          <w:rPr>
            <w:rFonts w:eastAsia="Calibri"/>
            <w:color w:val="000000"/>
            <w:lang w:eastAsia="en-US"/>
          </w:rPr>
          <w:t>актами</w:t>
        </w:r>
      </w:hyperlink>
      <w:r w:rsidRPr="008A5C13">
        <w:rPr>
          <w:rFonts w:eastAsia="Calibri"/>
          <w:color w:val="000000"/>
          <w:lang w:eastAsia="en-US"/>
        </w:rPr>
        <w:t xml:space="preserve"> </w:t>
      </w:r>
      <w:r w:rsidRPr="008A5C13">
        <w:rPr>
          <w:rFonts w:eastAsia="Calibri"/>
          <w:lang w:eastAsia="en-US"/>
        </w:rPr>
        <w:t xml:space="preserve">Российской Федерации, нормативными правовыми актами субъектов Российской Федерации, муниципальными правовыми актами. Порядок и условия предоставления в аренду земельных участков, включенных в указанные в </w:t>
      </w:r>
      <w:hyperlink r:id="rId23" w:history="1">
        <w:r w:rsidRPr="008A5C13">
          <w:rPr>
            <w:rFonts w:eastAsia="Calibri"/>
            <w:color w:val="000000"/>
            <w:lang w:eastAsia="en-US"/>
          </w:rPr>
          <w:t>части 4</w:t>
        </w:r>
      </w:hyperlink>
      <w:r w:rsidRPr="008A5C13">
        <w:rPr>
          <w:rFonts w:eastAsia="Calibri"/>
          <w:color w:val="000000"/>
          <w:lang w:eastAsia="en-US"/>
        </w:rPr>
        <w:t xml:space="preserve"> </w:t>
      </w:r>
      <w:r w:rsidRPr="008A5C13">
        <w:rPr>
          <w:rFonts w:eastAsia="Calibri"/>
          <w:lang w:eastAsia="en-US"/>
        </w:rPr>
        <w:t>настоящей статьи перечни, устанавливаются в соответствии с гражданским законодательством и земельным законодательством.</w:t>
      </w:r>
    </w:p>
    <w:p w:rsidR="008A5C13" w:rsidRPr="008A5C13" w:rsidRDefault="008A5C13" w:rsidP="008A5C1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A5C13">
        <w:rPr>
          <w:rFonts w:eastAsia="Calibri"/>
          <w:lang w:eastAsia="en-US"/>
        </w:rPr>
        <w:t xml:space="preserve">       Порядок формирования, ведения,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порядок и условия предоставления в аренду имущества из указанного перечня (далее по тексту – Порядок) утвержден решением Думы муниципального образования  - «город  Тулун» от 28.12.2009г. № 47-ДГО.</w:t>
      </w:r>
    </w:p>
    <w:p w:rsidR="008A5C13" w:rsidRDefault="008A5C13" w:rsidP="008A5C13">
      <w:pPr>
        <w:jc w:val="center"/>
      </w:pPr>
    </w:p>
    <w:p w:rsidR="00E37E31" w:rsidRPr="0035226B" w:rsidRDefault="008A5C13" w:rsidP="0035226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rPr>
          <w:b/>
        </w:rPr>
      </w:pPr>
      <w:r w:rsidRPr="008A5C13">
        <w:rPr>
          <w:b/>
        </w:rPr>
        <w:t>Результаты экспертизы</w:t>
      </w:r>
    </w:p>
    <w:p w:rsidR="008A5C13" w:rsidRDefault="00BA01FE" w:rsidP="008A5C13">
      <w:pPr>
        <w:ind w:firstLine="720"/>
        <w:jc w:val="both"/>
      </w:pPr>
      <w:proofErr w:type="gramStart"/>
      <w:r>
        <w:t xml:space="preserve">Проектом решения Думы городского округа </w:t>
      </w:r>
      <w:r w:rsidR="00A054C4" w:rsidRPr="00A054C4">
        <w:t xml:space="preserve">«Об утверждении </w:t>
      </w:r>
      <w:r w:rsidR="00A054C4" w:rsidRPr="00A054C4">
        <w:rPr>
          <w:i/>
        </w:rPr>
        <w:t xml:space="preserve"> </w:t>
      </w:r>
      <w:r w:rsidR="00A054C4" w:rsidRPr="00A054C4">
        <w:t>перечня имущества (земельные участки), находящегося в собственности муниципального образования – «город Тулун», свободного от прав третьих лиц (за исключением имущественных прав субъектов малого</w:t>
      </w:r>
      <w:r w:rsidR="00A054C4">
        <w:t xml:space="preserve"> и среднего предпринимательства</w:t>
      </w:r>
      <w:r w:rsidR="00A054C4" w:rsidRPr="00A054C4">
        <w:t>) и предназначенного для оказания имущественной поддержки субъектам малого и среднего предпринимательства) и предназначенного для оказания имущественной поддержке субъектам малого и среднего предпринимательства и организациям, образующим инфраструктуру поддержки субъе</w:t>
      </w:r>
      <w:r w:rsidR="00A054C4">
        <w:t>к</w:t>
      </w:r>
      <w:r w:rsidR="00A054C4" w:rsidRPr="00A054C4">
        <w:t>тов</w:t>
      </w:r>
      <w:proofErr w:type="gramEnd"/>
      <w:r w:rsidR="00A054C4" w:rsidRPr="00A054C4">
        <w:t xml:space="preserve"> </w:t>
      </w:r>
      <w:proofErr w:type="gramStart"/>
      <w:r w:rsidR="00A054C4" w:rsidRPr="00A054C4">
        <w:t>малого</w:t>
      </w:r>
      <w:r w:rsidR="00A054C4">
        <w:t xml:space="preserve"> и среднего предпринимательства</w:t>
      </w:r>
      <w:r w:rsidR="00A054C4">
        <w:t>»</w:t>
      </w:r>
      <w:r w:rsidR="0039162B">
        <w:t xml:space="preserve"> (далее </w:t>
      </w:r>
      <w:r w:rsidR="00A054C4">
        <w:t>по тексту - Проект</w:t>
      </w:r>
      <w:r w:rsidR="0039162B">
        <w:t>)</w:t>
      </w:r>
      <w:r w:rsidR="00A054C4">
        <w:t xml:space="preserve"> </w:t>
      </w:r>
      <w:r w:rsidR="00183242" w:rsidRPr="0035226B">
        <w:rPr>
          <w:i/>
        </w:rPr>
        <w:t>предлагается утвердить</w:t>
      </w:r>
      <w:r w:rsidR="00A054C4">
        <w:t xml:space="preserve"> </w:t>
      </w:r>
      <w:r w:rsidR="00A054C4" w:rsidRPr="00A054C4">
        <w:t>переч</w:t>
      </w:r>
      <w:r w:rsidR="00A054C4">
        <w:t>ень</w:t>
      </w:r>
      <w:r w:rsidR="00A054C4" w:rsidRPr="00A054C4">
        <w:t xml:space="preserve"> имущества (земельные участки), находящегося в собственности муниципального образования – «город Тулун», свободного от прав третьих лиц (за исключением имущественных прав субъектов малого</w:t>
      </w:r>
      <w:r w:rsidR="00A054C4">
        <w:t xml:space="preserve"> и среднего предпринимательства</w:t>
      </w:r>
      <w:r w:rsidR="00A054C4" w:rsidRPr="00A054C4">
        <w:t>) и предназначенного для оказания имущественной поддержки субъектам малого и среднего предпринимательства) и предназначенного для оказания имущественной поддержке субъектам малого и среднего предпринимательства и организациям, образующим</w:t>
      </w:r>
      <w:proofErr w:type="gramEnd"/>
      <w:r w:rsidR="00A054C4" w:rsidRPr="00A054C4">
        <w:t xml:space="preserve"> </w:t>
      </w:r>
      <w:proofErr w:type="gramStart"/>
      <w:r w:rsidR="00A054C4" w:rsidRPr="00A054C4">
        <w:t>инфраструктуру поддержки субъе</w:t>
      </w:r>
      <w:r w:rsidR="00A054C4">
        <w:t>к</w:t>
      </w:r>
      <w:r w:rsidR="00A054C4" w:rsidRPr="00A054C4">
        <w:t>тов малого</w:t>
      </w:r>
      <w:r w:rsidR="00A054C4">
        <w:t xml:space="preserve"> и среднего предпринимательства</w:t>
      </w:r>
      <w:r w:rsidR="00A054C4">
        <w:t xml:space="preserve"> в </w:t>
      </w:r>
      <w:r w:rsidR="001137B7">
        <w:t xml:space="preserve">целях </w:t>
      </w:r>
      <w:r w:rsidR="001137B7" w:rsidRPr="001137B7">
        <w:rPr>
          <w:rFonts w:eastAsia="Calibri"/>
          <w:lang w:eastAsia="en-US"/>
        </w:rPr>
        <w:t>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137B7" w:rsidRPr="001137B7">
        <w:t xml:space="preserve">» </w:t>
      </w:r>
      <w:r w:rsidR="0035226B">
        <w:t>(далее по тексту – Перечень)</w:t>
      </w:r>
      <w:r w:rsidR="0035226B">
        <w:t xml:space="preserve">                </w:t>
      </w:r>
      <w:r w:rsidR="0035226B" w:rsidRPr="0035226B">
        <w:rPr>
          <w:i/>
        </w:rPr>
        <w:t xml:space="preserve">и </w:t>
      </w:r>
      <w:r w:rsidR="001137B7" w:rsidRPr="0035226B">
        <w:rPr>
          <w:i/>
        </w:rPr>
        <w:t>подготовлен</w:t>
      </w:r>
      <w:r w:rsidR="001137B7" w:rsidRPr="001137B7">
        <w:t xml:space="preserve"> в целях оказания возможной поддержки субъектам малого и среднего предпринимательства, в том числе субъектам малого и среднего предпринимательства пострадавшим от негативного воздействия окружающей среды </w:t>
      </w:r>
      <w:r w:rsidR="0035226B">
        <w:t xml:space="preserve">- </w:t>
      </w:r>
      <w:r w:rsidR="001137B7" w:rsidRPr="001137B7">
        <w:t>наводнения 2019</w:t>
      </w:r>
      <w:r w:rsidR="0035226B">
        <w:t xml:space="preserve"> </w:t>
      </w:r>
      <w:r w:rsidR="001137B7" w:rsidRPr="001137B7">
        <w:t>г</w:t>
      </w:r>
      <w:r w:rsidR="0035226B">
        <w:t>ода</w:t>
      </w:r>
      <w:r w:rsidR="00FF0692">
        <w:t>.</w:t>
      </w:r>
      <w:proofErr w:type="gramEnd"/>
    </w:p>
    <w:p w:rsidR="008A5C13" w:rsidRDefault="008A5C13" w:rsidP="008A5C13">
      <w:pPr>
        <w:ind w:firstLine="720"/>
        <w:jc w:val="both"/>
      </w:pPr>
    </w:p>
    <w:p w:rsidR="008A5C13" w:rsidRPr="006A546B" w:rsidRDefault="0035226B" w:rsidP="008A5C1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 xml:space="preserve">      </w:t>
      </w:r>
      <w:proofErr w:type="gramStart"/>
      <w:r w:rsidR="008A5C13" w:rsidRPr="006A546B">
        <w:rPr>
          <w:rFonts w:eastAsiaTheme="minorHAnsi"/>
          <w:bCs/>
          <w:lang w:eastAsia="en-US"/>
        </w:rPr>
        <w:t xml:space="preserve">В соответствии с пунктом </w:t>
      </w:r>
      <w:r w:rsidR="008A5C13" w:rsidRPr="006A546B">
        <w:rPr>
          <w:rFonts w:eastAsiaTheme="minorHAnsi"/>
          <w:bCs/>
          <w:lang w:eastAsia="en-US"/>
        </w:rPr>
        <w:t xml:space="preserve">2.1. </w:t>
      </w:r>
      <w:r w:rsidR="008A5C13" w:rsidRPr="006A546B">
        <w:rPr>
          <w:rFonts w:eastAsiaTheme="minorHAnsi"/>
          <w:bCs/>
          <w:lang w:eastAsia="en-US"/>
        </w:rPr>
        <w:t xml:space="preserve">раздела 2 Порядка </w:t>
      </w:r>
      <w:r w:rsidR="001840CD">
        <w:rPr>
          <w:rFonts w:eastAsiaTheme="minorHAnsi"/>
          <w:bCs/>
          <w:lang w:eastAsia="en-US"/>
        </w:rPr>
        <w:t>п</w:t>
      </w:r>
      <w:r w:rsidR="008A5C13" w:rsidRPr="006A546B">
        <w:rPr>
          <w:rFonts w:eastAsiaTheme="minorHAnsi"/>
          <w:bCs/>
          <w:lang w:eastAsia="en-US"/>
        </w:rPr>
        <w:t xml:space="preserve">еречень формируется в виде информационной базы данных, содержащей реестр объектов учета - </w:t>
      </w:r>
      <w:r w:rsidR="008A5C13" w:rsidRPr="002B2CEB">
        <w:rPr>
          <w:rFonts w:eastAsiaTheme="minorHAnsi"/>
          <w:b/>
          <w:bCs/>
          <w:i/>
          <w:lang w:eastAsia="en-US"/>
        </w:rPr>
        <w:t>земельных участков</w:t>
      </w:r>
      <w:r w:rsidR="008A5C13" w:rsidRPr="006A546B">
        <w:rPr>
          <w:rFonts w:eastAsiaTheme="minorHAnsi"/>
          <w:bCs/>
          <w:lang w:eastAsia="en-US"/>
        </w:rPr>
        <w:t xml:space="preserve">, </w:t>
      </w:r>
      <w:r w:rsidR="008A5C13" w:rsidRPr="006A546B">
        <w:rPr>
          <w:rFonts w:eastAsiaTheme="minorHAnsi"/>
          <w:lang w:eastAsia="en-US"/>
        </w:rPr>
        <w:t xml:space="preserve">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строительства)", </w:t>
      </w:r>
      <w:r w:rsidR="008A5C13" w:rsidRPr="006A546B">
        <w:rPr>
          <w:rFonts w:eastAsiaTheme="minorHAnsi"/>
          <w:lang w:eastAsia="en-US"/>
        </w:rPr>
        <w:t xml:space="preserve"> а также </w:t>
      </w:r>
      <w:r w:rsidR="008A5C13" w:rsidRPr="006A546B">
        <w:rPr>
          <w:rFonts w:eastAsiaTheme="minorHAnsi"/>
          <w:bCs/>
          <w:lang w:eastAsia="en-US"/>
        </w:rPr>
        <w:t>зданий, строений, сооружений, нежилых помещений, оборудования, машин, механизмов, установок, транспортных средств, инвентаря, инструментов, свободных от прав третьих лиц (за исключением имущественных прав</w:t>
      </w:r>
      <w:proofErr w:type="gramEnd"/>
      <w:r w:rsidR="008A5C13" w:rsidRPr="006A546B">
        <w:rPr>
          <w:rFonts w:eastAsiaTheme="minorHAnsi"/>
          <w:bCs/>
          <w:lang w:eastAsia="en-US"/>
        </w:rPr>
        <w:t xml:space="preserve"> субъектов малого и среднего предпринимательства</w:t>
      </w:r>
      <w:r w:rsidR="00C34DA9">
        <w:rPr>
          <w:rFonts w:eastAsiaTheme="minorHAnsi"/>
          <w:bCs/>
          <w:lang w:eastAsia="en-US"/>
        </w:rPr>
        <w:t>,</w:t>
      </w:r>
      <w:r w:rsidR="00C34DA9" w:rsidRPr="00C34DA9">
        <w:rPr>
          <w:rFonts w:eastAsiaTheme="minorHAnsi"/>
          <w:lang w:eastAsia="en-US"/>
        </w:rPr>
        <w:t xml:space="preserve"> </w:t>
      </w:r>
      <w:r w:rsidR="00C34DA9" w:rsidRPr="006A546B">
        <w:rPr>
          <w:rFonts w:eastAsiaTheme="minorHAnsi"/>
          <w:lang w:eastAsia="en-US"/>
        </w:rPr>
        <w:t>права хозяйственного ведения, права оперативного управления</w:t>
      </w:r>
      <w:r w:rsidR="008A5C13" w:rsidRPr="006A546B">
        <w:rPr>
          <w:rFonts w:eastAsiaTheme="minorHAnsi"/>
          <w:bCs/>
          <w:lang w:eastAsia="en-US"/>
        </w:rPr>
        <w:t>), а также данных о них.</w:t>
      </w:r>
    </w:p>
    <w:p w:rsidR="001840CD" w:rsidRPr="001840CD" w:rsidRDefault="001840CD" w:rsidP="001840C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1840CD">
        <w:rPr>
          <w:rFonts w:eastAsiaTheme="minorHAnsi"/>
          <w:bCs/>
          <w:lang w:eastAsia="en-US"/>
        </w:rPr>
        <w:t xml:space="preserve">В соответствии с пунктом </w:t>
      </w:r>
      <w:r w:rsidRPr="001840CD">
        <w:rPr>
          <w:rFonts w:eastAsiaTheme="minorHAnsi"/>
          <w:bCs/>
          <w:lang w:eastAsia="en-US"/>
        </w:rPr>
        <w:t>2.2</w:t>
      </w:r>
      <w:r w:rsidRPr="001840CD">
        <w:rPr>
          <w:rFonts w:eastAsiaTheme="minorHAnsi"/>
          <w:bCs/>
          <w:lang w:eastAsia="en-US"/>
        </w:rPr>
        <w:t xml:space="preserve">. раздела 2 Порядка </w:t>
      </w:r>
      <w:r>
        <w:rPr>
          <w:rFonts w:eastAsiaTheme="minorHAnsi"/>
          <w:bCs/>
          <w:lang w:eastAsia="en-US"/>
        </w:rPr>
        <w:t xml:space="preserve"> д</w:t>
      </w:r>
      <w:r w:rsidRPr="001840CD">
        <w:rPr>
          <w:rFonts w:eastAsiaTheme="minorHAnsi"/>
          <w:bCs/>
          <w:lang w:eastAsia="en-US"/>
        </w:rPr>
        <w:t>анными об объектах учета являются сведения (показатели, характеристики), описывающие эти объекты и позволяющие их идентифицировать (наименование, местонахождение, технические параметры и т.д.), назначение объектов.</w:t>
      </w:r>
    </w:p>
    <w:p w:rsidR="008A5C13" w:rsidRPr="001840CD" w:rsidRDefault="008A5C13" w:rsidP="008A5C13">
      <w:pPr>
        <w:ind w:firstLine="720"/>
        <w:jc w:val="both"/>
      </w:pPr>
    </w:p>
    <w:p w:rsidR="00183242" w:rsidRPr="001840CD" w:rsidRDefault="00183242" w:rsidP="001840CD">
      <w:pPr>
        <w:pStyle w:val="a3"/>
        <w:numPr>
          <w:ilvl w:val="0"/>
          <w:numId w:val="2"/>
        </w:numPr>
        <w:jc w:val="center"/>
        <w:rPr>
          <w:b/>
        </w:rPr>
      </w:pPr>
      <w:r w:rsidRPr="001840CD">
        <w:rPr>
          <w:b/>
        </w:rPr>
        <w:t>Выводы и рекомендации</w:t>
      </w:r>
    </w:p>
    <w:p w:rsidR="001840CD" w:rsidRDefault="001840CD" w:rsidP="001840CD">
      <w:pPr>
        <w:jc w:val="center"/>
        <w:rPr>
          <w:b/>
        </w:rPr>
      </w:pPr>
    </w:p>
    <w:p w:rsidR="001840CD" w:rsidRDefault="001840CD" w:rsidP="001840CD">
      <w:pPr>
        <w:contextualSpacing/>
        <w:jc w:val="both"/>
        <w:rPr>
          <w:rFonts w:eastAsia="Calibri"/>
          <w:lang w:eastAsia="en-US"/>
        </w:rPr>
      </w:pPr>
      <w:r>
        <w:t xml:space="preserve">    </w:t>
      </w:r>
      <w:r w:rsidR="00DA42C6">
        <w:t xml:space="preserve"> </w:t>
      </w:r>
      <w:bookmarkStart w:id="0" w:name="_GoBack"/>
      <w:bookmarkEnd w:id="0"/>
      <w:r>
        <w:t xml:space="preserve"> </w:t>
      </w:r>
      <w:proofErr w:type="gramStart"/>
      <w:r>
        <w:t>Проект</w:t>
      </w:r>
      <w:r>
        <w:t xml:space="preserve"> решения Думы городского округа </w:t>
      </w:r>
      <w:r w:rsidRPr="00A054C4">
        <w:t xml:space="preserve">«Об утверждении </w:t>
      </w:r>
      <w:r w:rsidRPr="00A054C4">
        <w:rPr>
          <w:i/>
        </w:rPr>
        <w:t xml:space="preserve"> </w:t>
      </w:r>
      <w:r w:rsidRPr="00A054C4">
        <w:t>перечня имущества (земельные участки), находящегося в собственности муниципального образования – «город Тулун», свободного от прав третьих лиц (за исключением имущественных прав субъектов малого</w:t>
      </w:r>
      <w:r>
        <w:t xml:space="preserve"> и среднего предпринимательства</w:t>
      </w:r>
      <w:r w:rsidRPr="00A054C4">
        <w:t>) и предназначенного для оказания имущественной поддержки субъектам малого и среднего предпринимательства) и предназначенного для оказания имущественной поддержке субъектам малого и среднего предпринимательства и организациям, образующим инфраструктуру поддержки субъе</w:t>
      </w:r>
      <w:r>
        <w:t>к</w:t>
      </w:r>
      <w:r w:rsidRPr="00A054C4">
        <w:t>тов</w:t>
      </w:r>
      <w:proofErr w:type="gramEnd"/>
      <w:r w:rsidRPr="00A054C4">
        <w:t xml:space="preserve"> малого</w:t>
      </w:r>
      <w:r>
        <w:t xml:space="preserve"> и среднего предпринимательства»</w:t>
      </w:r>
      <w:r w:rsidRPr="001840C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 целом не противоречи</w:t>
      </w:r>
      <w:r w:rsidRPr="001840CD">
        <w:rPr>
          <w:rFonts w:eastAsia="Calibri"/>
          <w:lang w:eastAsia="en-US"/>
        </w:rPr>
        <w:t>т требованиям действующего законодательства Российской Федерации</w:t>
      </w:r>
      <w:r w:rsidR="00DA42C6">
        <w:rPr>
          <w:rFonts w:eastAsia="Calibri"/>
          <w:lang w:eastAsia="en-US"/>
        </w:rPr>
        <w:t>,</w:t>
      </w:r>
      <w:r w:rsidR="00DA42C6" w:rsidRPr="00DA42C6">
        <w:rPr>
          <w:rFonts w:eastAsia="Calibri"/>
          <w:lang w:eastAsia="en-US"/>
        </w:rPr>
        <w:t xml:space="preserve"> </w:t>
      </w:r>
      <w:r w:rsidR="00DA42C6">
        <w:rPr>
          <w:rFonts w:eastAsia="Calibri"/>
          <w:lang w:eastAsia="en-US"/>
        </w:rPr>
        <w:t>Порядку,</w:t>
      </w:r>
      <w:r w:rsidR="00DA42C6" w:rsidRPr="008A5C13">
        <w:rPr>
          <w:rFonts w:eastAsia="Calibri"/>
          <w:lang w:eastAsia="en-US"/>
        </w:rPr>
        <w:t xml:space="preserve"> утвержден</w:t>
      </w:r>
      <w:r w:rsidR="00DA42C6">
        <w:rPr>
          <w:rFonts w:eastAsia="Calibri"/>
          <w:lang w:eastAsia="en-US"/>
        </w:rPr>
        <w:t>ному</w:t>
      </w:r>
      <w:r w:rsidR="00DA42C6" w:rsidRPr="008A5C13">
        <w:rPr>
          <w:rFonts w:eastAsia="Calibri"/>
          <w:lang w:eastAsia="en-US"/>
        </w:rPr>
        <w:t xml:space="preserve"> решением Думы муниципального образования  - «город  Тулун» </w:t>
      </w:r>
      <w:r w:rsidR="00DA42C6">
        <w:rPr>
          <w:rFonts w:eastAsia="Calibri"/>
          <w:lang w:eastAsia="en-US"/>
        </w:rPr>
        <w:t xml:space="preserve">             </w:t>
      </w:r>
      <w:r w:rsidR="00DA42C6" w:rsidRPr="008A5C13">
        <w:rPr>
          <w:rFonts w:eastAsia="Calibri"/>
          <w:lang w:eastAsia="en-US"/>
        </w:rPr>
        <w:t>от 28.12.2009г. № 47-ДГО</w:t>
      </w:r>
      <w:r w:rsidRPr="001840CD">
        <w:rPr>
          <w:rFonts w:eastAsia="Calibri"/>
          <w:lang w:eastAsia="en-US"/>
        </w:rPr>
        <w:t>.</w:t>
      </w:r>
    </w:p>
    <w:p w:rsidR="00DA42C6" w:rsidRPr="00031AB3" w:rsidRDefault="00DA42C6" w:rsidP="001840CD">
      <w:pPr>
        <w:contextualSpacing/>
        <w:jc w:val="both"/>
        <w:rPr>
          <w:rFonts w:eastAsia="Calibri"/>
          <w:lang w:eastAsia="en-US"/>
        </w:rPr>
      </w:pPr>
    </w:p>
    <w:p w:rsidR="001840CD" w:rsidRPr="001840CD" w:rsidRDefault="001840CD" w:rsidP="001840CD">
      <w:pPr>
        <w:contextualSpacing/>
        <w:jc w:val="both"/>
        <w:rPr>
          <w:rFonts w:eastAsia="Calibri"/>
          <w:lang w:eastAsia="en-US"/>
        </w:rPr>
      </w:pPr>
      <w:r w:rsidRPr="001840CD">
        <w:rPr>
          <w:rFonts w:eastAsia="Calibri"/>
          <w:lang w:eastAsia="en-US"/>
        </w:rPr>
        <w:t xml:space="preserve">      На основании вышеизложенного Контрольно-счетная палата города Тулуна </w:t>
      </w:r>
      <w:r w:rsidRPr="001840CD">
        <w:rPr>
          <w:rFonts w:eastAsia="Calibri"/>
          <w:b/>
          <w:lang w:eastAsia="en-US"/>
        </w:rPr>
        <w:t>рекомендует</w:t>
      </w:r>
      <w:r w:rsidRPr="001840CD">
        <w:rPr>
          <w:rFonts w:eastAsia="Calibri"/>
          <w:lang w:eastAsia="en-US"/>
        </w:rPr>
        <w:t>:</w:t>
      </w:r>
    </w:p>
    <w:p w:rsidR="001840CD" w:rsidRPr="001840CD" w:rsidRDefault="001840CD" w:rsidP="001840CD">
      <w:pPr>
        <w:contextualSpacing/>
        <w:jc w:val="both"/>
        <w:rPr>
          <w:rFonts w:eastAsia="Calibri"/>
          <w:lang w:eastAsia="en-US"/>
        </w:rPr>
      </w:pPr>
    </w:p>
    <w:p w:rsidR="001840CD" w:rsidRPr="001840CD" w:rsidRDefault="001840CD" w:rsidP="001840CD">
      <w:pPr>
        <w:jc w:val="both"/>
        <w:rPr>
          <w:rFonts w:eastAsia="Calibri"/>
          <w:i/>
          <w:lang w:eastAsia="en-US"/>
        </w:rPr>
      </w:pPr>
      <w:r w:rsidRPr="001840CD">
        <w:rPr>
          <w:rFonts w:eastAsia="Calibri"/>
          <w:i/>
          <w:lang w:eastAsia="en-US"/>
        </w:rPr>
        <w:t>Думе городского округа:</w:t>
      </w:r>
    </w:p>
    <w:p w:rsidR="001840CD" w:rsidRPr="001840CD" w:rsidRDefault="001840CD" w:rsidP="001840CD">
      <w:pPr>
        <w:ind w:firstLine="426"/>
        <w:contextualSpacing/>
        <w:jc w:val="both"/>
      </w:pPr>
      <w:proofErr w:type="gramStart"/>
      <w:r>
        <w:t xml:space="preserve">Проект решения Думы городского округа </w:t>
      </w:r>
      <w:r w:rsidRPr="00A054C4">
        <w:t xml:space="preserve">«Об утверждении </w:t>
      </w:r>
      <w:r w:rsidRPr="00A054C4">
        <w:rPr>
          <w:i/>
        </w:rPr>
        <w:t xml:space="preserve"> </w:t>
      </w:r>
      <w:r w:rsidRPr="00A054C4">
        <w:t>перечня имущества (земельные участки), находящегося в собственности муниципального образования – «город Тулун», свободного от прав третьих лиц (за исключением имущественных прав субъектов малого</w:t>
      </w:r>
      <w:r>
        <w:t xml:space="preserve"> и среднего предпринимательства</w:t>
      </w:r>
      <w:r w:rsidRPr="00A054C4">
        <w:t>) и предназначенного для оказания имущественной поддержки субъектам малого и среднего предпринимательства) и предназначенного для оказания имущественной поддержке субъектам малого и среднего предпринимательства и организациям, образующим инфраструктуру поддержки субъе</w:t>
      </w:r>
      <w:r>
        <w:t>к</w:t>
      </w:r>
      <w:r w:rsidRPr="00A054C4">
        <w:t>тов</w:t>
      </w:r>
      <w:proofErr w:type="gramEnd"/>
      <w:r w:rsidRPr="00A054C4">
        <w:t xml:space="preserve"> малого</w:t>
      </w:r>
      <w:r>
        <w:t xml:space="preserve"> и среднего предпринимательства»</w:t>
      </w:r>
      <w:r w:rsidRPr="001840CD">
        <w:rPr>
          <w:rFonts w:eastAsia="Calibri"/>
          <w:lang w:eastAsia="en-US"/>
        </w:rPr>
        <w:t xml:space="preserve"> </w:t>
      </w:r>
      <w:r w:rsidRPr="001840CD">
        <w:t>п</w:t>
      </w:r>
      <w:r w:rsidRPr="001840CD">
        <w:rPr>
          <w:rFonts w:eastAsia="Calibri"/>
          <w:lang w:eastAsia="en-US"/>
        </w:rPr>
        <w:t>ринять к рассмотрению</w:t>
      </w:r>
      <w:r w:rsidR="00031AB3">
        <w:rPr>
          <w:rFonts w:eastAsia="Calibri"/>
          <w:lang w:eastAsia="en-US"/>
        </w:rPr>
        <w:t>.</w:t>
      </w:r>
    </w:p>
    <w:p w:rsidR="001840CD" w:rsidRDefault="001840CD" w:rsidP="001840CD">
      <w:pPr>
        <w:jc w:val="both"/>
        <w:rPr>
          <w:b/>
        </w:rPr>
      </w:pPr>
    </w:p>
    <w:p w:rsidR="001840CD" w:rsidRDefault="001840CD" w:rsidP="001840CD">
      <w:pPr>
        <w:jc w:val="center"/>
        <w:rPr>
          <w:b/>
        </w:rPr>
      </w:pPr>
    </w:p>
    <w:p w:rsidR="00031AB3" w:rsidRPr="001840CD" w:rsidRDefault="00031AB3" w:rsidP="001840CD">
      <w:pPr>
        <w:jc w:val="center"/>
        <w:rPr>
          <w:b/>
        </w:rPr>
      </w:pPr>
    </w:p>
    <w:p w:rsidR="00183242" w:rsidRPr="00183242" w:rsidRDefault="00183242" w:rsidP="00183242">
      <w:pPr>
        <w:jc w:val="both"/>
        <w:rPr>
          <w:rFonts w:eastAsia="Calibri"/>
          <w:lang w:eastAsia="en-US"/>
        </w:rPr>
      </w:pPr>
      <w:r w:rsidRPr="00183242">
        <w:rPr>
          <w:rFonts w:eastAsia="Calibri"/>
          <w:lang w:eastAsia="en-US"/>
        </w:rPr>
        <w:t>Председатель</w:t>
      </w:r>
    </w:p>
    <w:p w:rsidR="00183242" w:rsidRPr="00183242" w:rsidRDefault="00183242" w:rsidP="00183242">
      <w:pPr>
        <w:jc w:val="both"/>
        <w:rPr>
          <w:rFonts w:eastAsia="Calibri"/>
          <w:lang w:eastAsia="en-US"/>
        </w:rPr>
      </w:pPr>
      <w:r w:rsidRPr="00183242">
        <w:rPr>
          <w:rFonts w:eastAsia="Calibri"/>
          <w:lang w:eastAsia="en-US"/>
        </w:rPr>
        <w:t>Контрольно-счетной палаты города Тулуна</w:t>
      </w:r>
      <w:r w:rsidRPr="00183242">
        <w:rPr>
          <w:rFonts w:eastAsia="Calibri"/>
          <w:lang w:eastAsia="en-US"/>
        </w:rPr>
        <w:tab/>
      </w:r>
      <w:r w:rsidRPr="00183242">
        <w:rPr>
          <w:rFonts w:eastAsia="Calibri"/>
          <w:lang w:eastAsia="en-US"/>
        </w:rPr>
        <w:tab/>
        <w:t xml:space="preserve">                              </w:t>
      </w:r>
      <w:proofErr w:type="spellStart"/>
      <w:r w:rsidRPr="00183242">
        <w:rPr>
          <w:rFonts w:eastAsia="Calibri"/>
          <w:lang w:eastAsia="en-US"/>
        </w:rPr>
        <w:t>Л.В.Калинчук</w:t>
      </w:r>
      <w:proofErr w:type="spellEnd"/>
    </w:p>
    <w:p w:rsidR="008A5C13" w:rsidRDefault="008A5C13" w:rsidP="008A5C13">
      <w:pPr>
        <w:ind w:firstLine="720"/>
        <w:jc w:val="both"/>
      </w:pPr>
    </w:p>
    <w:sectPr w:rsidR="008A5C13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F94" w:rsidRDefault="00660F94" w:rsidP="0040595A">
      <w:r>
        <w:separator/>
      </w:r>
    </w:p>
  </w:endnote>
  <w:endnote w:type="continuationSeparator" w:id="0">
    <w:p w:rsidR="00660F94" w:rsidRDefault="00660F94" w:rsidP="0040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826174"/>
      <w:docPartObj>
        <w:docPartGallery w:val="Page Numbers (Bottom of Page)"/>
        <w:docPartUnique/>
      </w:docPartObj>
    </w:sdtPr>
    <w:sdtEndPr/>
    <w:sdtContent>
      <w:p w:rsidR="003748E8" w:rsidRDefault="003748E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2C6">
          <w:rPr>
            <w:noProof/>
          </w:rPr>
          <w:t>4</w:t>
        </w:r>
        <w:r>
          <w:fldChar w:fldCharType="end"/>
        </w:r>
      </w:p>
    </w:sdtContent>
  </w:sdt>
  <w:p w:rsidR="003748E8" w:rsidRDefault="003748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F94" w:rsidRDefault="00660F94" w:rsidP="0040595A">
      <w:r>
        <w:separator/>
      </w:r>
    </w:p>
  </w:footnote>
  <w:footnote w:type="continuationSeparator" w:id="0">
    <w:p w:rsidR="00660F94" w:rsidRDefault="00660F94" w:rsidP="00405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E5E"/>
    <w:multiLevelType w:val="multilevel"/>
    <w:tmpl w:val="C57EE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B4374"/>
    <w:multiLevelType w:val="hybridMultilevel"/>
    <w:tmpl w:val="3E28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04E02"/>
    <w:multiLevelType w:val="hybridMultilevel"/>
    <w:tmpl w:val="8822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C286B"/>
    <w:multiLevelType w:val="hybridMultilevel"/>
    <w:tmpl w:val="5048630A"/>
    <w:lvl w:ilvl="0" w:tplc="AE4077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F7CD4"/>
    <w:multiLevelType w:val="hybridMultilevel"/>
    <w:tmpl w:val="87EA8A26"/>
    <w:lvl w:ilvl="0" w:tplc="E99E03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7C"/>
    <w:rsid w:val="0000731D"/>
    <w:rsid w:val="00017005"/>
    <w:rsid w:val="00027211"/>
    <w:rsid w:val="00027F43"/>
    <w:rsid w:val="0003012D"/>
    <w:rsid w:val="00031AB3"/>
    <w:rsid w:val="00041D68"/>
    <w:rsid w:val="00054DF6"/>
    <w:rsid w:val="00080B7E"/>
    <w:rsid w:val="00094CFF"/>
    <w:rsid w:val="000A3482"/>
    <w:rsid w:val="000A6A48"/>
    <w:rsid w:val="000B3225"/>
    <w:rsid w:val="000B4F05"/>
    <w:rsid w:val="000C0020"/>
    <w:rsid w:val="000C433F"/>
    <w:rsid w:val="000D1CEA"/>
    <w:rsid w:val="000D29E0"/>
    <w:rsid w:val="000E0CD6"/>
    <w:rsid w:val="000E6E96"/>
    <w:rsid w:val="00113455"/>
    <w:rsid w:val="001136FA"/>
    <w:rsid w:val="001137B7"/>
    <w:rsid w:val="00117ACB"/>
    <w:rsid w:val="0012078C"/>
    <w:rsid w:val="00122F58"/>
    <w:rsid w:val="00131265"/>
    <w:rsid w:val="0014078C"/>
    <w:rsid w:val="0014699B"/>
    <w:rsid w:val="0015198F"/>
    <w:rsid w:val="00156BC6"/>
    <w:rsid w:val="001573CD"/>
    <w:rsid w:val="0017141D"/>
    <w:rsid w:val="0017149D"/>
    <w:rsid w:val="00183242"/>
    <w:rsid w:val="001840CD"/>
    <w:rsid w:val="00185434"/>
    <w:rsid w:val="00193F7D"/>
    <w:rsid w:val="00196649"/>
    <w:rsid w:val="00196F65"/>
    <w:rsid w:val="00197DE2"/>
    <w:rsid w:val="001A0551"/>
    <w:rsid w:val="001A499D"/>
    <w:rsid w:val="001A6B9A"/>
    <w:rsid w:val="001A6C30"/>
    <w:rsid w:val="001A7DCB"/>
    <w:rsid w:val="001B7B79"/>
    <w:rsid w:val="001C0F66"/>
    <w:rsid w:val="001C1C3B"/>
    <w:rsid w:val="001D7C17"/>
    <w:rsid w:val="001E004F"/>
    <w:rsid w:val="001F41E8"/>
    <w:rsid w:val="001F6363"/>
    <w:rsid w:val="001F67AC"/>
    <w:rsid w:val="00203BCF"/>
    <w:rsid w:val="00212E9B"/>
    <w:rsid w:val="002240AB"/>
    <w:rsid w:val="0022697C"/>
    <w:rsid w:val="0024016F"/>
    <w:rsid w:val="002507F0"/>
    <w:rsid w:val="00253867"/>
    <w:rsid w:val="00254154"/>
    <w:rsid w:val="00265B3D"/>
    <w:rsid w:val="00271841"/>
    <w:rsid w:val="002725EA"/>
    <w:rsid w:val="002951F2"/>
    <w:rsid w:val="002A16D9"/>
    <w:rsid w:val="002B2CEB"/>
    <w:rsid w:val="002B2F2C"/>
    <w:rsid w:val="002B450D"/>
    <w:rsid w:val="002C1397"/>
    <w:rsid w:val="002C518E"/>
    <w:rsid w:val="002D0B7A"/>
    <w:rsid w:val="002E33F6"/>
    <w:rsid w:val="002F4A81"/>
    <w:rsid w:val="00313A0B"/>
    <w:rsid w:val="00314047"/>
    <w:rsid w:val="0031670F"/>
    <w:rsid w:val="00316CA4"/>
    <w:rsid w:val="003259C0"/>
    <w:rsid w:val="00330803"/>
    <w:rsid w:val="00332A07"/>
    <w:rsid w:val="00334E98"/>
    <w:rsid w:val="00335266"/>
    <w:rsid w:val="00337D1B"/>
    <w:rsid w:val="0035226B"/>
    <w:rsid w:val="00370BFC"/>
    <w:rsid w:val="003723B6"/>
    <w:rsid w:val="003748E8"/>
    <w:rsid w:val="00377FCB"/>
    <w:rsid w:val="003861D4"/>
    <w:rsid w:val="0039162B"/>
    <w:rsid w:val="00391AAD"/>
    <w:rsid w:val="0039375D"/>
    <w:rsid w:val="003A2015"/>
    <w:rsid w:val="003A50EA"/>
    <w:rsid w:val="003A5189"/>
    <w:rsid w:val="003B4D69"/>
    <w:rsid w:val="003D3C22"/>
    <w:rsid w:val="003E14E8"/>
    <w:rsid w:val="003E4840"/>
    <w:rsid w:val="003F2654"/>
    <w:rsid w:val="0040595A"/>
    <w:rsid w:val="004068BB"/>
    <w:rsid w:val="004079D0"/>
    <w:rsid w:val="00410728"/>
    <w:rsid w:val="0041100D"/>
    <w:rsid w:val="00424B12"/>
    <w:rsid w:val="004305B3"/>
    <w:rsid w:val="00442075"/>
    <w:rsid w:val="00452CDE"/>
    <w:rsid w:val="004645E0"/>
    <w:rsid w:val="004647BF"/>
    <w:rsid w:val="00466D05"/>
    <w:rsid w:val="00471EF7"/>
    <w:rsid w:val="004808DE"/>
    <w:rsid w:val="00491674"/>
    <w:rsid w:val="004939DB"/>
    <w:rsid w:val="004A3ADA"/>
    <w:rsid w:val="004A3C48"/>
    <w:rsid w:val="004A4660"/>
    <w:rsid w:val="004B140D"/>
    <w:rsid w:val="004C418D"/>
    <w:rsid w:val="004C7362"/>
    <w:rsid w:val="004D4D3F"/>
    <w:rsid w:val="004D55C9"/>
    <w:rsid w:val="004E2311"/>
    <w:rsid w:val="004E3197"/>
    <w:rsid w:val="0050561B"/>
    <w:rsid w:val="00510A21"/>
    <w:rsid w:val="00516E6A"/>
    <w:rsid w:val="00517E5E"/>
    <w:rsid w:val="0054237B"/>
    <w:rsid w:val="00550509"/>
    <w:rsid w:val="00551757"/>
    <w:rsid w:val="00553429"/>
    <w:rsid w:val="00555702"/>
    <w:rsid w:val="00564CFA"/>
    <w:rsid w:val="0057048C"/>
    <w:rsid w:val="00571C66"/>
    <w:rsid w:val="00573E33"/>
    <w:rsid w:val="00580040"/>
    <w:rsid w:val="00582F3D"/>
    <w:rsid w:val="00586030"/>
    <w:rsid w:val="00587E2F"/>
    <w:rsid w:val="005915F3"/>
    <w:rsid w:val="00596CAE"/>
    <w:rsid w:val="005970ED"/>
    <w:rsid w:val="005972B1"/>
    <w:rsid w:val="005D0C22"/>
    <w:rsid w:val="005D0F51"/>
    <w:rsid w:val="005D11F9"/>
    <w:rsid w:val="005D1607"/>
    <w:rsid w:val="005D25FC"/>
    <w:rsid w:val="005D4422"/>
    <w:rsid w:val="005F3E84"/>
    <w:rsid w:val="005F6959"/>
    <w:rsid w:val="00604399"/>
    <w:rsid w:val="00604BC3"/>
    <w:rsid w:val="0062648F"/>
    <w:rsid w:val="0063434D"/>
    <w:rsid w:val="00634719"/>
    <w:rsid w:val="00656488"/>
    <w:rsid w:val="00657E6D"/>
    <w:rsid w:val="00660F94"/>
    <w:rsid w:val="00665E76"/>
    <w:rsid w:val="006770F7"/>
    <w:rsid w:val="00680A7A"/>
    <w:rsid w:val="00687F22"/>
    <w:rsid w:val="006955C8"/>
    <w:rsid w:val="00697A48"/>
    <w:rsid w:val="006A006E"/>
    <w:rsid w:val="006A546B"/>
    <w:rsid w:val="006A6D2A"/>
    <w:rsid w:val="006C4201"/>
    <w:rsid w:val="006D4A87"/>
    <w:rsid w:val="006E22D4"/>
    <w:rsid w:val="006E5506"/>
    <w:rsid w:val="006F20C0"/>
    <w:rsid w:val="006F2957"/>
    <w:rsid w:val="006F3CD3"/>
    <w:rsid w:val="00701336"/>
    <w:rsid w:val="007023E7"/>
    <w:rsid w:val="007138F0"/>
    <w:rsid w:val="0072488B"/>
    <w:rsid w:val="00725782"/>
    <w:rsid w:val="00743059"/>
    <w:rsid w:val="00744F9E"/>
    <w:rsid w:val="0075215C"/>
    <w:rsid w:val="0076089C"/>
    <w:rsid w:val="007644F5"/>
    <w:rsid w:val="00770D31"/>
    <w:rsid w:val="0077343E"/>
    <w:rsid w:val="0077380F"/>
    <w:rsid w:val="00775DE8"/>
    <w:rsid w:val="00776848"/>
    <w:rsid w:val="00781AA0"/>
    <w:rsid w:val="00784612"/>
    <w:rsid w:val="00796C79"/>
    <w:rsid w:val="007A4DD7"/>
    <w:rsid w:val="007D21C8"/>
    <w:rsid w:val="007D5640"/>
    <w:rsid w:val="007E2A3F"/>
    <w:rsid w:val="007F0D0C"/>
    <w:rsid w:val="007F7FD9"/>
    <w:rsid w:val="00816B9A"/>
    <w:rsid w:val="008178F2"/>
    <w:rsid w:val="00834D33"/>
    <w:rsid w:val="00850B68"/>
    <w:rsid w:val="00850BE4"/>
    <w:rsid w:val="00853D25"/>
    <w:rsid w:val="0086149B"/>
    <w:rsid w:val="00864969"/>
    <w:rsid w:val="00872094"/>
    <w:rsid w:val="00873F81"/>
    <w:rsid w:val="00883F92"/>
    <w:rsid w:val="008845B2"/>
    <w:rsid w:val="008973DF"/>
    <w:rsid w:val="008A2006"/>
    <w:rsid w:val="008A5C13"/>
    <w:rsid w:val="008B1EA0"/>
    <w:rsid w:val="008B2DEB"/>
    <w:rsid w:val="008B3D16"/>
    <w:rsid w:val="008C2803"/>
    <w:rsid w:val="008D4C91"/>
    <w:rsid w:val="00905D97"/>
    <w:rsid w:val="0090648F"/>
    <w:rsid w:val="009342F1"/>
    <w:rsid w:val="00941193"/>
    <w:rsid w:val="009676E8"/>
    <w:rsid w:val="0097692F"/>
    <w:rsid w:val="00977F3D"/>
    <w:rsid w:val="009838A1"/>
    <w:rsid w:val="009B517A"/>
    <w:rsid w:val="009C306A"/>
    <w:rsid w:val="009C5AC2"/>
    <w:rsid w:val="00A054C4"/>
    <w:rsid w:val="00A162A0"/>
    <w:rsid w:val="00A266E9"/>
    <w:rsid w:val="00A3514D"/>
    <w:rsid w:val="00A36588"/>
    <w:rsid w:val="00A36FA2"/>
    <w:rsid w:val="00A518A3"/>
    <w:rsid w:val="00A52092"/>
    <w:rsid w:val="00A549EB"/>
    <w:rsid w:val="00A624BA"/>
    <w:rsid w:val="00A633A7"/>
    <w:rsid w:val="00A716E1"/>
    <w:rsid w:val="00A71EE9"/>
    <w:rsid w:val="00A761A8"/>
    <w:rsid w:val="00A94DF2"/>
    <w:rsid w:val="00A97052"/>
    <w:rsid w:val="00AA6A58"/>
    <w:rsid w:val="00AA720C"/>
    <w:rsid w:val="00AB2F14"/>
    <w:rsid w:val="00AB734C"/>
    <w:rsid w:val="00AC4EA9"/>
    <w:rsid w:val="00AC7A71"/>
    <w:rsid w:val="00AD0992"/>
    <w:rsid w:val="00AD2416"/>
    <w:rsid w:val="00AE65F0"/>
    <w:rsid w:val="00AF532D"/>
    <w:rsid w:val="00AF6406"/>
    <w:rsid w:val="00B0376E"/>
    <w:rsid w:val="00B11640"/>
    <w:rsid w:val="00B13BCE"/>
    <w:rsid w:val="00B17968"/>
    <w:rsid w:val="00B40BF0"/>
    <w:rsid w:val="00B62B31"/>
    <w:rsid w:val="00B65AC1"/>
    <w:rsid w:val="00B70130"/>
    <w:rsid w:val="00B774E4"/>
    <w:rsid w:val="00B87291"/>
    <w:rsid w:val="00B87E45"/>
    <w:rsid w:val="00B87FF1"/>
    <w:rsid w:val="00B91141"/>
    <w:rsid w:val="00B920C8"/>
    <w:rsid w:val="00B94159"/>
    <w:rsid w:val="00B970E4"/>
    <w:rsid w:val="00B976A5"/>
    <w:rsid w:val="00BA01FE"/>
    <w:rsid w:val="00BB53D1"/>
    <w:rsid w:val="00BB63A0"/>
    <w:rsid w:val="00BC2971"/>
    <w:rsid w:val="00BD3AC9"/>
    <w:rsid w:val="00BF417F"/>
    <w:rsid w:val="00C01FE6"/>
    <w:rsid w:val="00C3002B"/>
    <w:rsid w:val="00C316ED"/>
    <w:rsid w:val="00C31CC1"/>
    <w:rsid w:val="00C34DA9"/>
    <w:rsid w:val="00C5453D"/>
    <w:rsid w:val="00C57163"/>
    <w:rsid w:val="00C60F33"/>
    <w:rsid w:val="00C8164C"/>
    <w:rsid w:val="00C86EE8"/>
    <w:rsid w:val="00C9148B"/>
    <w:rsid w:val="00CA3064"/>
    <w:rsid w:val="00CA6354"/>
    <w:rsid w:val="00CC33C0"/>
    <w:rsid w:val="00CC468B"/>
    <w:rsid w:val="00CD1107"/>
    <w:rsid w:val="00CD6828"/>
    <w:rsid w:val="00CD7501"/>
    <w:rsid w:val="00CE3086"/>
    <w:rsid w:val="00CE52FE"/>
    <w:rsid w:val="00CE59F5"/>
    <w:rsid w:val="00D058C3"/>
    <w:rsid w:val="00D14622"/>
    <w:rsid w:val="00D152D4"/>
    <w:rsid w:val="00D174B2"/>
    <w:rsid w:val="00D17996"/>
    <w:rsid w:val="00D22B6A"/>
    <w:rsid w:val="00D27FAF"/>
    <w:rsid w:val="00D36BBE"/>
    <w:rsid w:val="00D40F32"/>
    <w:rsid w:val="00D44D8C"/>
    <w:rsid w:val="00D47C19"/>
    <w:rsid w:val="00D50E60"/>
    <w:rsid w:val="00D5125B"/>
    <w:rsid w:val="00D5348D"/>
    <w:rsid w:val="00D56AA7"/>
    <w:rsid w:val="00D60404"/>
    <w:rsid w:val="00D63D17"/>
    <w:rsid w:val="00D70262"/>
    <w:rsid w:val="00D7080E"/>
    <w:rsid w:val="00D8316E"/>
    <w:rsid w:val="00D8380F"/>
    <w:rsid w:val="00D8509D"/>
    <w:rsid w:val="00D851A8"/>
    <w:rsid w:val="00D90DC6"/>
    <w:rsid w:val="00D9712A"/>
    <w:rsid w:val="00DA12D4"/>
    <w:rsid w:val="00DA42C6"/>
    <w:rsid w:val="00DB1D14"/>
    <w:rsid w:val="00DC3FA3"/>
    <w:rsid w:val="00DC7C81"/>
    <w:rsid w:val="00DD129B"/>
    <w:rsid w:val="00DD235D"/>
    <w:rsid w:val="00DE58E6"/>
    <w:rsid w:val="00DE6631"/>
    <w:rsid w:val="00DE6DC4"/>
    <w:rsid w:val="00E003FD"/>
    <w:rsid w:val="00E1099D"/>
    <w:rsid w:val="00E17284"/>
    <w:rsid w:val="00E37E31"/>
    <w:rsid w:val="00E51768"/>
    <w:rsid w:val="00E61AC0"/>
    <w:rsid w:val="00E634F5"/>
    <w:rsid w:val="00E70552"/>
    <w:rsid w:val="00E81C4C"/>
    <w:rsid w:val="00E90BC7"/>
    <w:rsid w:val="00E94417"/>
    <w:rsid w:val="00EA4B59"/>
    <w:rsid w:val="00EC323F"/>
    <w:rsid w:val="00EC3467"/>
    <w:rsid w:val="00EC4C73"/>
    <w:rsid w:val="00ED0CF8"/>
    <w:rsid w:val="00ED1BE1"/>
    <w:rsid w:val="00ED1D2D"/>
    <w:rsid w:val="00F128B9"/>
    <w:rsid w:val="00F13FC0"/>
    <w:rsid w:val="00F143BC"/>
    <w:rsid w:val="00F1540D"/>
    <w:rsid w:val="00F155FA"/>
    <w:rsid w:val="00F15E17"/>
    <w:rsid w:val="00F1765E"/>
    <w:rsid w:val="00F20C62"/>
    <w:rsid w:val="00F26317"/>
    <w:rsid w:val="00F3116F"/>
    <w:rsid w:val="00F451BD"/>
    <w:rsid w:val="00F47832"/>
    <w:rsid w:val="00F5273A"/>
    <w:rsid w:val="00F54EC8"/>
    <w:rsid w:val="00F56F2F"/>
    <w:rsid w:val="00F8400D"/>
    <w:rsid w:val="00F91145"/>
    <w:rsid w:val="00FB55FB"/>
    <w:rsid w:val="00FB6DBF"/>
    <w:rsid w:val="00FD05D9"/>
    <w:rsid w:val="00FD2312"/>
    <w:rsid w:val="00FD3213"/>
    <w:rsid w:val="00FE5E3F"/>
    <w:rsid w:val="00FE7550"/>
    <w:rsid w:val="00FF0692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9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59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5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59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5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31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197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1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9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59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5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59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5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31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197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1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946C0D02B7DAF36B40236EEBFB9650F407796CD8E7E5109E2605871205AA41026BE0DB9EABD91CE02F0E894B26481D862411B01EBfAvDB" TargetMode="External"/><Relationship Id="rId18" Type="http://schemas.openxmlformats.org/officeDocument/2006/relationships/hyperlink" Target="consultantplus://offline/ref=9946C0D02B7DAF36B40236EEBFB9650F407796CD8E7E5109E2605871205AA41026BE0DBBEDBD91CE02F0E894B26481D862411B01EBfAvDB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946C0D02B7DAF36B40236EEBFB9650F407796CD8E7E5109E2605871205AA41026BE0DBBEDB791CE02F0E894B26481D862411B01EBfAvDB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946C0D02B7DAF36B40236EEBFB9650F407796CD8E7E5109E2605871205AA41026BE0DB9EABF91CE02F0E894B26481D862411B01EBfAvDB" TargetMode="External"/><Relationship Id="rId17" Type="http://schemas.openxmlformats.org/officeDocument/2006/relationships/hyperlink" Target="consultantplus://offline/ref=9946C0D02B7DAF36B40236EEBFB9650F407796CD8E7E5109E2605871205AA41026BE0DBBEDBE91CE02F0E894B26481D862411B01EBfAvDB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46C0D02B7DAF36B40236EEBFB9650F407796CD8E7E5109E2605871205AA41026BE0DBCE8BE9B9107E5F9CCBE6C96C6615C0703EAA5fEvFB" TargetMode="External"/><Relationship Id="rId20" Type="http://schemas.openxmlformats.org/officeDocument/2006/relationships/hyperlink" Target="consultantplus://offline/ref=9946C0D02B7DAF36B40236EEBFB9650F407796CD8E7E5109E2605871205AA41026BE0DBBEDB691CE02F0E894B26481D862411B01EBfAvD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46C0D02B7DAF36B40236EEBFB9650F407797C3837F5109E2605871205AA41034BE55B0EFB7849A50AABF99B2f6v4B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946C0D02B7DAF36B40236EEBFB9650F41779EC787765109E2605871205AA41026BE0DBCEEBE9A9F55BFE9C8F73892D968411902F4A6E6A9f8v2B" TargetMode="External"/><Relationship Id="rId23" Type="http://schemas.openxmlformats.org/officeDocument/2006/relationships/hyperlink" Target="consultantplus://offline/ref=0262406FEFAC14045EC286CB03191FE2EBDF5E3EAB23862189B818DD9E62998051C74DDE6DC13B4F1068B2297CFCFD6C13A135BD4ACD88E6WBu9B" TargetMode="External"/><Relationship Id="rId10" Type="http://schemas.openxmlformats.org/officeDocument/2006/relationships/hyperlink" Target="consultantplus://offline/ref=9946C0D02B7DAF36B40236EEBFB9650F41779EC787765109E2605871205AA41026BE0DBCEEBE9A9B50BFE9C8F73892D968411902F4A6E6A9f8v2B" TargetMode="External"/><Relationship Id="rId19" Type="http://schemas.openxmlformats.org/officeDocument/2006/relationships/hyperlink" Target="consultantplus://offline/ref=9946C0D02B7DAF36B40236EEBFB9650F407796CD8E7E5109E2605871205AA41026BE0DBBEDBB91CE02F0E894B26481D862411B01EBfAvD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46C0D02B7DAF36B40236EEBFB9650F407696C78E7A5109E2605871205AA41026BE0DBCEEBE9A9B57BFE9C8F73892D968411902F4A6E6A9f8v2B" TargetMode="External"/><Relationship Id="rId14" Type="http://schemas.openxmlformats.org/officeDocument/2006/relationships/hyperlink" Target="consultantplus://offline/ref=9946C0D02B7DAF36B40236EEBFB9650F407796CD8E7E5109E2605871205AA41026BE0DBCEBB69A9107E5F9CCBE6C96C6615C0703EAA5fEvFB" TargetMode="External"/><Relationship Id="rId22" Type="http://schemas.openxmlformats.org/officeDocument/2006/relationships/hyperlink" Target="consultantplus://offline/ref=0262406FEFAC14045EC286CB03191FE2EADE5234A929862189B818DD9E62998051C74DDE6DC1384A1168B2297CFCFD6C13A135BD4ACD88E6WBu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5BEAF-895F-4282-A8CE-5E29670D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4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кент</dc:creator>
  <cp:lastModifiedBy>ksp</cp:lastModifiedBy>
  <cp:revision>134</cp:revision>
  <cp:lastPrinted>2020-03-19T05:42:00Z</cp:lastPrinted>
  <dcterms:created xsi:type="dcterms:W3CDTF">2018-05-24T03:10:00Z</dcterms:created>
  <dcterms:modified xsi:type="dcterms:W3CDTF">2020-09-25T05:42:00Z</dcterms:modified>
</cp:coreProperties>
</file>