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22697C" w:rsidTr="006F20C0">
        <w:trPr>
          <w:cantSplit/>
        </w:trPr>
        <w:tc>
          <w:tcPr>
            <w:tcW w:w="9716" w:type="dxa"/>
            <w:hideMark/>
          </w:tcPr>
          <w:p w:rsidR="0022697C" w:rsidRPr="004E3197" w:rsidRDefault="0012078C" w:rsidP="00D14622">
            <w:pPr>
              <w:ind w:right="317"/>
              <w:jc w:val="center"/>
            </w:pPr>
            <w:r>
              <w:t xml:space="preserve"> </w:t>
            </w:r>
            <w:r w:rsidR="0022697C" w:rsidRPr="004E3197">
              <w:t>РОССИЙСКАЯ  ФЕДЕРАЦИЯ</w:t>
            </w:r>
          </w:p>
          <w:p w:rsidR="0022697C" w:rsidRPr="004E3197" w:rsidRDefault="0022697C" w:rsidP="00D14622">
            <w:pPr>
              <w:ind w:right="317"/>
              <w:jc w:val="center"/>
            </w:pPr>
            <w:r w:rsidRPr="004E3197">
              <w:t>ИРКУТСКАЯ ОБЛАСТЬ</w:t>
            </w:r>
          </w:p>
        </w:tc>
      </w:tr>
      <w:tr w:rsidR="0022697C" w:rsidTr="006F20C0">
        <w:trPr>
          <w:cantSplit/>
        </w:trPr>
        <w:tc>
          <w:tcPr>
            <w:tcW w:w="9716" w:type="dxa"/>
          </w:tcPr>
          <w:p w:rsidR="0022697C" w:rsidRPr="004E3197" w:rsidRDefault="0022697C" w:rsidP="00D14622">
            <w:pPr>
              <w:jc w:val="center"/>
            </w:pPr>
          </w:p>
          <w:p w:rsidR="0022697C" w:rsidRPr="004E3197" w:rsidRDefault="0022697C" w:rsidP="00D14622">
            <w:pPr>
              <w:jc w:val="center"/>
            </w:pPr>
            <w:r w:rsidRPr="004E3197">
              <w:t xml:space="preserve">МУНИЦИПАЛЬНОЕ  УЧРЕЖДЕНИЕ  «КОНТРОЛЬНО-СЧЕТНАЯ  ПАЛАТА  </w:t>
            </w:r>
          </w:p>
          <w:p w:rsidR="0022697C" w:rsidRPr="004E3197" w:rsidRDefault="0022697C" w:rsidP="00EA4B59">
            <w:pPr>
              <w:jc w:val="center"/>
            </w:pPr>
            <w:r w:rsidRPr="004E3197">
              <w:t xml:space="preserve">ГОРОДСКОГО  ОКРУГА  МУНИЦИПАЛЬНОГО  ОБРАЗОВАНИЯ – «ГОРОД </w:t>
            </w:r>
            <w:r w:rsidR="00EA4B59" w:rsidRPr="004E3197">
              <w:t>Т</w:t>
            </w:r>
            <w:r w:rsidRPr="004E3197">
              <w:t>УЛУН»</w:t>
            </w:r>
          </w:p>
        </w:tc>
      </w:tr>
      <w:tr w:rsidR="0022697C" w:rsidTr="006F20C0">
        <w:trPr>
          <w:cantSplit/>
        </w:trPr>
        <w:tc>
          <w:tcPr>
            <w:tcW w:w="9716" w:type="dxa"/>
          </w:tcPr>
          <w:p w:rsidR="0022697C" w:rsidRDefault="0022697C" w:rsidP="00D14622">
            <w:pPr>
              <w:jc w:val="center"/>
              <w:rPr>
                <w:b/>
              </w:rPr>
            </w:pPr>
          </w:p>
        </w:tc>
      </w:tr>
      <w:tr w:rsidR="0022697C" w:rsidTr="006F20C0">
        <w:trPr>
          <w:cantSplit/>
        </w:trPr>
        <w:tc>
          <w:tcPr>
            <w:tcW w:w="9716" w:type="dxa"/>
            <w:hideMark/>
          </w:tcPr>
          <w:p w:rsidR="0022697C" w:rsidRDefault="0022697C" w:rsidP="00D14622">
            <w:pPr>
              <w:ind w:left="-108"/>
            </w:pPr>
            <w:r>
              <w:rPr>
                <w:noProof/>
              </w:rPr>
              <mc:AlternateContent>
                <mc:Choice Requires="wps">
                  <w:drawing>
                    <wp:anchor distT="0" distB="0" distL="114300" distR="114300" simplePos="0" relativeHeight="251659264" behindDoc="0" locked="0" layoutInCell="0" allowOverlap="1" wp14:anchorId="4C5CC3EE" wp14:editId="1DD54F64">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22697C" w:rsidRDefault="0022697C" w:rsidP="0022697C">
      <w:pPr>
        <w:jc w:val="both"/>
        <w:rPr>
          <w:rFonts w:ascii="Calibri" w:hAnsi="Calibri"/>
          <w:sz w:val="22"/>
        </w:rPr>
      </w:pPr>
    </w:p>
    <w:p w:rsidR="00657E6D" w:rsidRDefault="00657E6D" w:rsidP="0022697C">
      <w:pPr>
        <w:jc w:val="both"/>
      </w:pPr>
    </w:p>
    <w:p w:rsidR="0022697C" w:rsidRPr="004C7362" w:rsidRDefault="004C7362" w:rsidP="00332A07">
      <w:pPr>
        <w:jc w:val="center"/>
        <w:rPr>
          <w:b/>
        </w:rPr>
      </w:pPr>
      <w:r w:rsidRPr="004C7362">
        <w:rPr>
          <w:b/>
        </w:rPr>
        <w:t xml:space="preserve">Заключение № </w:t>
      </w:r>
      <w:r w:rsidR="0076000B">
        <w:rPr>
          <w:b/>
        </w:rPr>
        <w:t>32</w:t>
      </w:r>
      <w:r w:rsidRPr="003A2015">
        <w:rPr>
          <w:b/>
        </w:rPr>
        <w:t>-э</w:t>
      </w:r>
    </w:p>
    <w:p w:rsidR="00AA720C" w:rsidRDefault="004C7362" w:rsidP="0022697C">
      <w:pPr>
        <w:jc w:val="center"/>
      </w:pPr>
      <w:r>
        <w:t xml:space="preserve">по результатам экспертизы проекта решения Думы городского округа </w:t>
      </w:r>
      <w:r w:rsidR="00D70262" w:rsidRPr="00D70262">
        <w:t xml:space="preserve">«О </w:t>
      </w:r>
      <w:r w:rsidR="00D152D4">
        <w:t>передаче в безвозмездное пользование муниципального имущества  частному учреждению дополнительного образования «</w:t>
      </w:r>
      <w:r w:rsidR="007F0D0C">
        <w:t xml:space="preserve">Центр образования </w:t>
      </w:r>
      <w:r w:rsidR="00C5453D">
        <w:t>«</w:t>
      </w:r>
      <w:r w:rsidR="00D152D4">
        <w:t>Эй-Би-Сити</w:t>
      </w:r>
      <w:r w:rsidR="00D70262" w:rsidRPr="00D70262">
        <w:t>»</w:t>
      </w:r>
      <w:r w:rsidR="00D152D4">
        <w:t>»</w:t>
      </w:r>
    </w:p>
    <w:p w:rsidR="00D152D4" w:rsidRPr="00AA720C" w:rsidRDefault="00D152D4" w:rsidP="0022697C">
      <w:pPr>
        <w:jc w:val="center"/>
      </w:pPr>
    </w:p>
    <w:p w:rsidR="004C7362" w:rsidRDefault="00766EDC" w:rsidP="004C7362">
      <w:pPr>
        <w:jc w:val="both"/>
      </w:pPr>
      <w:r>
        <w:t xml:space="preserve">город </w:t>
      </w:r>
      <w:r w:rsidR="004C7362" w:rsidRPr="003A2015">
        <w:t xml:space="preserve">Тулун                                                                     </w:t>
      </w:r>
      <w:r>
        <w:t xml:space="preserve">                        </w:t>
      </w:r>
      <w:bookmarkStart w:id="0" w:name="_GoBack"/>
      <w:bookmarkEnd w:id="0"/>
      <w:r w:rsidR="004C7362" w:rsidRPr="003A2015">
        <w:t xml:space="preserve">  </w:t>
      </w:r>
      <w:r w:rsidR="00D40F32" w:rsidRPr="003A2015">
        <w:t xml:space="preserve"> </w:t>
      </w:r>
      <w:r w:rsidR="00B860B2">
        <w:t>23</w:t>
      </w:r>
      <w:r w:rsidR="004C7362">
        <w:t xml:space="preserve"> </w:t>
      </w:r>
      <w:r w:rsidR="0076000B">
        <w:t>сентября</w:t>
      </w:r>
      <w:r w:rsidR="00AB2F14">
        <w:t xml:space="preserve"> </w:t>
      </w:r>
      <w:r w:rsidR="0076000B">
        <w:t>2020</w:t>
      </w:r>
      <w:r w:rsidR="004C7362">
        <w:t xml:space="preserve"> года</w:t>
      </w:r>
    </w:p>
    <w:p w:rsidR="004C7362" w:rsidRDefault="004C7362" w:rsidP="004C7362">
      <w:pPr>
        <w:jc w:val="both"/>
      </w:pPr>
    </w:p>
    <w:p w:rsidR="00FE7550" w:rsidRPr="0076000B" w:rsidRDefault="0022697C" w:rsidP="00B0376E">
      <w:pPr>
        <w:jc w:val="both"/>
      </w:pPr>
      <w:r>
        <w:tab/>
      </w:r>
      <w:proofErr w:type="gramStart"/>
      <w:r w:rsidR="004C7362" w:rsidRPr="0076000B">
        <w:t>Настоящее заключение подготовлено</w:t>
      </w:r>
      <w:r w:rsidR="00B0376E" w:rsidRPr="0076000B">
        <w:t xml:space="preserve"> на проект решения Думы городского округа </w:t>
      </w:r>
      <w:r w:rsidR="00D152D4" w:rsidRPr="0076000B">
        <w:t>«О передаче в безвозмездное пользование муниципального имущества  частному учреждению дополнительного образования «</w:t>
      </w:r>
      <w:r w:rsidR="007F0D0C" w:rsidRPr="0076000B">
        <w:t xml:space="preserve">Центр образования </w:t>
      </w:r>
      <w:r w:rsidR="00C5453D" w:rsidRPr="0076000B">
        <w:t>«</w:t>
      </w:r>
      <w:r w:rsidR="00D152D4" w:rsidRPr="0076000B">
        <w:t>Эй-Би-Сити»»</w:t>
      </w:r>
      <w:r w:rsidR="00AB2F14" w:rsidRPr="0076000B">
        <w:t xml:space="preserve"> </w:t>
      </w:r>
      <w:r w:rsidR="004C7362" w:rsidRPr="0076000B">
        <w:t>на основании Положения о Контрольно-счетной палате городского округа муниципального образования – «город Ту</w:t>
      </w:r>
      <w:r w:rsidR="001C0F66" w:rsidRPr="0076000B">
        <w:t xml:space="preserve">лун», </w:t>
      </w:r>
      <w:r w:rsidR="001974E2" w:rsidRPr="001974E2">
        <w:rPr>
          <w:rFonts w:eastAsia="Calibri"/>
          <w:lang w:eastAsia="en-US"/>
        </w:rPr>
        <w:t>утвержденного решением Думы города Тулуна от 18.12.2013г. № 34-ДГО</w:t>
      </w:r>
      <w:r w:rsidR="001974E2">
        <w:rPr>
          <w:rFonts w:eastAsia="Calibri"/>
          <w:lang w:eastAsia="en-US"/>
        </w:rPr>
        <w:t>,</w:t>
      </w:r>
      <w:r w:rsidR="001C0F66" w:rsidRPr="0076000B">
        <w:t xml:space="preserve"> в соответствии с обращением </w:t>
      </w:r>
      <w:r w:rsidR="004C7362" w:rsidRPr="0076000B">
        <w:t xml:space="preserve"> Думы городского округа от </w:t>
      </w:r>
      <w:r w:rsidR="00A74B01">
        <w:t>23</w:t>
      </w:r>
      <w:r w:rsidR="009C306A" w:rsidRPr="0076000B">
        <w:t>.</w:t>
      </w:r>
      <w:r w:rsidR="00D152D4" w:rsidRPr="0076000B">
        <w:t>0</w:t>
      </w:r>
      <w:r w:rsidR="00A74B01">
        <w:t>9.2020</w:t>
      </w:r>
      <w:r w:rsidR="00B0376E" w:rsidRPr="0076000B">
        <w:t xml:space="preserve"> № </w:t>
      </w:r>
      <w:r w:rsidR="00B860B2">
        <w:t>277</w:t>
      </w:r>
      <w:r w:rsidR="00B0376E" w:rsidRPr="0076000B">
        <w:t>.</w:t>
      </w:r>
      <w:proofErr w:type="gramEnd"/>
    </w:p>
    <w:p w:rsidR="007644F5" w:rsidRDefault="00B0376E" w:rsidP="001D7C17">
      <w:pPr>
        <w:jc w:val="both"/>
      </w:pPr>
      <w:r>
        <w:tab/>
      </w:r>
    </w:p>
    <w:p w:rsidR="00B0376E" w:rsidRDefault="00B0376E" w:rsidP="00B0376E">
      <w:pPr>
        <w:pStyle w:val="a3"/>
        <w:numPr>
          <w:ilvl w:val="0"/>
          <w:numId w:val="2"/>
        </w:numPr>
        <w:jc w:val="center"/>
      </w:pPr>
      <w:r>
        <w:t>Общие положения</w:t>
      </w:r>
    </w:p>
    <w:p w:rsidR="00420A99" w:rsidRDefault="00420A99" w:rsidP="00420A99">
      <w:pPr>
        <w:jc w:val="center"/>
      </w:pPr>
    </w:p>
    <w:p w:rsidR="00420A99" w:rsidRPr="00420A99" w:rsidRDefault="00420A99" w:rsidP="00420A99">
      <w:pPr>
        <w:contextualSpacing/>
        <w:jc w:val="both"/>
        <w:rPr>
          <w:rFonts w:eastAsia="Calibri"/>
          <w:lang w:eastAsia="en-US"/>
        </w:rPr>
      </w:pPr>
      <w:r w:rsidRPr="00420A99">
        <w:rPr>
          <w:rFonts w:eastAsia="Calibri"/>
          <w:lang w:eastAsia="en-US"/>
        </w:rPr>
        <w:t xml:space="preserve">      Экспертиза проекта решения Думы городского округа </w:t>
      </w:r>
      <w:r w:rsidRPr="00420A99">
        <w:t xml:space="preserve">муниципального образования – «город Тулун» «О передаче в безвозмездное пользование муниципального имущества </w:t>
      </w:r>
      <w:r w:rsidR="0076000B" w:rsidRPr="0076000B">
        <w:t xml:space="preserve">частному учреждению дополнительного образования «Центр образования «Эй-Би-Сити»» </w:t>
      </w:r>
      <w:r w:rsidR="0076000B">
        <w:t xml:space="preserve">(далее по тексту – ЧУДО </w:t>
      </w:r>
      <w:r w:rsidR="0076000B" w:rsidRPr="0076000B">
        <w:t>«Центр образования «Эй-Би-Сити»»</w:t>
      </w:r>
      <w:r w:rsidRPr="00420A99">
        <w:t>)</w:t>
      </w:r>
      <w:r w:rsidRPr="00420A99">
        <w:rPr>
          <w:b/>
        </w:rPr>
        <w:t xml:space="preserve">  </w:t>
      </w:r>
      <w:r w:rsidRPr="00420A99">
        <w:t xml:space="preserve">проведена </w:t>
      </w:r>
      <w:r w:rsidRPr="00420A99">
        <w:rPr>
          <w:rFonts w:eastAsia="Calibri"/>
          <w:lang w:eastAsia="en-US"/>
        </w:rPr>
        <w:t xml:space="preserve">Контрольно-счетной палатой города Тулуна на соблюдение требований   законодательства Российской Федерации. </w:t>
      </w:r>
    </w:p>
    <w:p w:rsidR="00420A99" w:rsidRPr="00420A99" w:rsidRDefault="00420A99" w:rsidP="00420A99">
      <w:pPr>
        <w:contextualSpacing/>
        <w:jc w:val="both"/>
        <w:rPr>
          <w:rFonts w:eastAsia="Calibri"/>
          <w:color w:val="333333"/>
          <w:shd w:val="clear" w:color="auto" w:fill="FFFFFF"/>
          <w:lang w:eastAsia="en-US"/>
        </w:rPr>
      </w:pPr>
      <w:r w:rsidRPr="00420A99">
        <w:rPr>
          <w:rFonts w:eastAsia="Calibri"/>
          <w:lang w:eastAsia="en-US"/>
        </w:rPr>
        <w:t xml:space="preserve">     В соответствии с пунктом 1 статьи 215 </w:t>
      </w:r>
      <w:r w:rsidRPr="00420A99">
        <w:rPr>
          <w:rFonts w:eastAsia="Calibri"/>
          <w:color w:val="000000"/>
          <w:shd w:val="clear" w:color="auto" w:fill="FFFFFF"/>
          <w:lang w:eastAsia="en-US"/>
        </w:rPr>
        <w:t>Гражданского кодекса РФ</w:t>
      </w:r>
      <w:r w:rsidRPr="00420A99">
        <w:rPr>
          <w:rFonts w:ascii="Arial" w:hAnsi="Arial" w:cs="Arial"/>
          <w:color w:val="333333"/>
        </w:rPr>
        <w:t xml:space="preserve"> </w:t>
      </w:r>
      <w:r w:rsidRPr="00420A99">
        <w:rPr>
          <w:rFonts w:eastAsia="Calibri"/>
          <w:color w:val="333333"/>
          <w:shd w:val="clear" w:color="auto" w:fill="FFFFFF"/>
          <w:lang w:eastAsia="en-US"/>
        </w:rPr>
        <w:t>имущество, принадлежащее на праве собственности городским и сельским поселениям, а также другим муниципальным образованиям, является </w:t>
      </w:r>
      <w:r w:rsidRPr="00420A99">
        <w:rPr>
          <w:rFonts w:eastAsia="Calibri"/>
          <w:lang w:eastAsia="en-US"/>
        </w:rPr>
        <w:t>муниципальной собственностью</w:t>
      </w:r>
      <w:r w:rsidRPr="00420A99">
        <w:rPr>
          <w:rFonts w:eastAsia="Calibri"/>
          <w:color w:val="333333"/>
          <w:shd w:val="clear" w:color="auto" w:fill="FFFFFF"/>
          <w:lang w:eastAsia="en-US"/>
        </w:rPr>
        <w:t>.</w:t>
      </w:r>
    </w:p>
    <w:p w:rsidR="00420A99" w:rsidRPr="00420A99" w:rsidRDefault="00420A99" w:rsidP="00420A99">
      <w:pPr>
        <w:contextualSpacing/>
        <w:jc w:val="both"/>
        <w:rPr>
          <w:rFonts w:eastAsia="Calibri"/>
          <w:color w:val="000000"/>
          <w:lang w:eastAsia="en-US"/>
        </w:rPr>
      </w:pPr>
      <w:r w:rsidRPr="00420A99">
        <w:rPr>
          <w:rFonts w:eastAsia="Calibri"/>
          <w:lang w:eastAsia="en-US"/>
        </w:rPr>
        <w:t xml:space="preserve">     В соответствии с пунктом 3 статьи 215 </w:t>
      </w:r>
      <w:r w:rsidRPr="00420A99">
        <w:rPr>
          <w:rFonts w:eastAsia="Calibri"/>
          <w:color w:val="000000"/>
          <w:shd w:val="clear" w:color="auto" w:fill="FFFFFF"/>
          <w:lang w:eastAsia="en-US"/>
        </w:rPr>
        <w:t>Гражданского кодекса РФ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420A99" w:rsidRPr="00420A99" w:rsidRDefault="00420A99" w:rsidP="00420A99">
      <w:pPr>
        <w:contextualSpacing/>
        <w:jc w:val="both"/>
        <w:rPr>
          <w:rFonts w:eastAsia="Calibri"/>
          <w:lang w:eastAsia="en-US"/>
        </w:rPr>
      </w:pPr>
      <w:r w:rsidRPr="00420A99">
        <w:rPr>
          <w:rFonts w:eastAsia="Calibri"/>
          <w:lang w:eastAsia="en-US"/>
        </w:rPr>
        <w:t xml:space="preserve">     В соответствии с пунктом 1 статьи 209 </w:t>
      </w:r>
      <w:r w:rsidRPr="00420A99">
        <w:rPr>
          <w:rFonts w:eastAsia="Calibri"/>
          <w:color w:val="000000"/>
          <w:shd w:val="clear" w:color="auto" w:fill="FFFFFF"/>
          <w:lang w:eastAsia="en-US"/>
        </w:rPr>
        <w:t>Гражданского кодекса РФ</w:t>
      </w:r>
      <w:r w:rsidRPr="00420A99">
        <w:rPr>
          <w:rFonts w:ascii="Arial" w:hAnsi="Arial" w:cs="Arial"/>
          <w:color w:val="333333"/>
        </w:rPr>
        <w:t xml:space="preserve"> </w:t>
      </w:r>
      <w:r w:rsidRPr="00420A99">
        <w:rPr>
          <w:color w:val="333333"/>
        </w:rPr>
        <w:t>собственнику принадлежат права владения, пользования и распоряжения своим имуществом.</w:t>
      </w:r>
    </w:p>
    <w:p w:rsidR="002D0B7A" w:rsidRPr="00420A99" w:rsidRDefault="00420A99" w:rsidP="00420A99">
      <w:pPr>
        <w:contextualSpacing/>
        <w:jc w:val="both"/>
        <w:rPr>
          <w:color w:val="333333"/>
        </w:rPr>
      </w:pPr>
      <w:r w:rsidRPr="00420A99">
        <w:rPr>
          <w:rFonts w:eastAsia="Calibri"/>
          <w:lang w:eastAsia="en-US"/>
        </w:rPr>
        <w:t xml:space="preserve">   </w:t>
      </w:r>
      <w:r w:rsidRPr="00420A99">
        <w:rPr>
          <w:color w:val="333333"/>
        </w:rPr>
        <w:t xml:space="preserve">  </w:t>
      </w:r>
      <w:proofErr w:type="gramStart"/>
      <w:r w:rsidRPr="00420A99">
        <w:rPr>
          <w:rFonts w:eastAsia="Calibri"/>
          <w:color w:val="000000"/>
          <w:lang w:eastAsia="en-US"/>
        </w:rPr>
        <w:t xml:space="preserve">В соответствии с пунктом 2 статьи 209 </w:t>
      </w:r>
      <w:r w:rsidRPr="00420A99">
        <w:rPr>
          <w:rFonts w:eastAsia="Calibri"/>
          <w:color w:val="000000"/>
          <w:shd w:val="clear" w:color="auto" w:fill="FFFFFF"/>
          <w:lang w:eastAsia="en-US"/>
        </w:rPr>
        <w:t>Гражданского кодекса РФ</w:t>
      </w:r>
      <w:r w:rsidRPr="00420A99">
        <w:rPr>
          <w:rFonts w:ascii="Arial" w:hAnsi="Arial" w:cs="Arial"/>
          <w:color w:val="000000"/>
        </w:rPr>
        <w:t xml:space="preserve"> </w:t>
      </w:r>
      <w:r w:rsidRPr="00420A99">
        <w:rPr>
          <w:color w:val="000000"/>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w:t>
      </w:r>
      <w:proofErr w:type="gramEnd"/>
      <w:r w:rsidRPr="00420A99">
        <w:rPr>
          <w:color w:val="000000"/>
        </w:rPr>
        <w:t>, отдавать имущество в залог и обременять его другими способами, распоряжаться им иным образом</w:t>
      </w:r>
      <w:r w:rsidRPr="00420A99">
        <w:rPr>
          <w:color w:val="333333"/>
        </w:rPr>
        <w:t>.</w:t>
      </w:r>
    </w:p>
    <w:p w:rsidR="00D152D4" w:rsidRDefault="00420A99" w:rsidP="00AB2F14">
      <w:pPr>
        <w:jc w:val="both"/>
      </w:pPr>
      <w:r>
        <w:t xml:space="preserve">     </w:t>
      </w:r>
      <w:r w:rsidR="00196649">
        <w:t xml:space="preserve">Согласно пункту 3 части 1 статьи 16 </w:t>
      </w:r>
      <w:r w:rsidR="00196649" w:rsidRPr="00196649">
        <w:t>Федеральн</w:t>
      </w:r>
      <w:r w:rsidR="00CD6828">
        <w:t>ого</w:t>
      </w:r>
      <w:r w:rsidR="00196649" w:rsidRPr="00196649">
        <w:t xml:space="preserve"> закон</w:t>
      </w:r>
      <w:r w:rsidR="00CD6828">
        <w:t>а</w:t>
      </w:r>
      <w:r w:rsidR="00196649" w:rsidRPr="00196649">
        <w:t xml:space="preserve"> от 06.10.2003г № 131-ФЗ </w:t>
      </w:r>
      <w:r w:rsidR="00196649" w:rsidRPr="00196649">
        <w:rPr>
          <w:i/>
        </w:rPr>
        <w:t>«Об общих принципах организации местного самоуправления в Российской Федерации»</w:t>
      </w:r>
      <w:r w:rsidR="00196649">
        <w:rPr>
          <w:i/>
        </w:rPr>
        <w:t xml:space="preserve"> </w:t>
      </w:r>
      <w:r w:rsidR="00196649">
        <w:t>к вопросам местного значения городского округа  относится владение, пользование и распоряжение имуществом, находящимся в муниципальной собственности городского округа.</w:t>
      </w:r>
      <w:r w:rsidR="00332A07">
        <w:t xml:space="preserve"> </w:t>
      </w:r>
    </w:p>
    <w:p w:rsidR="007A4DD7" w:rsidRDefault="00420A99" w:rsidP="00AB2F14">
      <w:pPr>
        <w:jc w:val="both"/>
      </w:pPr>
      <w:r>
        <w:lastRenderedPageBreak/>
        <w:t xml:space="preserve">     </w:t>
      </w:r>
      <w:r w:rsidR="001974E2">
        <w:t xml:space="preserve">   </w:t>
      </w:r>
      <w:r w:rsidR="007A4DD7">
        <w:t xml:space="preserve">Порядок </w:t>
      </w:r>
      <w:r w:rsidR="007A4DD7" w:rsidRPr="007A4DD7">
        <w:t>управления и распоряжения муниципальной собственностью муниципального образования – «город Тулун»</w:t>
      </w:r>
      <w:r w:rsidR="007A4DD7">
        <w:t xml:space="preserve"> утвержден решением Думы городского округа от 30.05.2007 № 49-ДГО.  </w:t>
      </w:r>
    </w:p>
    <w:p w:rsidR="00D152D4" w:rsidRPr="001974E2" w:rsidRDefault="00420A99" w:rsidP="00AB2F14">
      <w:pPr>
        <w:jc w:val="both"/>
      </w:pPr>
      <w:r w:rsidRPr="001974E2">
        <w:t xml:space="preserve">      </w:t>
      </w:r>
      <w:r w:rsidR="001974E2">
        <w:t xml:space="preserve">   </w:t>
      </w:r>
      <w:proofErr w:type="gramStart"/>
      <w:r w:rsidR="00D152D4" w:rsidRPr="001974E2">
        <w:t>Статьей 14 Порядка управления и распоряжения муниципальной собственностью муниципального образования – «город Тулун»</w:t>
      </w:r>
      <w:r w:rsidR="00977F3D" w:rsidRPr="001974E2">
        <w:t xml:space="preserve"> установлено, что заключение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 организациям и лицам, указанным в </w:t>
      </w:r>
      <w:r w:rsidR="00C5453D" w:rsidRPr="001974E2">
        <w:t>пункте</w:t>
      </w:r>
      <w:proofErr w:type="gramEnd"/>
      <w:r w:rsidR="00977F3D" w:rsidRPr="001974E2">
        <w:t xml:space="preserve"> 1 статьи 14 названного Порядка.</w:t>
      </w:r>
    </w:p>
    <w:p w:rsidR="00D152D4" w:rsidRPr="001974E2" w:rsidRDefault="00420A99" w:rsidP="00AB2F14">
      <w:pPr>
        <w:jc w:val="both"/>
        <w:rPr>
          <w:i/>
        </w:rPr>
      </w:pPr>
      <w:r w:rsidRPr="001974E2">
        <w:t xml:space="preserve">     </w:t>
      </w:r>
      <w:r w:rsidR="001974E2">
        <w:t xml:space="preserve">     </w:t>
      </w:r>
      <w:r w:rsidR="00977F3D" w:rsidRPr="001974E2">
        <w:t>В соответствии с п</w:t>
      </w:r>
      <w:r w:rsidR="00D152D4" w:rsidRPr="001974E2">
        <w:t xml:space="preserve">одпунктом 6 </w:t>
      </w:r>
      <w:r w:rsidR="00B87291" w:rsidRPr="001974E2">
        <w:t>пункта</w:t>
      </w:r>
      <w:r w:rsidR="00D152D4" w:rsidRPr="001974E2">
        <w:t xml:space="preserve"> 1  статьи 14  Порядка управления и распоряжения муниципальной собственностью муниципального образования – «город Тулун»</w:t>
      </w:r>
      <w:r w:rsidR="00977F3D" w:rsidRPr="001974E2">
        <w:t xml:space="preserve"> </w:t>
      </w:r>
      <w:r w:rsidR="00834D33" w:rsidRPr="001974E2">
        <w:rPr>
          <w:i/>
        </w:rPr>
        <w:t>муниципальное</w:t>
      </w:r>
      <w:r w:rsidR="00834D33" w:rsidRPr="001974E2">
        <w:t xml:space="preserve"> </w:t>
      </w:r>
      <w:r w:rsidR="00834D33" w:rsidRPr="001974E2">
        <w:rPr>
          <w:i/>
        </w:rPr>
        <w:t>имущество может предоставляться в безвозмездное пользование,  без проведения конкурсов или аукционов, образовательным  учреждениям независимо от их организационно-правовых форм, включая  государственные  и муниципальные образовательные учреждения, и медицинским учреждениям частной системы здравоохранения.</w:t>
      </w:r>
    </w:p>
    <w:p w:rsidR="00A74B01" w:rsidRPr="00A74B01" w:rsidRDefault="00A74B01" w:rsidP="00A74B01">
      <w:pPr>
        <w:pStyle w:val="a3"/>
        <w:numPr>
          <w:ilvl w:val="0"/>
          <w:numId w:val="2"/>
        </w:numPr>
        <w:autoSpaceDE w:val="0"/>
        <w:autoSpaceDN w:val="0"/>
        <w:adjustRightInd w:val="0"/>
        <w:spacing w:after="200" w:line="276" w:lineRule="auto"/>
        <w:jc w:val="center"/>
        <w:rPr>
          <w:b/>
        </w:rPr>
      </w:pPr>
      <w:r w:rsidRPr="00A74B01">
        <w:rPr>
          <w:b/>
        </w:rPr>
        <w:t>Результаты экспертизы</w:t>
      </w:r>
    </w:p>
    <w:p w:rsidR="004D55C9" w:rsidRDefault="001974E2" w:rsidP="00122F58">
      <w:pPr>
        <w:jc w:val="both"/>
      </w:pPr>
      <w:r>
        <w:t xml:space="preserve">           </w:t>
      </w:r>
      <w:proofErr w:type="gramStart"/>
      <w:r w:rsidR="007F0D0C" w:rsidRPr="00A74B01">
        <w:t xml:space="preserve">Представленным проектом решения Думы городского округа предлагается передать в безвозмездное пользование частному учреждению дополнительного образования «Центр образования </w:t>
      </w:r>
      <w:r w:rsidR="00C5453D" w:rsidRPr="00A74B01">
        <w:t>«</w:t>
      </w:r>
      <w:r w:rsidR="007F0D0C" w:rsidRPr="00A74B01">
        <w:t>Эй-Би-Сити»</w:t>
      </w:r>
      <w:r w:rsidR="00A74B01" w:rsidRPr="00A74B01">
        <w:rPr>
          <w:rFonts w:eastAsia="Calibri"/>
          <w:lang w:eastAsia="en-US"/>
        </w:rPr>
        <w:t xml:space="preserve">»  нежилые помещения общей площадью 75,6 </w:t>
      </w:r>
      <w:proofErr w:type="spellStart"/>
      <w:r w:rsidR="00A74B01" w:rsidRPr="00A74B01">
        <w:rPr>
          <w:rFonts w:eastAsia="Calibri"/>
          <w:lang w:eastAsia="en-US"/>
        </w:rPr>
        <w:t>кв.м</w:t>
      </w:r>
      <w:proofErr w:type="spellEnd"/>
      <w:r w:rsidR="00A74B01" w:rsidRPr="00A74B01">
        <w:rPr>
          <w:rFonts w:eastAsia="Calibri"/>
          <w:lang w:eastAsia="en-US"/>
        </w:rPr>
        <w:t>., номера на плане №№17-23 (технический паспорт от 14.04.2006г.)., находящиеся в нежилом одноэтажном бревенчатом здании с кадастровым номером  38:30:011402:1031, отнесенном к выявленным объектам культурного наследия, расположенном по адресу:</w:t>
      </w:r>
      <w:proofErr w:type="gramEnd"/>
      <w:r w:rsidR="00A74B01" w:rsidRPr="00A74B01">
        <w:rPr>
          <w:rFonts w:eastAsia="Calibri"/>
          <w:lang w:eastAsia="en-US"/>
        </w:rPr>
        <w:t xml:space="preserve"> Иркутская область, г. Тулун, ул. Ленина, д. 130, для осуществления образовательной деятельности, без права передачи имущества третьему лицу </w:t>
      </w:r>
      <w:r w:rsidR="00A74B01" w:rsidRPr="00A74B01">
        <w:t xml:space="preserve"> сроком на 11 (одиннадцать) месяцев</w:t>
      </w:r>
      <w:r w:rsidR="004D55C9" w:rsidRPr="00A74B01">
        <w:t>, без права  передачи имущества третьему лицу</w:t>
      </w:r>
      <w:r w:rsidR="004D55C9">
        <w:t>.</w:t>
      </w:r>
    </w:p>
    <w:p w:rsidR="004A3ADA" w:rsidRDefault="001974E2" w:rsidP="00122F58">
      <w:pPr>
        <w:jc w:val="both"/>
      </w:pPr>
      <w:r>
        <w:t xml:space="preserve">         </w:t>
      </w:r>
      <w:r w:rsidR="004D55C9">
        <w:t xml:space="preserve">Согласно выписке из ЕГРЮЛ основным видом деятельности </w:t>
      </w:r>
      <w:r w:rsidR="004D55C9" w:rsidRPr="004D55C9">
        <w:t xml:space="preserve"> частно</w:t>
      </w:r>
      <w:r w:rsidR="004D55C9">
        <w:t>го учреждения</w:t>
      </w:r>
      <w:r w:rsidR="004D55C9" w:rsidRPr="004D55C9">
        <w:t xml:space="preserve"> дополнительного образования «Центр образования </w:t>
      </w:r>
      <w:r w:rsidR="00C5453D">
        <w:t>«</w:t>
      </w:r>
      <w:r w:rsidR="004D55C9" w:rsidRPr="004D55C9">
        <w:t>Эй-Би-Сити»</w:t>
      </w:r>
      <w:r w:rsidR="004D55C9">
        <w:t xml:space="preserve"> (сокращенное наименование ЧУДО «Центр образования «Эй-Би-Сити», ИНН/КПП 3816007662/38</w:t>
      </w:r>
      <w:r w:rsidR="00A74B01">
        <w:t>1601001) является «Образование</w:t>
      </w:r>
      <w:r w:rsidR="004D55C9">
        <w:t xml:space="preserve"> дополнительное детей и взрослых» (ОКВЭД 85.41).</w:t>
      </w:r>
      <w:r w:rsidR="004A3ADA">
        <w:t xml:space="preserve"> </w:t>
      </w:r>
    </w:p>
    <w:p w:rsidR="004D55C9" w:rsidRDefault="001974E2" w:rsidP="00122F58">
      <w:pPr>
        <w:jc w:val="both"/>
      </w:pPr>
      <w:r>
        <w:t xml:space="preserve">        </w:t>
      </w:r>
      <w:r w:rsidR="004A3ADA">
        <w:t>Дополнительными видами деятельности учреждения являются: 85.23 « Подготовка кадров высшей квалификации», 85.42 «Образование профессиональное дополнительное», 85.42.9 «Деятельность  по дополнительному профессиональному образованию прочая, не включенная  в другие группировки».</w:t>
      </w:r>
    </w:p>
    <w:p w:rsidR="004A3ADA" w:rsidRDefault="001974E2" w:rsidP="00122F58">
      <w:pPr>
        <w:jc w:val="both"/>
      </w:pPr>
      <w:r>
        <w:t xml:space="preserve">        </w:t>
      </w:r>
      <w:r w:rsidR="004A3ADA">
        <w:t>Частное учреждение</w:t>
      </w:r>
      <w:r w:rsidR="004A3ADA" w:rsidRPr="004A3ADA">
        <w:t xml:space="preserve"> дополнительного образования «Центр образования </w:t>
      </w:r>
      <w:r w:rsidR="008845B2">
        <w:t>«</w:t>
      </w:r>
      <w:r w:rsidR="004A3ADA" w:rsidRPr="004A3ADA">
        <w:t>Эй-Би-Сити»</w:t>
      </w:r>
      <w:r w:rsidR="004A3ADA">
        <w:t xml:space="preserve"> осуществляет свою деятельность </w:t>
      </w:r>
      <w:r w:rsidR="00770D31">
        <w:t>по реализации образовательных программ</w:t>
      </w:r>
      <w:r w:rsidR="004A3ADA">
        <w:t xml:space="preserve">  на основании лицензии </w:t>
      </w:r>
      <w:r w:rsidR="008845B2">
        <w:t>№ 9623 от 16.12.2016 (серии</w:t>
      </w:r>
      <w:r w:rsidR="00AC4EA9">
        <w:t xml:space="preserve"> </w:t>
      </w:r>
      <w:r w:rsidR="00036FCE">
        <w:t>38Л01</w:t>
      </w:r>
      <w:r w:rsidR="004A3ADA">
        <w:t xml:space="preserve"> № </w:t>
      </w:r>
      <w:r w:rsidR="00AC4EA9">
        <w:t>0003891)</w:t>
      </w:r>
      <w:r w:rsidR="004A3ADA">
        <w:t xml:space="preserve">, выданной учреждению  Службой по контролю и надзору в сфере образования  Иркутской области. </w:t>
      </w:r>
    </w:p>
    <w:p w:rsidR="00B87291" w:rsidRDefault="001974E2" w:rsidP="00122F58">
      <w:pPr>
        <w:jc w:val="both"/>
      </w:pPr>
      <w:r>
        <w:t xml:space="preserve">        </w:t>
      </w:r>
      <w:r w:rsidR="00B87291">
        <w:t xml:space="preserve">Пунктом 7 статьи 14 </w:t>
      </w:r>
      <w:r w:rsidR="00B87291" w:rsidRPr="00B87291">
        <w:t>Порядка управления и распоряжения муниципальной собственностью муниципального</w:t>
      </w:r>
      <w:r>
        <w:t xml:space="preserve"> образования – «город Тулун»  </w:t>
      </w:r>
      <w:r w:rsidR="00B87291">
        <w:t>установлено, что договор безвозмездного пользования заключается на срок, определяемый Думой городского округа.</w:t>
      </w:r>
    </w:p>
    <w:p w:rsidR="001974E2" w:rsidRPr="001974E2" w:rsidRDefault="001974E2" w:rsidP="001974E2">
      <w:pPr>
        <w:jc w:val="both"/>
        <w:rPr>
          <w:color w:val="000000"/>
        </w:rPr>
      </w:pPr>
      <w:r>
        <w:rPr>
          <w:color w:val="000000"/>
        </w:rPr>
        <w:t xml:space="preserve">        </w:t>
      </w:r>
      <w:r w:rsidRPr="001974E2">
        <w:rPr>
          <w:color w:val="000000"/>
        </w:rPr>
        <w:t>В соответствии с пунктом 3.3 решения Думы городского округа муниципального образования – «город Тулун» от 31.08.2010г. № 41-ДГО «Об утверждении положения о порядке учета и предоставления в аренду имущества, находящегося в собственности муниципального образования – «город Тулун» юридические лица, имущество которым передано в безвозмездное пользование, не вправе сдавать указанное имущество в аренду.</w:t>
      </w:r>
    </w:p>
    <w:p w:rsidR="001974E2" w:rsidRDefault="001974E2" w:rsidP="00122F58">
      <w:pPr>
        <w:jc w:val="both"/>
      </w:pPr>
    </w:p>
    <w:p w:rsidR="001974E2" w:rsidRDefault="001974E2" w:rsidP="00122F58">
      <w:pPr>
        <w:jc w:val="both"/>
      </w:pPr>
      <w:r>
        <w:lastRenderedPageBreak/>
        <w:t xml:space="preserve">      </w:t>
      </w:r>
      <w:r w:rsidR="004D55C9">
        <w:t xml:space="preserve">Таким образом, в соответствии  </w:t>
      </w:r>
      <w:r w:rsidR="004D55C9" w:rsidRPr="004D55C9">
        <w:t xml:space="preserve">с подпунктом 6 </w:t>
      </w:r>
      <w:r w:rsidR="00B87291">
        <w:t>пункта</w:t>
      </w:r>
      <w:r w:rsidR="004D55C9" w:rsidRPr="004D55C9">
        <w:t xml:space="preserve"> 1  статьи 14  </w:t>
      </w:r>
      <w:r w:rsidR="004D55C9" w:rsidRPr="004D55C9">
        <w:rPr>
          <w:i/>
        </w:rPr>
        <w:t>Порядка управления и распоряжения муниципальной собственностью муниципального образования – «город Тулун»</w:t>
      </w:r>
      <w:r w:rsidR="008845B2">
        <w:rPr>
          <w:i/>
        </w:rPr>
        <w:t xml:space="preserve">, </w:t>
      </w:r>
      <w:r w:rsidR="008845B2" w:rsidRPr="008845B2">
        <w:t>утвержденного решением Думы городского округа от 30.05.2007 № 49-ДГО,</w:t>
      </w:r>
      <w:r w:rsidR="008845B2">
        <w:t xml:space="preserve"> </w:t>
      </w:r>
      <w:r w:rsidR="004D55C9">
        <w:t>вышеназванному ча</w:t>
      </w:r>
      <w:r w:rsidR="004A3ADA">
        <w:t>стному учреждению дополнительного</w:t>
      </w:r>
      <w:r w:rsidR="004D55C9">
        <w:t xml:space="preserve"> образования может быть предоставлено </w:t>
      </w:r>
      <w:r w:rsidR="008845B2" w:rsidRPr="008845B2">
        <w:t xml:space="preserve">муниципальное имущество </w:t>
      </w:r>
      <w:r w:rsidR="004D55C9">
        <w:t>в безвозмездное пользование</w:t>
      </w:r>
      <w:r w:rsidR="00B87291">
        <w:t xml:space="preserve"> на срок, определенный Думой городского округа.</w:t>
      </w:r>
    </w:p>
    <w:p w:rsidR="007F0D0C" w:rsidRDefault="007F0D0C" w:rsidP="00122F58">
      <w:pPr>
        <w:jc w:val="both"/>
      </w:pPr>
    </w:p>
    <w:p w:rsidR="005D25FC" w:rsidRDefault="005D25FC" w:rsidP="005D25FC">
      <w:pPr>
        <w:pStyle w:val="a3"/>
        <w:numPr>
          <w:ilvl w:val="0"/>
          <w:numId w:val="2"/>
        </w:numPr>
        <w:jc w:val="center"/>
      </w:pPr>
      <w:r>
        <w:t>Выводы и рекомендации</w:t>
      </w:r>
    </w:p>
    <w:p w:rsidR="001F67AC" w:rsidRDefault="001F67AC" w:rsidP="001F67AC">
      <w:pPr>
        <w:pStyle w:val="a3"/>
        <w:jc w:val="center"/>
      </w:pPr>
    </w:p>
    <w:p w:rsidR="00332A07" w:rsidRPr="00A74B01" w:rsidRDefault="001974E2" w:rsidP="00770D31">
      <w:pPr>
        <w:pStyle w:val="a3"/>
        <w:ind w:left="0"/>
        <w:jc w:val="both"/>
      </w:pPr>
      <w:r>
        <w:t xml:space="preserve">       </w:t>
      </w:r>
      <w:r w:rsidR="009C306A" w:rsidRPr="00A74B01">
        <w:t xml:space="preserve">Проект решения Думы городского округа </w:t>
      </w:r>
      <w:r w:rsidR="00D152D4" w:rsidRPr="00A74B01">
        <w:t xml:space="preserve">«О передаче в безвозмездное пользование муниципального имущества  частному учреждению дополнительного образования «Эй-Би-Сити»» </w:t>
      </w:r>
      <w:r w:rsidR="00122F58" w:rsidRPr="00A74B01">
        <w:t>в целом</w:t>
      </w:r>
      <w:r w:rsidR="009C306A" w:rsidRPr="00A74B01">
        <w:t xml:space="preserve"> соответствует действующему законодательству РФ</w:t>
      </w:r>
      <w:r w:rsidR="00770D31" w:rsidRPr="00A74B01">
        <w:t xml:space="preserve"> и Порядку управления и распоряжения муниципальной собственностью муниципального образования – «город Тулун»,   утвержденному решением Думы городского округа от 30.05.2007 № 49-ДГО.  </w:t>
      </w:r>
    </w:p>
    <w:p w:rsidR="00770D31" w:rsidRDefault="00770D31" w:rsidP="00770D31">
      <w:pPr>
        <w:pStyle w:val="a3"/>
        <w:ind w:left="0"/>
        <w:jc w:val="both"/>
      </w:pPr>
    </w:p>
    <w:p w:rsidR="00CD7501" w:rsidRDefault="00B0376E" w:rsidP="00D058C3">
      <w:pPr>
        <w:ind w:firstLine="708"/>
        <w:jc w:val="both"/>
      </w:pPr>
      <w:r>
        <w:t>На основании вышеизложенн</w:t>
      </w:r>
      <w:r w:rsidR="001974E2">
        <w:t xml:space="preserve">ого Контрольно-счетная палата города </w:t>
      </w:r>
      <w:r>
        <w:t xml:space="preserve">Тулуна </w:t>
      </w:r>
      <w:r w:rsidRPr="001974E2">
        <w:rPr>
          <w:b/>
        </w:rPr>
        <w:t>рекомендует</w:t>
      </w:r>
      <w:r w:rsidR="001974E2">
        <w:rPr>
          <w:b/>
        </w:rPr>
        <w:t>:</w:t>
      </w:r>
      <w:r>
        <w:t xml:space="preserve"> </w:t>
      </w:r>
    </w:p>
    <w:p w:rsidR="001974E2" w:rsidRDefault="001974E2" w:rsidP="00D058C3">
      <w:pPr>
        <w:ind w:firstLine="708"/>
        <w:jc w:val="both"/>
      </w:pPr>
    </w:p>
    <w:p w:rsidR="00551757" w:rsidRPr="001974E2" w:rsidRDefault="00B0376E" w:rsidP="00D058C3">
      <w:pPr>
        <w:ind w:firstLine="708"/>
        <w:jc w:val="both"/>
        <w:rPr>
          <w:i/>
        </w:rPr>
      </w:pPr>
      <w:r w:rsidRPr="001974E2">
        <w:rPr>
          <w:i/>
        </w:rPr>
        <w:t>Думе городского округа:</w:t>
      </w:r>
      <w:r w:rsidR="000C0020" w:rsidRPr="001974E2">
        <w:rPr>
          <w:i/>
        </w:rPr>
        <w:t xml:space="preserve"> </w:t>
      </w:r>
    </w:p>
    <w:p w:rsidR="004305B3" w:rsidRPr="00A74B01" w:rsidRDefault="00A74B01" w:rsidP="00D058C3">
      <w:pPr>
        <w:ind w:firstLine="708"/>
        <w:jc w:val="both"/>
      </w:pPr>
      <w:r>
        <w:t>П</w:t>
      </w:r>
      <w:r w:rsidR="000C0020">
        <w:t>роект решения</w:t>
      </w:r>
      <w:r w:rsidR="00551757">
        <w:t xml:space="preserve"> </w:t>
      </w:r>
      <w:r w:rsidRPr="009C306A">
        <w:t xml:space="preserve">Думы городского </w:t>
      </w:r>
      <w:r w:rsidRPr="00A74B01">
        <w:t xml:space="preserve">округа </w:t>
      </w:r>
      <w:r w:rsidR="00770D31" w:rsidRPr="00A74B01">
        <w:t>«О передаче в безвозмездное польз</w:t>
      </w:r>
      <w:r w:rsidR="00B860B2">
        <w:t>ование муниципального имущества</w:t>
      </w:r>
      <w:r w:rsidR="00770D31" w:rsidRPr="00A74B01">
        <w:t xml:space="preserve"> частному учреждению дополнительного образования «Центр образования </w:t>
      </w:r>
      <w:r w:rsidR="008845B2" w:rsidRPr="00A74B01">
        <w:t>«</w:t>
      </w:r>
      <w:r w:rsidR="00770D31" w:rsidRPr="00A74B01">
        <w:t>Эй-Би-Сити»»</w:t>
      </w:r>
      <w:r>
        <w:t xml:space="preserve"> принять к рассмотрению.</w:t>
      </w:r>
    </w:p>
    <w:p w:rsidR="00770D31" w:rsidRDefault="00770D31" w:rsidP="00D058C3">
      <w:pPr>
        <w:ind w:firstLine="708"/>
        <w:jc w:val="both"/>
      </w:pPr>
    </w:p>
    <w:p w:rsidR="00A74B01" w:rsidRDefault="00A74B01" w:rsidP="00D058C3">
      <w:pPr>
        <w:ind w:firstLine="708"/>
        <w:jc w:val="both"/>
      </w:pPr>
    </w:p>
    <w:p w:rsidR="00A74B01" w:rsidRDefault="00A74B01" w:rsidP="00D058C3">
      <w:pPr>
        <w:ind w:firstLine="708"/>
        <w:jc w:val="both"/>
      </w:pPr>
    </w:p>
    <w:p w:rsidR="00A74B01" w:rsidRDefault="00AB2F14" w:rsidP="001D7C17">
      <w:pPr>
        <w:jc w:val="both"/>
      </w:pPr>
      <w:r>
        <w:t xml:space="preserve">Председатель </w:t>
      </w:r>
    </w:p>
    <w:p w:rsidR="0022697C" w:rsidRDefault="001D7C17" w:rsidP="009676E8">
      <w:pPr>
        <w:jc w:val="both"/>
      </w:pPr>
      <w:r>
        <w:t>Контрольно-счетной палаты</w:t>
      </w:r>
      <w:r w:rsidR="00770D31">
        <w:t xml:space="preserve"> города </w:t>
      </w:r>
      <w:r>
        <w:t xml:space="preserve">Тулуна            </w:t>
      </w:r>
      <w:r w:rsidR="00770D31">
        <w:t xml:space="preserve">       </w:t>
      </w:r>
      <w:r>
        <w:t xml:space="preserve">      </w:t>
      </w:r>
      <w:r w:rsidR="00A74B01">
        <w:t xml:space="preserve">                             </w:t>
      </w:r>
      <w:r w:rsidR="003A2015">
        <w:t xml:space="preserve">Л.В. </w:t>
      </w:r>
      <w:proofErr w:type="spellStart"/>
      <w:r w:rsidR="003A2015">
        <w:t>Калинчук</w:t>
      </w:r>
      <w:proofErr w:type="spellEnd"/>
    </w:p>
    <w:sectPr w:rsidR="0022697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97D" w:rsidRDefault="0095697D" w:rsidP="0040595A">
      <w:r>
        <w:separator/>
      </w:r>
    </w:p>
  </w:endnote>
  <w:endnote w:type="continuationSeparator" w:id="0">
    <w:p w:rsidR="0095697D" w:rsidRDefault="0095697D" w:rsidP="004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26174"/>
      <w:docPartObj>
        <w:docPartGallery w:val="Page Numbers (Bottom of Page)"/>
        <w:docPartUnique/>
      </w:docPartObj>
    </w:sdtPr>
    <w:sdtEndPr/>
    <w:sdtContent>
      <w:p w:rsidR="003748E8" w:rsidRDefault="003748E8">
        <w:pPr>
          <w:pStyle w:val="a6"/>
          <w:jc w:val="right"/>
        </w:pPr>
        <w:r>
          <w:fldChar w:fldCharType="begin"/>
        </w:r>
        <w:r>
          <w:instrText>PAGE   \* MERGEFORMAT</w:instrText>
        </w:r>
        <w:r>
          <w:fldChar w:fldCharType="separate"/>
        </w:r>
        <w:r w:rsidR="00766EDC">
          <w:rPr>
            <w:noProof/>
          </w:rPr>
          <w:t>1</w:t>
        </w:r>
        <w:r>
          <w:fldChar w:fldCharType="end"/>
        </w:r>
      </w:p>
    </w:sdtContent>
  </w:sdt>
  <w:p w:rsidR="003748E8" w:rsidRDefault="003748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97D" w:rsidRDefault="0095697D" w:rsidP="0040595A">
      <w:r>
        <w:separator/>
      </w:r>
    </w:p>
  </w:footnote>
  <w:footnote w:type="continuationSeparator" w:id="0">
    <w:p w:rsidR="0095697D" w:rsidRDefault="0095697D" w:rsidP="0040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E5E"/>
    <w:multiLevelType w:val="multilevel"/>
    <w:tmpl w:val="C57EEEC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10EB4374"/>
    <w:multiLevelType w:val="hybridMultilevel"/>
    <w:tmpl w:val="3E281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04E02"/>
    <w:multiLevelType w:val="hybridMultilevel"/>
    <w:tmpl w:val="8822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0F7CD4"/>
    <w:multiLevelType w:val="hybridMultilevel"/>
    <w:tmpl w:val="87EA8A26"/>
    <w:lvl w:ilvl="0" w:tplc="E99E03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C"/>
    <w:rsid w:val="0000731D"/>
    <w:rsid w:val="00017005"/>
    <w:rsid w:val="00027211"/>
    <w:rsid w:val="00027F43"/>
    <w:rsid w:val="0003012D"/>
    <w:rsid w:val="00036FCE"/>
    <w:rsid w:val="00041D68"/>
    <w:rsid w:val="00054DF6"/>
    <w:rsid w:val="00080B7E"/>
    <w:rsid w:val="00094CFF"/>
    <w:rsid w:val="000A3482"/>
    <w:rsid w:val="000B3225"/>
    <w:rsid w:val="000B4F05"/>
    <w:rsid w:val="000C0020"/>
    <w:rsid w:val="000C433F"/>
    <w:rsid w:val="000D29E0"/>
    <w:rsid w:val="000E0CD6"/>
    <w:rsid w:val="000E6E96"/>
    <w:rsid w:val="00113455"/>
    <w:rsid w:val="001136FA"/>
    <w:rsid w:val="00117ACB"/>
    <w:rsid w:val="0012078C"/>
    <w:rsid w:val="00122F58"/>
    <w:rsid w:val="00131265"/>
    <w:rsid w:val="0014078C"/>
    <w:rsid w:val="0015198F"/>
    <w:rsid w:val="00156BC6"/>
    <w:rsid w:val="001573CD"/>
    <w:rsid w:val="0017141D"/>
    <w:rsid w:val="0017149D"/>
    <w:rsid w:val="00185434"/>
    <w:rsid w:val="00196649"/>
    <w:rsid w:val="00196F65"/>
    <w:rsid w:val="001974E2"/>
    <w:rsid w:val="00197DE2"/>
    <w:rsid w:val="001A0551"/>
    <w:rsid w:val="001A499D"/>
    <w:rsid w:val="001A6B9A"/>
    <w:rsid w:val="001A6C30"/>
    <w:rsid w:val="001A7DCB"/>
    <w:rsid w:val="001B7B79"/>
    <w:rsid w:val="001C0F66"/>
    <w:rsid w:val="001D7C17"/>
    <w:rsid w:val="001E004F"/>
    <w:rsid w:val="001F41E8"/>
    <w:rsid w:val="001F6363"/>
    <w:rsid w:val="001F67AC"/>
    <w:rsid w:val="00212E9B"/>
    <w:rsid w:val="002240AB"/>
    <w:rsid w:val="0022697C"/>
    <w:rsid w:val="0024016F"/>
    <w:rsid w:val="002507F0"/>
    <w:rsid w:val="00253867"/>
    <w:rsid w:val="00254154"/>
    <w:rsid w:val="00265B3D"/>
    <w:rsid w:val="00271841"/>
    <w:rsid w:val="002725EA"/>
    <w:rsid w:val="002951F2"/>
    <w:rsid w:val="002A16D9"/>
    <w:rsid w:val="002B2F2C"/>
    <w:rsid w:val="002C1397"/>
    <w:rsid w:val="002C518E"/>
    <w:rsid w:val="002D0B7A"/>
    <w:rsid w:val="002E33F6"/>
    <w:rsid w:val="002F4A81"/>
    <w:rsid w:val="00314047"/>
    <w:rsid w:val="0031670F"/>
    <w:rsid w:val="00316CA4"/>
    <w:rsid w:val="003259C0"/>
    <w:rsid w:val="00330803"/>
    <w:rsid w:val="00332A07"/>
    <w:rsid w:val="00334E98"/>
    <w:rsid w:val="00335266"/>
    <w:rsid w:val="00337D1B"/>
    <w:rsid w:val="00370BFC"/>
    <w:rsid w:val="003723B6"/>
    <w:rsid w:val="003748E8"/>
    <w:rsid w:val="00377FCB"/>
    <w:rsid w:val="003861D4"/>
    <w:rsid w:val="00391AAD"/>
    <w:rsid w:val="003A2015"/>
    <w:rsid w:val="003A5189"/>
    <w:rsid w:val="003B4D69"/>
    <w:rsid w:val="003E14E8"/>
    <w:rsid w:val="003E4840"/>
    <w:rsid w:val="003F2654"/>
    <w:rsid w:val="0040595A"/>
    <w:rsid w:val="004068BB"/>
    <w:rsid w:val="004079D0"/>
    <w:rsid w:val="00410728"/>
    <w:rsid w:val="0041100D"/>
    <w:rsid w:val="00420A99"/>
    <w:rsid w:val="00424B12"/>
    <w:rsid w:val="004305B3"/>
    <w:rsid w:val="00442075"/>
    <w:rsid w:val="00452CDE"/>
    <w:rsid w:val="004647BF"/>
    <w:rsid w:val="00466D05"/>
    <w:rsid w:val="00471EF7"/>
    <w:rsid w:val="004808DE"/>
    <w:rsid w:val="004939DB"/>
    <w:rsid w:val="004A3ADA"/>
    <w:rsid w:val="004A3C48"/>
    <w:rsid w:val="004C418D"/>
    <w:rsid w:val="004C7362"/>
    <w:rsid w:val="004D4D3F"/>
    <w:rsid w:val="004D55C9"/>
    <w:rsid w:val="004E2311"/>
    <w:rsid w:val="004E3197"/>
    <w:rsid w:val="0050561B"/>
    <w:rsid w:val="00516E6A"/>
    <w:rsid w:val="0054237B"/>
    <w:rsid w:val="00550509"/>
    <w:rsid w:val="00551757"/>
    <w:rsid w:val="00553429"/>
    <w:rsid w:val="00555702"/>
    <w:rsid w:val="00564CFA"/>
    <w:rsid w:val="0057048C"/>
    <w:rsid w:val="00571C66"/>
    <w:rsid w:val="00573E33"/>
    <w:rsid w:val="00580040"/>
    <w:rsid w:val="00586030"/>
    <w:rsid w:val="005915F3"/>
    <w:rsid w:val="00596CAE"/>
    <w:rsid w:val="005972B1"/>
    <w:rsid w:val="005D0F51"/>
    <w:rsid w:val="005D1607"/>
    <w:rsid w:val="005D25FC"/>
    <w:rsid w:val="005D4422"/>
    <w:rsid w:val="005F6959"/>
    <w:rsid w:val="00604399"/>
    <w:rsid w:val="00604BC3"/>
    <w:rsid w:val="0062648F"/>
    <w:rsid w:val="0063434D"/>
    <w:rsid w:val="00634719"/>
    <w:rsid w:val="00656488"/>
    <w:rsid w:val="00657E6D"/>
    <w:rsid w:val="006770F7"/>
    <w:rsid w:val="00680A7A"/>
    <w:rsid w:val="00687F22"/>
    <w:rsid w:val="006955C8"/>
    <w:rsid w:val="00697A48"/>
    <w:rsid w:val="006A006E"/>
    <w:rsid w:val="006A6D2A"/>
    <w:rsid w:val="006D4A87"/>
    <w:rsid w:val="006D66F6"/>
    <w:rsid w:val="006E22D4"/>
    <w:rsid w:val="006E5506"/>
    <w:rsid w:val="006F20C0"/>
    <w:rsid w:val="006F2957"/>
    <w:rsid w:val="006F3CD3"/>
    <w:rsid w:val="00701336"/>
    <w:rsid w:val="0072488B"/>
    <w:rsid w:val="00743059"/>
    <w:rsid w:val="00744F9E"/>
    <w:rsid w:val="0075215C"/>
    <w:rsid w:val="0076000B"/>
    <w:rsid w:val="0076089C"/>
    <w:rsid w:val="007644F5"/>
    <w:rsid w:val="00766EDC"/>
    <w:rsid w:val="00770D31"/>
    <w:rsid w:val="0077343E"/>
    <w:rsid w:val="0077380F"/>
    <w:rsid w:val="00775DE8"/>
    <w:rsid w:val="00784612"/>
    <w:rsid w:val="00796C79"/>
    <w:rsid w:val="007A4DD7"/>
    <w:rsid w:val="007D21C8"/>
    <w:rsid w:val="007D5640"/>
    <w:rsid w:val="007E2A3F"/>
    <w:rsid w:val="007F0D0C"/>
    <w:rsid w:val="007F7FD9"/>
    <w:rsid w:val="008178F2"/>
    <w:rsid w:val="00834D33"/>
    <w:rsid w:val="00850B68"/>
    <w:rsid w:val="00850BE4"/>
    <w:rsid w:val="00853D25"/>
    <w:rsid w:val="0086149B"/>
    <w:rsid w:val="00864969"/>
    <w:rsid w:val="00872094"/>
    <w:rsid w:val="00873F81"/>
    <w:rsid w:val="00883F92"/>
    <w:rsid w:val="008845B2"/>
    <w:rsid w:val="008A2006"/>
    <w:rsid w:val="008B1EA0"/>
    <w:rsid w:val="008B2DEB"/>
    <w:rsid w:val="008B3D16"/>
    <w:rsid w:val="008C2803"/>
    <w:rsid w:val="00905D97"/>
    <w:rsid w:val="0090648F"/>
    <w:rsid w:val="009342F1"/>
    <w:rsid w:val="00941193"/>
    <w:rsid w:val="0095697D"/>
    <w:rsid w:val="009676E8"/>
    <w:rsid w:val="0097692F"/>
    <w:rsid w:val="00977F3D"/>
    <w:rsid w:val="009B517A"/>
    <w:rsid w:val="009C306A"/>
    <w:rsid w:val="009C5AC2"/>
    <w:rsid w:val="00A162A0"/>
    <w:rsid w:val="00A266E9"/>
    <w:rsid w:val="00A36588"/>
    <w:rsid w:val="00A36FA2"/>
    <w:rsid w:val="00A52092"/>
    <w:rsid w:val="00A549EB"/>
    <w:rsid w:val="00A716E1"/>
    <w:rsid w:val="00A71EE9"/>
    <w:rsid w:val="00A74B01"/>
    <w:rsid w:val="00A761A8"/>
    <w:rsid w:val="00A94DF2"/>
    <w:rsid w:val="00A97052"/>
    <w:rsid w:val="00AA720C"/>
    <w:rsid w:val="00AB2F14"/>
    <w:rsid w:val="00AB734C"/>
    <w:rsid w:val="00AC4EA9"/>
    <w:rsid w:val="00AC7A71"/>
    <w:rsid w:val="00AD0992"/>
    <w:rsid w:val="00AD2416"/>
    <w:rsid w:val="00AE65F0"/>
    <w:rsid w:val="00AF532D"/>
    <w:rsid w:val="00B0376E"/>
    <w:rsid w:val="00B11640"/>
    <w:rsid w:val="00B13BCE"/>
    <w:rsid w:val="00B17968"/>
    <w:rsid w:val="00B62B31"/>
    <w:rsid w:val="00B774E4"/>
    <w:rsid w:val="00B860B2"/>
    <w:rsid w:val="00B87291"/>
    <w:rsid w:val="00B87FF1"/>
    <w:rsid w:val="00B91141"/>
    <w:rsid w:val="00B94159"/>
    <w:rsid w:val="00B970E4"/>
    <w:rsid w:val="00B976A5"/>
    <w:rsid w:val="00BB53D1"/>
    <w:rsid w:val="00BB63A0"/>
    <w:rsid w:val="00BC2971"/>
    <w:rsid w:val="00BD3AC9"/>
    <w:rsid w:val="00C01FE6"/>
    <w:rsid w:val="00C3002B"/>
    <w:rsid w:val="00C316ED"/>
    <w:rsid w:val="00C31CC1"/>
    <w:rsid w:val="00C5453D"/>
    <w:rsid w:val="00C57163"/>
    <w:rsid w:val="00C8164C"/>
    <w:rsid w:val="00C86EE8"/>
    <w:rsid w:val="00C9148B"/>
    <w:rsid w:val="00CA3064"/>
    <w:rsid w:val="00CA6354"/>
    <w:rsid w:val="00CC33C0"/>
    <w:rsid w:val="00CC468B"/>
    <w:rsid w:val="00CD1107"/>
    <w:rsid w:val="00CD6828"/>
    <w:rsid w:val="00CD7501"/>
    <w:rsid w:val="00CE3086"/>
    <w:rsid w:val="00CE52FE"/>
    <w:rsid w:val="00D058C3"/>
    <w:rsid w:val="00D14622"/>
    <w:rsid w:val="00D152D4"/>
    <w:rsid w:val="00D174B2"/>
    <w:rsid w:val="00D22B6A"/>
    <w:rsid w:val="00D27FAF"/>
    <w:rsid w:val="00D36BBE"/>
    <w:rsid w:val="00D40F32"/>
    <w:rsid w:val="00D47C19"/>
    <w:rsid w:val="00D50E60"/>
    <w:rsid w:val="00D5125B"/>
    <w:rsid w:val="00D56AA7"/>
    <w:rsid w:val="00D63D17"/>
    <w:rsid w:val="00D70262"/>
    <w:rsid w:val="00D7080E"/>
    <w:rsid w:val="00D8316E"/>
    <w:rsid w:val="00D8509D"/>
    <w:rsid w:val="00D90DC6"/>
    <w:rsid w:val="00D9712A"/>
    <w:rsid w:val="00DB1D14"/>
    <w:rsid w:val="00DC3FA3"/>
    <w:rsid w:val="00DC7C81"/>
    <w:rsid w:val="00DD235D"/>
    <w:rsid w:val="00DE58E6"/>
    <w:rsid w:val="00DE6631"/>
    <w:rsid w:val="00DE6DC4"/>
    <w:rsid w:val="00E003FD"/>
    <w:rsid w:val="00E1099D"/>
    <w:rsid w:val="00E17284"/>
    <w:rsid w:val="00E61AC0"/>
    <w:rsid w:val="00E634F5"/>
    <w:rsid w:val="00E81C4C"/>
    <w:rsid w:val="00E94417"/>
    <w:rsid w:val="00EA4B59"/>
    <w:rsid w:val="00EC323F"/>
    <w:rsid w:val="00EC4C73"/>
    <w:rsid w:val="00ED0CF8"/>
    <w:rsid w:val="00ED1BE1"/>
    <w:rsid w:val="00ED1D2D"/>
    <w:rsid w:val="00F128B9"/>
    <w:rsid w:val="00F13FC0"/>
    <w:rsid w:val="00F143BC"/>
    <w:rsid w:val="00F1540D"/>
    <w:rsid w:val="00F155FA"/>
    <w:rsid w:val="00F15E17"/>
    <w:rsid w:val="00F1765E"/>
    <w:rsid w:val="00F20C62"/>
    <w:rsid w:val="00F3116F"/>
    <w:rsid w:val="00F47832"/>
    <w:rsid w:val="00F5273A"/>
    <w:rsid w:val="00F56F2F"/>
    <w:rsid w:val="00F91145"/>
    <w:rsid w:val="00FB6DBF"/>
    <w:rsid w:val="00FD05D9"/>
    <w:rsid w:val="00FD3213"/>
    <w:rsid w:val="00FE5E3F"/>
    <w:rsid w:val="00FE7550"/>
    <w:rsid w:val="00FF0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3852">
      <w:bodyDiv w:val="1"/>
      <w:marLeft w:val="0"/>
      <w:marRight w:val="0"/>
      <w:marTop w:val="0"/>
      <w:marBottom w:val="0"/>
      <w:divBdr>
        <w:top w:val="none" w:sz="0" w:space="0" w:color="auto"/>
        <w:left w:val="none" w:sz="0" w:space="0" w:color="auto"/>
        <w:bottom w:val="none" w:sz="0" w:space="0" w:color="auto"/>
        <w:right w:val="none" w:sz="0" w:space="0" w:color="auto"/>
      </w:divBdr>
    </w:div>
    <w:div w:id="657658199">
      <w:bodyDiv w:val="1"/>
      <w:marLeft w:val="0"/>
      <w:marRight w:val="0"/>
      <w:marTop w:val="0"/>
      <w:marBottom w:val="0"/>
      <w:divBdr>
        <w:top w:val="none" w:sz="0" w:space="0" w:color="auto"/>
        <w:left w:val="none" w:sz="0" w:space="0" w:color="auto"/>
        <w:bottom w:val="none" w:sz="0" w:space="0" w:color="auto"/>
        <w:right w:val="none" w:sz="0" w:space="0" w:color="auto"/>
      </w:divBdr>
    </w:div>
    <w:div w:id="14863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6CEE3-F8B1-49A5-9CF4-9D58B919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3</Pages>
  <Words>1172</Words>
  <Characters>6686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ksp</cp:lastModifiedBy>
  <cp:revision>102</cp:revision>
  <cp:lastPrinted>2019-02-18T05:15:00Z</cp:lastPrinted>
  <dcterms:created xsi:type="dcterms:W3CDTF">2018-05-24T03:10:00Z</dcterms:created>
  <dcterms:modified xsi:type="dcterms:W3CDTF">2020-09-25T02:18:00Z</dcterms:modified>
</cp:coreProperties>
</file>