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2697C" w:rsidTr="006F20C0">
        <w:trPr>
          <w:cantSplit/>
        </w:trPr>
        <w:tc>
          <w:tcPr>
            <w:tcW w:w="9716" w:type="dxa"/>
            <w:hideMark/>
          </w:tcPr>
          <w:p w:rsidR="0022697C" w:rsidRPr="004E3197" w:rsidRDefault="0012078C" w:rsidP="00D14622">
            <w:pPr>
              <w:ind w:right="317"/>
              <w:jc w:val="center"/>
            </w:pPr>
            <w:r>
              <w:t xml:space="preserve"> </w:t>
            </w:r>
            <w:r w:rsidR="0022697C" w:rsidRPr="004E3197">
              <w:t>РОССИЙСКАЯ  ФЕДЕРАЦИЯ</w:t>
            </w:r>
          </w:p>
          <w:p w:rsidR="0022697C" w:rsidRPr="004E3197" w:rsidRDefault="0022697C" w:rsidP="00D14622">
            <w:pPr>
              <w:ind w:right="317"/>
              <w:jc w:val="center"/>
            </w:pPr>
            <w:r w:rsidRPr="004E3197">
              <w:t>ИРКУТСКАЯ ОБЛАСТЬ</w:t>
            </w:r>
          </w:p>
        </w:tc>
      </w:tr>
      <w:tr w:rsidR="0022697C" w:rsidTr="006F20C0">
        <w:trPr>
          <w:cantSplit/>
        </w:trPr>
        <w:tc>
          <w:tcPr>
            <w:tcW w:w="9716" w:type="dxa"/>
          </w:tcPr>
          <w:p w:rsidR="0022697C" w:rsidRPr="004E3197" w:rsidRDefault="0022697C" w:rsidP="00D14622">
            <w:pPr>
              <w:jc w:val="center"/>
            </w:pPr>
          </w:p>
          <w:p w:rsidR="0022697C" w:rsidRPr="004E3197" w:rsidRDefault="0022697C" w:rsidP="00D14622">
            <w:pPr>
              <w:jc w:val="center"/>
            </w:pPr>
            <w:r w:rsidRPr="004E3197">
              <w:t xml:space="preserve">МУНИЦИПАЛЬНОЕ  УЧРЕЖДЕНИЕ  «КОНТРОЛЬНО-СЧЕТНАЯ  ПАЛАТА  </w:t>
            </w:r>
          </w:p>
          <w:p w:rsidR="0022697C" w:rsidRPr="004E3197" w:rsidRDefault="0022697C" w:rsidP="00EA4B59">
            <w:pPr>
              <w:jc w:val="center"/>
            </w:pPr>
            <w:r w:rsidRPr="004E3197">
              <w:t xml:space="preserve">ГОРОДСКОГО  ОКРУГА  МУНИЦИПАЛЬНОГО  ОБРАЗОВАНИЯ – «ГОРОД </w:t>
            </w:r>
            <w:r w:rsidR="00EA4B59" w:rsidRPr="004E3197">
              <w:t>Т</w:t>
            </w:r>
            <w:r w:rsidRPr="004E3197">
              <w:t>УЛУН»</w:t>
            </w:r>
          </w:p>
        </w:tc>
      </w:tr>
      <w:tr w:rsidR="0022697C" w:rsidTr="006F20C0">
        <w:trPr>
          <w:cantSplit/>
        </w:trPr>
        <w:tc>
          <w:tcPr>
            <w:tcW w:w="9716" w:type="dxa"/>
          </w:tcPr>
          <w:p w:rsidR="0022697C" w:rsidRDefault="0022697C" w:rsidP="00D14622">
            <w:pPr>
              <w:jc w:val="center"/>
              <w:rPr>
                <w:b/>
              </w:rPr>
            </w:pPr>
          </w:p>
        </w:tc>
      </w:tr>
      <w:tr w:rsidR="0022697C" w:rsidTr="006F20C0">
        <w:trPr>
          <w:cantSplit/>
        </w:trPr>
        <w:tc>
          <w:tcPr>
            <w:tcW w:w="9716" w:type="dxa"/>
            <w:hideMark/>
          </w:tcPr>
          <w:p w:rsidR="0022697C" w:rsidRDefault="0022697C" w:rsidP="00D14622">
            <w:pPr>
              <w:ind w:left="-108"/>
            </w:pPr>
            <w:r>
              <w:rPr>
                <w:noProof/>
              </w:rPr>
              <mc:AlternateContent>
                <mc:Choice Requires="wps">
                  <w:drawing>
                    <wp:anchor distT="0" distB="0" distL="114300" distR="114300" simplePos="0" relativeHeight="251659264" behindDoc="0" locked="0" layoutInCell="0" allowOverlap="1" wp14:anchorId="4C5CC3EE" wp14:editId="1DD54F64">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2697C" w:rsidRDefault="0022697C" w:rsidP="0022697C">
      <w:pPr>
        <w:jc w:val="both"/>
        <w:rPr>
          <w:rFonts w:ascii="Calibri" w:hAnsi="Calibri"/>
          <w:sz w:val="22"/>
        </w:rPr>
      </w:pPr>
    </w:p>
    <w:p w:rsidR="00657E6D" w:rsidRDefault="00657E6D" w:rsidP="0022697C">
      <w:pPr>
        <w:jc w:val="both"/>
      </w:pPr>
    </w:p>
    <w:p w:rsidR="0022697C" w:rsidRPr="004C7362" w:rsidRDefault="004C7362" w:rsidP="00332A07">
      <w:pPr>
        <w:jc w:val="center"/>
        <w:rPr>
          <w:b/>
        </w:rPr>
      </w:pPr>
      <w:r w:rsidRPr="004C7362">
        <w:rPr>
          <w:b/>
        </w:rPr>
        <w:t xml:space="preserve">Заключение № </w:t>
      </w:r>
      <w:r w:rsidR="00517E5E">
        <w:rPr>
          <w:b/>
        </w:rPr>
        <w:t>7</w:t>
      </w:r>
      <w:r w:rsidRPr="003A2015">
        <w:rPr>
          <w:b/>
        </w:rPr>
        <w:t>-э</w:t>
      </w:r>
    </w:p>
    <w:p w:rsidR="00781AA0" w:rsidRDefault="004C7362" w:rsidP="0022697C">
      <w:pPr>
        <w:jc w:val="center"/>
      </w:pPr>
      <w:r>
        <w:t xml:space="preserve">по результатам </w:t>
      </w:r>
      <w:proofErr w:type="gramStart"/>
      <w:r>
        <w:t>экспертизы проекта решения Думы городского округа</w:t>
      </w:r>
      <w:proofErr w:type="gramEnd"/>
      <w:r>
        <w:t xml:space="preserve"> </w:t>
      </w:r>
    </w:p>
    <w:p w:rsidR="00781AA0" w:rsidRDefault="00D70262" w:rsidP="0022697C">
      <w:pPr>
        <w:jc w:val="center"/>
      </w:pPr>
      <w:r w:rsidRPr="00D70262">
        <w:t xml:space="preserve">«О </w:t>
      </w:r>
      <w:r w:rsidR="00D152D4">
        <w:t xml:space="preserve">передаче в безвозмездное пользование муниципального имущества  </w:t>
      </w:r>
    </w:p>
    <w:p w:rsidR="00AA720C" w:rsidRDefault="005F3E84" w:rsidP="0022697C">
      <w:pPr>
        <w:jc w:val="center"/>
      </w:pPr>
      <w:r>
        <w:t xml:space="preserve">МКУ «ЕДДС </w:t>
      </w:r>
      <w:proofErr w:type="spellStart"/>
      <w:r>
        <w:t>г</w:t>
      </w:r>
      <w:proofErr w:type="gramStart"/>
      <w:r>
        <w:t>.Т</w:t>
      </w:r>
      <w:proofErr w:type="gramEnd"/>
      <w:r>
        <w:t>улуна</w:t>
      </w:r>
      <w:proofErr w:type="spellEnd"/>
      <w:r w:rsidR="00B70130">
        <w:t>»</w:t>
      </w:r>
    </w:p>
    <w:p w:rsidR="00D152D4" w:rsidRPr="00AA720C" w:rsidRDefault="00D152D4" w:rsidP="0022697C">
      <w:pPr>
        <w:jc w:val="center"/>
      </w:pPr>
    </w:p>
    <w:p w:rsidR="004C7362" w:rsidRDefault="004C7362" w:rsidP="004C7362">
      <w:pPr>
        <w:jc w:val="both"/>
      </w:pPr>
      <w:proofErr w:type="spellStart"/>
      <w:r>
        <w:t>г</w:t>
      </w:r>
      <w:proofErr w:type="gramStart"/>
      <w:r>
        <w:t>.</w:t>
      </w:r>
      <w:r w:rsidRPr="003A2015">
        <w:t>Т</w:t>
      </w:r>
      <w:proofErr w:type="gramEnd"/>
      <w:r w:rsidRPr="003A2015">
        <w:t>улун</w:t>
      </w:r>
      <w:proofErr w:type="spellEnd"/>
      <w:r w:rsidRPr="003A2015">
        <w:t xml:space="preserve">                                                                                                       </w:t>
      </w:r>
      <w:r w:rsidR="00D40F32" w:rsidRPr="003A2015">
        <w:t xml:space="preserve">   </w:t>
      </w:r>
      <w:r w:rsidR="005F3E84">
        <w:t>4</w:t>
      </w:r>
      <w:r>
        <w:t xml:space="preserve"> </w:t>
      </w:r>
      <w:r w:rsidR="005F3E84">
        <w:t>марта</w:t>
      </w:r>
      <w:r w:rsidR="00AB2F14">
        <w:t xml:space="preserve"> </w:t>
      </w:r>
      <w:r w:rsidR="005F3E84">
        <w:t>2020</w:t>
      </w:r>
      <w:r>
        <w:t xml:space="preserve"> года</w:t>
      </w:r>
    </w:p>
    <w:p w:rsidR="004C7362" w:rsidRDefault="004C7362" w:rsidP="004C7362">
      <w:pPr>
        <w:jc w:val="both"/>
      </w:pPr>
    </w:p>
    <w:p w:rsidR="004A4660" w:rsidRDefault="004A4660" w:rsidP="004C7362">
      <w:pPr>
        <w:jc w:val="both"/>
      </w:pPr>
    </w:p>
    <w:p w:rsidR="00FE7550" w:rsidRDefault="0022697C" w:rsidP="00B0376E">
      <w:pPr>
        <w:jc w:val="both"/>
      </w:pPr>
      <w:r>
        <w:tab/>
      </w:r>
      <w:r w:rsidR="004C7362">
        <w:t>Настоящее заключение подготовлено</w:t>
      </w:r>
      <w:r w:rsidR="00B0376E">
        <w:t xml:space="preserve"> на проект решения Думы городского округа </w:t>
      </w:r>
      <w:r w:rsidR="00781AA0" w:rsidRPr="00781AA0">
        <w:rPr>
          <w:i/>
        </w:rPr>
        <w:t>«О передаче в безвозмездное пользо</w:t>
      </w:r>
      <w:r w:rsidR="00781AA0">
        <w:rPr>
          <w:i/>
        </w:rPr>
        <w:t xml:space="preserve">вание муниципального имущества </w:t>
      </w:r>
      <w:r w:rsidR="005F3E84">
        <w:rPr>
          <w:i/>
        </w:rPr>
        <w:t xml:space="preserve">МКУ «ЕДДС </w:t>
      </w:r>
      <w:proofErr w:type="spellStart"/>
      <w:r w:rsidR="005F3E84">
        <w:rPr>
          <w:i/>
        </w:rPr>
        <w:t>г</w:t>
      </w:r>
      <w:proofErr w:type="gramStart"/>
      <w:r w:rsidR="005F3E84">
        <w:rPr>
          <w:i/>
        </w:rPr>
        <w:t>.Т</w:t>
      </w:r>
      <w:proofErr w:type="gramEnd"/>
      <w:r w:rsidR="005F3E84">
        <w:rPr>
          <w:i/>
        </w:rPr>
        <w:t>улуна</w:t>
      </w:r>
      <w:proofErr w:type="spellEnd"/>
      <w:r w:rsidR="005F3E84">
        <w:rPr>
          <w:i/>
        </w:rPr>
        <w:t>»</w:t>
      </w:r>
      <w:r w:rsidR="00781AA0">
        <w:rPr>
          <w:i/>
        </w:rPr>
        <w:t xml:space="preserve"> </w:t>
      </w:r>
      <w:r w:rsidR="004C7362">
        <w:t>на основании Положения о Контрольно-счетной палате городского округа муниципального образования – «город Ту</w:t>
      </w:r>
      <w:r w:rsidR="001C0F66">
        <w:t xml:space="preserve">лун», в соответствии с обращением </w:t>
      </w:r>
      <w:r w:rsidR="004C7362">
        <w:t xml:space="preserve"> Думы городского округа от </w:t>
      </w:r>
      <w:r w:rsidR="005F3E84">
        <w:t>03</w:t>
      </w:r>
      <w:r w:rsidR="009C306A">
        <w:t>.</w:t>
      </w:r>
      <w:r w:rsidR="005F3E84">
        <w:t>03.2020г</w:t>
      </w:r>
      <w:r w:rsidR="00B0376E">
        <w:t xml:space="preserve"> № </w:t>
      </w:r>
      <w:r w:rsidR="005F3E84">
        <w:t>89</w:t>
      </w:r>
      <w:r w:rsidR="00B0376E">
        <w:t>.</w:t>
      </w:r>
    </w:p>
    <w:p w:rsidR="007644F5" w:rsidRDefault="00B0376E" w:rsidP="001D7C17">
      <w:pPr>
        <w:jc w:val="both"/>
      </w:pPr>
      <w:r>
        <w:tab/>
      </w:r>
    </w:p>
    <w:p w:rsidR="00B0376E" w:rsidRDefault="00B0376E" w:rsidP="00B0376E">
      <w:pPr>
        <w:pStyle w:val="a3"/>
        <w:numPr>
          <w:ilvl w:val="0"/>
          <w:numId w:val="2"/>
        </w:numPr>
        <w:jc w:val="center"/>
      </w:pPr>
      <w:r>
        <w:t>Общие положения</w:t>
      </w:r>
    </w:p>
    <w:p w:rsidR="002D0B7A" w:rsidRDefault="002D0B7A" w:rsidP="002D0B7A">
      <w:pPr>
        <w:jc w:val="center"/>
      </w:pPr>
    </w:p>
    <w:p w:rsidR="00D152D4" w:rsidRDefault="007A4DD7" w:rsidP="00AB2F14">
      <w:pPr>
        <w:jc w:val="both"/>
      </w:pPr>
      <w:r>
        <w:tab/>
      </w:r>
      <w:r w:rsidR="00196649">
        <w:t xml:space="preserve">Согласно пункту 3 части 1 статьи 16 </w:t>
      </w:r>
      <w:r w:rsidR="00196649" w:rsidRPr="00196649">
        <w:t>Федеральн</w:t>
      </w:r>
      <w:r w:rsidR="00CD6828">
        <w:t>ого</w:t>
      </w:r>
      <w:r w:rsidR="00196649" w:rsidRPr="00196649">
        <w:t xml:space="preserve"> закон</w:t>
      </w:r>
      <w:r w:rsidR="00CD6828">
        <w:t>а</w:t>
      </w:r>
      <w:r w:rsidR="00196649" w:rsidRPr="00196649">
        <w:t xml:space="preserve"> от 06.10.2003</w:t>
      </w:r>
      <w:r w:rsidR="00517E5E">
        <w:t xml:space="preserve"> </w:t>
      </w:r>
      <w:r w:rsidR="00196649" w:rsidRPr="00196649">
        <w:t xml:space="preserve"> № 131-ФЗ </w:t>
      </w:r>
      <w:r w:rsidR="00196649" w:rsidRPr="00196649">
        <w:rPr>
          <w:i/>
        </w:rPr>
        <w:t>«Об общих принципах организации местного самоуправления в Российской Федерации»</w:t>
      </w:r>
      <w:r w:rsidR="00196649">
        <w:rPr>
          <w:i/>
        </w:rPr>
        <w:t xml:space="preserve"> </w:t>
      </w:r>
      <w:r w:rsidR="00196649">
        <w:t>к вопросам местного значения городского округа  относится владение, пользование и распоряжение имуществом, находящимся в муниципальной собственности городского округа.</w:t>
      </w:r>
      <w:r w:rsidR="00332A07">
        <w:t xml:space="preserve"> </w:t>
      </w:r>
    </w:p>
    <w:p w:rsidR="007A4DD7" w:rsidRDefault="00D152D4" w:rsidP="00AB2F14">
      <w:pPr>
        <w:jc w:val="both"/>
      </w:pPr>
      <w:r>
        <w:tab/>
      </w:r>
      <w:r w:rsidR="007A4DD7" w:rsidRPr="00517E5E">
        <w:rPr>
          <w:i/>
        </w:rPr>
        <w:t>Порядок управления и распоряжения муниципальной собственностью муниципального образования – «город Тулун»</w:t>
      </w:r>
      <w:r w:rsidR="007A4DD7">
        <w:t xml:space="preserve"> утвержден решением Думы городского округа от 30.05.2007 № 49-ДГО.  </w:t>
      </w:r>
    </w:p>
    <w:p w:rsidR="00D152D4" w:rsidRDefault="00D152D4" w:rsidP="00AB2F14">
      <w:pPr>
        <w:jc w:val="both"/>
      </w:pPr>
      <w:r>
        <w:tab/>
      </w:r>
      <w:proofErr w:type="gramStart"/>
      <w:r>
        <w:t xml:space="preserve">Статьей 14 </w:t>
      </w:r>
      <w:r w:rsidRPr="00977F3D">
        <w:rPr>
          <w:i/>
        </w:rPr>
        <w:t>Порядка управления и распоряжения муниципальной собственностью муниципального образования – «город Тулун»</w:t>
      </w:r>
      <w:r w:rsidR="00977F3D">
        <w:t xml:space="preserve"> установлено, что заключение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 организациям и лицам, указанным в </w:t>
      </w:r>
      <w:r w:rsidR="00C5453D">
        <w:t>пункте</w:t>
      </w:r>
      <w:proofErr w:type="gramEnd"/>
      <w:r w:rsidR="00977F3D">
        <w:t xml:space="preserve"> 1 статьи 14 названного Порядка.</w:t>
      </w:r>
    </w:p>
    <w:p w:rsidR="00D152D4" w:rsidRDefault="00D152D4" w:rsidP="00AB2F14">
      <w:pPr>
        <w:jc w:val="both"/>
      </w:pPr>
      <w:r>
        <w:tab/>
      </w:r>
      <w:r w:rsidR="00977F3D">
        <w:t>В соответствии с п</w:t>
      </w:r>
      <w:r w:rsidR="00D5348D">
        <w:t>одпунктом 3</w:t>
      </w:r>
      <w:r>
        <w:t xml:space="preserve"> </w:t>
      </w:r>
      <w:r w:rsidR="00B87291">
        <w:t>пункта</w:t>
      </w:r>
      <w:r>
        <w:t xml:space="preserve"> 1  статьи 14  </w:t>
      </w:r>
      <w:r w:rsidRPr="00977F3D">
        <w:rPr>
          <w:i/>
        </w:rPr>
        <w:t>Порядка управления и распоряжения муниципальной собственностью муниципального образования – «город Тулун»</w:t>
      </w:r>
      <w:r w:rsidR="00977F3D">
        <w:t xml:space="preserve">   </w:t>
      </w:r>
      <w:r w:rsidR="00D5348D">
        <w:t>предоставление муниципального имущества по договорам безвозмездного пользования муниципальным учреждениям осуществляется без проведения конкурсов  или аукционов</w:t>
      </w:r>
      <w:r w:rsidR="00834D33">
        <w:t>.</w:t>
      </w:r>
    </w:p>
    <w:p w:rsidR="00517E5E" w:rsidRPr="00517E5E" w:rsidRDefault="00517E5E" w:rsidP="00517E5E">
      <w:pPr>
        <w:jc w:val="both"/>
      </w:pPr>
      <w:r>
        <w:tab/>
      </w:r>
      <w:r w:rsidRPr="00517E5E">
        <w:t xml:space="preserve">Пунктом 6 статьи 14 </w:t>
      </w:r>
      <w:r w:rsidRPr="00517E5E">
        <w:rPr>
          <w:i/>
        </w:rPr>
        <w:t xml:space="preserve">Порядка управления и распоряжения муниципальной собственностью муниципального образования – «город Тулун» </w:t>
      </w:r>
      <w:r w:rsidRPr="00517E5E">
        <w:t xml:space="preserve">  установлено, что решение о передаче в безвозмездное пользование объектов муниципальной собственности, отнесенных в состав имущества казны муниципального образования – «город Тулун», принимает Дума городского округа. </w:t>
      </w:r>
    </w:p>
    <w:p w:rsidR="00517E5E" w:rsidRPr="00517E5E" w:rsidRDefault="00517E5E" w:rsidP="00517E5E">
      <w:pPr>
        <w:jc w:val="both"/>
      </w:pPr>
      <w:r w:rsidRPr="00517E5E">
        <w:tab/>
        <w:t xml:space="preserve">Пунктом 7 статьи 14 </w:t>
      </w:r>
      <w:r w:rsidRPr="00517E5E">
        <w:rPr>
          <w:i/>
        </w:rPr>
        <w:t xml:space="preserve">Порядка управления и распоряжения муниципальной собственностью муниципального образования – «город Тулун» </w:t>
      </w:r>
      <w:r w:rsidRPr="00517E5E">
        <w:t xml:space="preserve">  установлено, что договор </w:t>
      </w:r>
      <w:r w:rsidRPr="00517E5E">
        <w:lastRenderedPageBreak/>
        <w:t>безвозмездного пользования заключается на срок, определяемый Думой городского округа.</w:t>
      </w:r>
    </w:p>
    <w:p w:rsidR="00D5348D" w:rsidRDefault="00FD2312" w:rsidP="00FB55FB">
      <w:pPr>
        <w:jc w:val="both"/>
      </w:pPr>
      <w:r>
        <w:tab/>
      </w:r>
      <w:proofErr w:type="gramStart"/>
      <w:r w:rsidR="00D5348D">
        <w:t>Представленным проектом решения Думы городского округа предлагается передать в безвозмездное пользование</w:t>
      </w:r>
      <w:r w:rsidR="00D5348D">
        <w:t xml:space="preserve"> муниципальному казенному учреждению «Единая дежурно-диспетчерская служба муниципального образования – «город Тулун» нежилые помещения общей площадью 53,1 </w:t>
      </w:r>
      <w:proofErr w:type="spellStart"/>
      <w:r w:rsidR="00D5348D">
        <w:t>кв.м</w:t>
      </w:r>
      <w:proofErr w:type="spellEnd"/>
      <w:r w:rsidR="00D5348D">
        <w:t xml:space="preserve">., этаж 3, номера на поэтажном </w:t>
      </w:r>
      <w:r w:rsidR="00587E2F">
        <w:t>плане 48,50,51,54 расположенные по адресу:</w:t>
      </w:r>
      <w:proofErr w:type="gramEnd"/>
      <w:r w:rsidR="00587E2F">
        <w:t xml:space="preserve"> Иркутская область, </w:t>
      </w:r>
      <w:proofErr w:type="spellStart"/>
      <w:r w:rsidR="00587E2F">
        <w:t>г</w:t>
      </w:r>
      <w:proofErr w:type="gramStart"/>
      <w:r w:rsidR="00587E2F">
        <w:t>.Т</w:t>
      </w:r>
      <w:proofErr w:type="gramEnd"/>
      <w:r w:rsidR="00587E2F">
        <w:t>улун</w:t>
      </w:r>
      <w:proofErr w:type="spellEnd"/>
      <w:r w:rsidR="00587E2F">
        <w:t xml:space="preserve">, </w:t>
      </w:r>
      <w:proofErr w:type="spellStart"/>
      <w:r w:rsidR="00587E2F">
        <w:t>ул.Ленина</w:t>
      </w:r>
      <w:proofErr w:type="spellEnd"/>
      <w:r w:rsidR="00587E2F">
        <w:t>, д19А, пом.1 для осуществления деятельности в сфере предупреждения и л</w:t>
      </w:r>
      <w:r w:rsidR="00DA12D4">
        <w:t>иквидации чрезвычайных ситуаций</w:t>
      </w:r>
      <w:r w:rsidR="00725782">
        <w:t>,</w:t>
      </w:r>
      <w:r w:rsidR="00DA12D4">
        <w:t xml:space="preserve"> сроком на 5 (пять) лет.</w:t>
      </w:r>
    </w:p>
    <w:p w:rsidR="00DA12D4" w:rsidRDefault="00DA12D4" w:rsidP="00DA12D4">
      <w:pPr>
        <w:ind w:firstLine="708"/>
        <w:jc w:val="both"/>
      </w:pPr>
      <w:r>
        <w:t xml:space="preserve">Согласно выписке из ЕГРЮЛ основным видом деятельности </w:t>
      </w:r>
      <w:r w:rsidRPr="004D55C9">
        <w:t xml:space="preserve">   </w:t>
      </w:r>
      <w:r w:rsidR="00725782">
        <w:t>муниципального казенного</w:t>
      </w:r>
      <w:r w:rsidR="00B70130">
        <w:t xml:space="preserve"> уч</w:t>
      </w:r>
      <w:r w:rsidR="00725782">
        <w:t>реждения</w:t>
      </w:r>
      <w:r w:rsidR="00B70130">
        <w:t xml:space="preserve"> «Единая дежурно-диспетчерская служба муниципального образования – «город Тулун»</w:t>
      </w:r>
      <w:r w:rsidR="00B70130">
        <w:t xml:space="preserve"> </w:t>
      </w:r>
      <w:r>
        <w:t xml:space="preserve">(сокращенное наименование </w:t>
      </w:r>
      <w:r w:rsidR="00B70130">
        <w:t xml:space="preserve">МКУ «ЕДДС </w:t>
      </w:r>
      <w:proofErr w:type="spellStart"/>
      <w:r w:rsidR="00B70130">
        <w:t>г</w:t>
      </w:r>
      <w:proofErr w:type="gramStart"/>
      <w:r w:rsidR="00B70130">
        <w:t>.Т</w:t>
      </w:r>
      <w:proofErr w:type="gramEnd"/>
      <w:r w:rsidR="00B70130">
        <w:t>улуна</w:t>
      </w:r>
      <w:proofErr w:type="spellEnd"/>
      <w:r w:rsidR="00B70130">
        <w:t>»</w:t>
      </w:r>
      <w:r>
        <w:t>, ИНН/КПП 381</w:t>
      </w:r>
      <w:r w:rsidR="00B70130">
        <w:t>6031880</w:t>
      </w:r>
      <w:r>
        <w:t>/381601001) является «</w:t>
      </w:r>
      <w:r w:rsidR="00B70130">
        <w:t>Деятельность по обеспечению безопасности в чрезвычайных ситуациях прочая</w:t>
      </w:r>
      <w:r>
        <w:t xml:space="preserve">» (ОКВЭД </w:t>
      </w:r>
      <w:r w:rsidR="00B70130">
        <w:t>84.25.9</w:t>
      </w:r>
      <w:r>
        <w:t xml:space="preserve">). </w:t>
      </w:r>
    </w:p>
    <w:p w:rsidR="00FB55FB" w:rsidRDefault="00DA12D4" w:rsidP="00FB55FB">
      <w:pPr>
        <w:jc w:val="both"/>
      </w:pPr>
      <w:r>
        <w:tab/>
        <w:t xml:space="preserve">Дополнительными видами деятельности учреждения являются: </w:t>
      </w:r>
      <w:r w:rsidR="00B70130">
        <w:t>63.11.1</w:t>
      </w:r>
      <w:r>
        <w:t xml:space="preserve"> </w:t>
      </w:r>
      <w:r w:rsidR="00B70130">
        <w:t xml:space="preserve">                      «Деятельность по созданию и использованию баз данных и информационных ресурсов</w:t>
      </w:r>
      <w:r>
        <w:t xml:space="preserve">», </w:t>
      </w:r>
      <w:r w:rsidR="00B70130">
        <w:t>84.11.5</w:t>
      </w:r>
      <w:r>
        <w:t xml:space="preserve"> «</w:t>
      </w:r>
      <w:r w:rsidR="00B70130">
        <w:t>Управление деятельностью в области прогнозирования и планирования</w:t>
      </w:r>
      <w:r>
        <w:t xml:space="preserve">», </w:t>
      </w:r>
      <w:r w:rsidR="0014699B">
        <w:t>84.25.1</w:t>
      </w:r>
      <w:r>
        <w:t xml:space="preserve"> «</w:t>
      </w:r>
      <w:r w:rsidR="0014699B">
        <w:t>Деятельность по обеспечению пожарной безопасности», 84.25.2 «Деятельность по обеспечению безопасности на водных объектах».</w:t>
      </w:r>
    </w:p>
    <w:p w:rsidR="0014699B" w:rsidRPr="00FB55FB" w:rsidRDefault="0014699B" w:rsidP="00FB55FB">
      <w:pPr>
        <w:jc w:val="both"/>
      </w:pPr>
      <w:r>
        <w:tab/>
        <w:t>Учреждение является органом повседневного управления подсистемы единой государственной системы предупреждения и ликвидации чрезвычайных ситуаций муниципального уровня, предназначенный для координации действий дежурных и диспетчерских (дежурно-диспетчерских)  служб, действующих на территории муниципального образования – «город Тулун».</w:t>
      </w:r>
    </w:p>
    <w:p w:rsidR="00E90BC7" w:rsidRDefault="00193F7D" w:rsidP="00E90BC7">
      <w:pPr>
        <w:jc w:val="both"/>
      </w:pPr>
      <w:r w:rsidRPr="00193F7D">
        <w:tab/>
      </w:r>
      <w:r w:rsidR="00E90BC7">
        <w:t>Таким образом, н</w:t>
      </w:r>
      <w:r w:rsidR="00F451BD">
        <w:t xml:space="preserve">а основании </w:t>
      </w:r>
      <w:r w:rsidR="00FB55FB" w:rsidRPr="00FB55FB">
        <w:t>подпункт</w:t>
      </w:r>
      <w:r w:rsidR="00FB55FB">
        <w:t>а</w:t>
      </w:r>
      <w:r w:rsidR="00FB55FB" w:rsidRPr="00FB55FB">
        <w:t xml:space="preserve"> 7</w:t>
      </w:r>
      <w:r w:rsidR="00FB55FB">
        <w:t xml:space="preserve"> </w:t>
      </w:r>
      <w:r w:rsidR="00FB55FB" w:rsidRPr="00FB55FB">
        <w:t xml:space="preserve">пункта 1  статьи 14  </w:t>
      </w:r>
      <w:r w:rsidR="00FB55FB" w:rsidRPr="00FB55FB">
        <w:rPr>
          <w:i/>
        </w:rPr>
        <w:t xml:space="preserve">Порядка управления и распоряжения муниципальной собственностью муниципального образования – «город Тулун», </w:t>
      </w:r>
      <w:r w:rsidR="00FB55FB" w:rsidRPr="00FB55FB">
        <w:t>утвержденного решением Думы городского округа от 30.05.2007 № 49-ДГО,</w:t>
      </w:r>
      <w:r w:rsidR="004D55C9">
        <w:t xml:space="preserve"> </w:t>
      </w:r>
      <w:r w:rsidR="00E90BC7">
        <w:t xml:space="preserve">МКУ «ЕДДС </w:t>
      </w:r>
      <w:proofErr w:type="spellStart"/>
      <w:r w:rsidR="00E90BC7">
        <w:t>г</w:t>
      </w:r>
      <w:proofErr w:type="gramStart"/>
      <w:r w:rsidR="00E90BC7">
        <w:t>.Т</w:t>
      </w:r>
      <w:proofErr w:type="gramEnd"/>
      <w:r w:rsidR="00E90BC7">
        <w:t>улуна</w:t>
      </w:r>
      <w:proofErr w:type="spellEnd"/>
      <w:r w:rsidR="00E90BC7">
        <w:t xml:space="preserve">» может быть предоставлено </w:t>
      </w:r>
      <w:r w:rsidR="00E90BC7" w:rsidRPr="008845B2">
        <w:t xml:space="preserve">муниципальное имущество </w:t>
      </w:r>
      <w:r w:rsidR="00E90BC7">
        <w:t>в безвозмездное пользование на срок, определенный Думой городского округа.</w:t>
      </w:r>
    </w:p>
    <w:p w:rsidR="00313A0B" w:rsidRDefault="00F26317" w:rsidP="00122F58">
      <w:pPr>
        <w:jc w:val="both"/>
      </w:pPr>
      <w:r w:rsidRPr="00F26317">
        <w:t xml:space="preserve"> </w:t>
      </w:r>
    </w:p>
    <w:p w:rsidR="007F0D0C" w:rsidRDefault="007F0D0C" w:rsidP="00122F58">
      <w:pPr>
        <w:jc w:val="both"/>
      </w:pPr>
      <w:bookmarkStart w:id="0" w:name="_GoBack"/>
      <w:bookmarkEnd w:id="0"/>
    </w:p>
    <w:p w:rsidR="005D25FC" w:rsidRDefault="005D25FC" w:rsidP="005D25FC">
      <w:pPr>
        <w:pStyle w:val="a3"/>
        <w:numPr>
          <w:ilvl w:val="0"/>
          <w:numId w:val="2"/>
        </w:numPr>
        <w:jc w:val="center"/>
      </w:pPr>
      <w:r>
        <w:t>Выводы и рекомендации</w:t>
      </w:r>
    </w:p>
    <w:p w:rsidR="001F67AC" w:rsidRDefault="001F67AC" w:rsidP="001F67AC">
      <w:pPr>
        <w:pStyle w:val="a3"/>
        <w:jc w:val="center"/>
      </w:pPr>
    </w:p>
    <w:p w:rsidR="005970ED" w:rsidRDefault="007D21C8" w:rsidP="005970ED">
      <w:pPr>
        <w:pStyle w:val="a3"/>
        <w:ind w:left="0"/>
        <w:jc w:val="both"/>
      </w:pPr>
      <w:r>
        <w:tab/>
      </w:r>
      <w:r w:rsidR="00B970E4">
        <w:t xml:space="preserve"> </w:t>
      </w:r>
      <w:r w:rsidR="009C306A">
        <w:t>П</w:t>
      </w:r>
      <w:r w:rsidR="009C306A" w:rsidRPr="009C306A">
        <w:t xml:space="preserve">роект решения Думы городского округа </w:t>
      </w:r>
      <w:r w:rsidR="00725782" w:rsidRPr="00781AA0">
        <w:rPr>
          <w:i/>
        </w:rPr>
        <w:t>«О передаче в безвозмездное пользо</w:t>
      </w:r>
      <w:r w:rsidR="00725782">
        <w:rPr>
          <w:i/>
        </w:rPr>
        <w:t xml:space="preserve">вание муниципального имущества МКУ «ЕДДС </w:t>
      </w:r>
      <w:proofErr w:type="spellStart"/>
      <w:r w:rsidR="00725782">
        <w:rPr>
          <w:i/>
        </w:rPr>
        <w:t>г</w:t>
      </w:r>
      <w:proofErr w:type="gramStart"/>
      <w:r w:rsidR="00725782">
        <w:rPr>
          <w:i/>
        </w:rPr>
        <w:t>.Т</w:t>
      </w:r>
      <w:proofErr w:type="gramEnd"/>
      <w:r w:rsidR="00725782">
        <w:rPr>
          <w:i/>
        </w:rPr>
        <w:t>улуна</w:t>
      </w:r>
      <w:proofErr w:type="spellEnd"/>
      <w:r w:rsidR="00725782">
        <w:rPr>
          <w:i/>
        </w:rPr>
        <w:t>»</w:t>
      </w:r>
      <w:r w:rsidR="00725782">
        <w:rPr>
          <w:i/>
        </w:rPr>
        <w:t xml:space="preserve"> </w:t>
      </w:r>
      <w:r w:rsidR="00D152D4" w:rsidRPr="00D152D4">
        <w:rPr>
          <w:i/>
        </w:rPr>
        <w:t xml:space="preserve"> </w:t>
      </w:r>
      <w:r w:rsidR="00122F58">
        <w:t>в целом</w:t>
      </w:r>
      <w:r w:rsidR="009C306A" w:rsidRPr="009C306A">
        <w:t xml:space="preserve"> соответствует действующему законодательству </w:t>
      </w:r>
      <w:r w:rsidR="009C306A">
        <w:t>РФ</w:t>
      </w:r>
      <w:r w:rsidR="00770D31">
        <w:t xml:space="preserve"> и </w:t>
      </w:r>
      <w:r w:rsidR="00770D31" w:rsidRPr="008845B2">
        <w:rPr>
          <w:i/>
        </w:rPr>
        <w:t>Порядку управления и распоряжения муниципальной собственностью муниципального образования – «город Тулун»</w:t>
      </w:r>
      <w:r w:rsidR="00770D31">
        <w:t xml:space="preserve">, </w:t>
      </w:r>
      <w:r w:rsidR="00770D31" w:rsidRPr="00770D31">
        <w:t xml:space="preserve">  утвержден</w:t>
      </w:r>
      <w:r w:rsidR="00770D31">
        <w:t>ному</w:t>
      </w:r>
      <w:r w:rsidR="00770D31" w:rsidRPr="00770D31">
        <w:t xml:space="preserve"> решением Думы городского округа от 30.05.2007 № 49-ДГО.  </w:t>
      </w:r>
    </w:p>
    <w:p w:rsidR="005970ED" w:rsidRDefault="005970ED" w:rsidP="005970ED">
      <w:pPr>
        <w:pStyle w:val="a3"/>
        <w:ind w:left="0"/>
        <w:jc w:val="both"/>
      </w:pPr>
    </w:p>
    <w:p w:rsidR="00551757" w:rsidRDefault="005970ED" w:rsidP="005970ED">
      <w:pPr>
        <w:pStyle w:val="a3"/>
        <w:ind w:left="0"/>
        <w:jc w:val="both"/>
      </w:pPr>
      <w:r>
        <w:tab/>
      </w:r>
      <w:r w:rsidR="00B0376E">
        <w:t>На основании вышеизложенного Контрольно-счет</w:t>
      </w:r>
      <w:r>
        <w:t xml:space="preserve">ная палата </w:t>
      </w:r>
      <w:proofErr w:type="spellStart"/>
      <w:r>
        <w:t>г</w:t>
      </w:r>
      <w:proofErr w:type="gramStart"/>
      <w:r>
        <w:t>.Т</w:t>
      </w:r>
      <w:proofErr w:type="gramEnd"/>
      <w:r>
        <w:t>улуна</w:t>
      </w:r>
      <w:proofErr w:type="spellEnd"/>
      <w:r>
        <w:t xml:space="preserve"> рекомендует </w:t>
      </w:r>
      <w:r w:rsidR="00B0376E">
        <w:t>Думе городского округа:</w:t>
      </w:r>
      <w:r w:rsidR="000C0020">
        <w:t xml:space="preserve"> </w:t>
      </w:r>
    </w:p>
    <w:p w:rsidR="00770D31" w:rsidRDefault="00770D31" w:rsidP="00D058C3">
      <w:pPr>
        <w:ind w:firstLine="708"/>
        <w:jc w:val="both"/>
        <w:rPr>
          <w:i/>
        </w:rPr>
      </w:pPr>
      <w:r>
        <w:t xml:space="preserve">- </w:t>
      </w:r>
      <w:r w:rsidR="000C0020">
        <w:t xml:space="preserve">рассмотреть предложенный </w:t>
      </w:r>
      <w:r w:rsidR="00551757">
        <w:t xml:space="preserve">администрацией городского округа </w:t>
      </w:r>
      <w:r w:rsidR="000C0020">
        <w:t>проект решения</w:t>
      </w:r>
      <w:r w:rsidR="00551757">
        <w:t xml:space="preserve"> </w:t>
      </w:r>
      <w:r w:rsidR="00725782" w:rsidRPr="00781AA0">
        <w:rPr>
          <w:i/>
        </w:rPr>
        <w:t>«О передаче в безвозмездное пользо</w:t>
      </w:r>
      <w:r w:rsidR="00725782">
        <w:rPr>
          <w:i/>
        </w:rPr>
        <w:t xml:space="preserve">вание муниципального имущества МКУ «ЕДДС </w:t>
      </w:r>
      <w:proofErr w:type="spellStart"/>
      <w:r w:rsidR="00725782">
        <w:rPr>
          <w:i/>
        </w:rPr>
        <w:t>г</w:t>
      </w:r>
      <w:proofErr w:type="gramStart"/>
      <w:r w:rsidR="00725782">
        <w:rPr>
          <w:i/>
        </w:rPr>
        <w:t>.Т</w:t>
      </w:r>
      <w:proofErr w:type="gramEnd"/>
      <w:r w:rsidR="00725782">
        <w:rPr>
          <w:i/>
        </w:rPr>
        <w:t>улуна</w:t>
      </w:r>
      <w:proofErr w:type="spellEnd"/>
      <w:r w:rsidR="00725782">
        <w:rPr>
          <w:i/>
        </w:rPr>
        <w:t>»</w:t>
      </w:r>
      <w:r w:rsidR="00725782">
        <w:rPr>
          <w:i/>
        </w:rPr>
        <w:t>.</w:t>
      </w:r>
    </w:p>
    <w:p w:rsidR="00770D31" w:rsidRDefault="00770D31" w:rsidP="00D058C3">
      <w:pPr>
        <w:ind w:firstLine="708"/>
        <w:jc w:val="both"/>
      </w:pPr>
    </w:p>
    <w:p w:rsidR="00193F7D" w:rsidRDefault="00193F7D" w:rsidP="00D058C3">
      <w:pPr>
        <w:ind w:firstLine="708"/>
        <w:jc w:val="both"/>
      </w:pPr>
    </w:p>
    <w:p w:rsidR="00193F7D" w:rsidRDefault="00193F7D" w:rsidP="00D058C3">
      <w:pPr>
        <w:ind w:firstLine="708"/>
        <w:jc w:val="both"/>
      </w:pPr>
    </w:p>
    <w:p w:rsidR="00193F7D" w:rsidRDefault="00193F7D" w:rsidP="00D058C3">
      <w:pPr>
        <w:ind w:firstLine="708"/>
        <w:jc w:val="both"/>
      </w:pPr>
    </w:p>
    <w:p w:rsidR="001D7C17" w:rsidRDefault="00E90BC7" w:rsidP="001D7C17">
      <w:pPr>
        <w:jc w:val="both"/>
      </w:pPr>
      <w:proofErr w:type="spellStart"/>
      <w:r>
        <w:t>И.о.председателя</w:t>
      </w:r>
      <w:proofErr w:type="spellEnd"/>
      <w:proofErr w:type="gramStart"/>
      <w:r w:rsidR="00AB2F14">
        <w:t xml:space="preserve"> </w:t>
      </w:r>
      <w:r w:rsidR="001D7C17">
        <w:t>К</w:t>
      </w:r>
      <w:proofErr w:type="gramEnd"/>
      <w:r w:rsidR="001D7C17">
        <w:t>онтрольно-</w:t>
      </w:r>
    </w:p>
    <w:p w:rsidR="0022697C" w:rsidRDefault="001D7C17" w:rsidP="009676E8">
      <w:pPr>
        <w:jc w:val="both"/>
      </w:pPr>
      <w:r>
        <w:t>счетной палаты</w:t>
      </w:r>
      <w:r w:rsidR="00770D31">
        <w:t xml:space="preserve"> города </w:t>
      </w:r>
      <w:r>
        <w:t xml:space="preserve">Тулуна            </w:t>
      </w:r>
      <w:r w:rsidR="00770D31">
        <w:t xml:space="preserve">       </w:t>
      </w:r>
      <w:r>
        <w:t xml:space="preserve">                                      </w:t>
      </w:r>
      <w:r w:rsidR="00941193">
        <w:t xml:space="preserve">                   </w:t>
      </w:r>
      <w:r w:rsidR="003A2015">
        <w:t xml:space="preserve">  </w:t>
      </w:r>
      <w:proofErr w:type="spellStart"/>
      <w:r w:rsidR="00E90BC7">
        <w:t>А.А.Булгакова</w:t>
      </w:r>
      <w:proofErr w:type="spellEnd"/>
    </w:p>
    <w:sectPr w:rsidR="0022697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0D" w:rsidRDefault="00F8400D" w:rsidP="0040595A">
      <w:r>
        <w:separator/>
      </w:r>
    </w:p>
  </w:endnote>
  <w:endnote w:type="continuationSeparator" w:id="0">
    <w:p w:rsidR="00F8400D" w:rsidRDefault="00F8400D" w:rsidP="004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26174"/>
      <w:docPartObj>
        <w:docPartGallery w:val="Page Numbers (Bottom of Page)"/>
        <w:docPartUnique/>
      </w:docPartObj>
    </w:sdtPr>
    <w:sdtEndPr/>
    <w:sdtContent>
      <w:p w:rsidR="003748E8" w:rsidRDefault="003748E8">
        <w:pPr>
          <w:pStyle w:val="a6"/>
          <w:jc w:val="right"/>
        </w:pPr>
        <w:r>
          <w:fldChar w:fldCharType="begin"/>
        </w:r>
        <w:r>
          <w:instrText>PAGE   \* MERGEFORMAT</w:instrText>
        </w:r>
        <w:r>
          <w:fldChar w:fldCharType="separate"/>
        </w:r>
        <w:r w:rsidR="00725782">
          <w:rPr>
            <w:noProof/>
          </w:rPr>
          <w:t>2</w:t>
        </w:r>
        <w:r>
          <w:fldChar w:fldCharType="end"/>
        </w:r>
      </w:p>
    </w:sdtContent>
  </w:sdt>
  <w:p w:rsidR="003748E8" w:rsidRDefault="003748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0D" w:rsidRDefault="00F8400D" w:rsidP="0040595A">
      <w:r>
        <w:separator/>
      </w:r>
    </w:p>
  </w:footnote>
  <w:footnote w:type="continuationSeparator" w:id="0">
    <w:p w:rsidR="00F8400D" w:rsidRDefault="00F8400D" w:rsidP="004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5E"/>
    <w:multiLevelType w:val="multilevel"/>
    <w:tmpl w:val="C57EEE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19504E02"/>
    <w:multiLevelType w:val="hybridMultilevel"/>
    <w:tmpl w:val="8822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0F7CD4"/>
    <w:multiLevelType w:val="hybridMultilevel"/>
    <w:tmpl w:val="87EA8A26"/>
    <w:lvl w:ilvl="0" w:tplc="E99E03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C"/>
    <w:rsid w:val="0000731D"/>
    <w:rsid w:val="00017005"/>
    <w:rsid w:val="00027211"/>
    <w:rsid w:val="00027F43"/>
    <w:rsid w:val="0003012D"/>
    <w:rsid w:val="00041D68"/>
    <w:rsid w:val="00054DF6"/>
    <w:rsid w:val="00080B7E"/>
    <w:rsid w:val="00094CFF"/>
    <w:rsid w:val="000A3482"/>
    <w:rsid w:val="000B3225"/>
    <w:rsid w:val="000B4F05"/>
    <w:rsid w:val="000C0020"/>
    <w:rsid w:val="000C433F"/>
    <w:rsid w:val="000D1CEA"/>
    <w:rsid w:val="000D29E0"/>
    <w:rsid w:val="000E0CD6"/>
    <w:rsid w:val="000E6E96"/>
    <w:rsid w:val="00113455"/>
    <w:rsid w:val="001136FA"/>
    <w:rsid w:val="00117ACB"/>
    <w:rsid w:val="0012078C"/>
    <w:rsid w:val="00122F58"/>
    <w:rsid w:val="00131265"/>
    <w:rsid w:val="0014078C"/>
    <w:rsid w:val="0014699B"/>
    <w:rsid w:val="0015198F"/>
    <w:rsid w:val="00156BC6"/>
    <w:rsid w:val="001573CD"/>
    <w:rsid w:val="0017141D"/>
    <w:rsid w:val="0017149D"/>
    <w:rsid w:val="00185434"/>
    <w:rsid w:val="00193F7D"/>
    <w:rsid w:val="00196649"/>
    <w:rsid w:val="00196F65"/>
    <w:rsid w:val="00197DE2"/>
    <w:rsid w:val="001A0551"/>
    <w:rsid w:val="001A499D"/>
    <w:rsid w:val="001A6B9A"/>
    <w:rsid w:val="001A6C30"/>
    <w:rsid w:val="001A7DCB"/>
    <w:rsid w:val="001B7B79"/>
    <w:rsid w:val="001C0F66"/>
    <w:rsid w:val="001C1C3B"/>
    <w:rsid w:val="001D7C17"/>
    <w:rsid w:val="001E004F"/>
    <w:rsid w:val="001F41E8"/>
    <w:rsid w:val="001F6363"/>
    <w:rsid w:val="001F67AC"/>
    <w:rsid w:val="00203BCF"/>
    <w:rsid w:val="00212E9B"/>
    <w:rsid w:val="002240AB"/>
    <w:rsid w:val="0022697C"/>
    <w:rsid w:val="0024016F"/>
    <w:rsid w:val="002507F0"/>
    <w:rsid w:val="00253867"/>
    <w:rsid w:val="00254154"/>
    <w:rsid w:val="00265B3D"/>
    <w:rsid w:val="00271841"/>
    <w:rsid w:val="002725EA"/>
    <w:rsid w:val="002951F2"/>
    <w:rsid w:val="002A16D9"/>
    <w:rsid w:val="002B2F2C"/>
    <w:rsid w:val="002B450D"/>
    <w:rsid w:val="002C1397"/>
    <w:rsid w:val="002C518E"/>
    <w:rsid w:val="002D0B7A"/>
    <w:rsid w:val="002E33F6"/>
    <w:rsid w:val="002F4A81"/>
    <w:rsid w:val="00313A0B"/>
    <w:rsid w:val="00314047"/>
    <w:rsid w:val="0031670F"/>
    <w:rsid w:val="00316CA4"/>
    <w:rsid w:val="003259C0"/>
    <w:rsid w:val="00330803"/>
    <w:rsid w:val="00332A07"/>
    <w:rsid w:val="00334E98"/>
    <w:rsid w:val="00335266"/>
    <w:rsid w:val="00337D1B"/>
    <w:rsid w:val="00370BFC"/>
    <w:rsid w:val="003723B6"/>
    <w:rsid w:val="003748E8"/>
    <w:rsid w:val="00377FCB"/>
    <w:rsid w:val="003861D4"/>
    <w:rsid w:val="00391AAD"/>
    <w:rsid w:val="0039375D"/>
    <w:rsid w:val="003A2015"/>
    <w:rsid w:val="003A5189"/>
    <w:rsid w:val="003B4D69"/>
    <w:rsid w:val="003E14E8"/>
    <w:rsid w:val="003E4840"/>
    <w:rsid w:val="003F2654"/>
    <w:rsid w:val="0040595A"/>
    <w:rsid w:val="004068BB"/>
    <w:rsid w:val="004079D0"/>
    <w:rsid w:val="00410728"/>
    <w:rsid w:val="0041100D"/>
    <w:rsid w:val="00424B12"/>
    <w:rsid w:val="004305B3"/>
    <w:rsid w:val="00442075"/>
    <w:rsid w:val="00452CDE"/>
    <w:rsid w:val="004647BF"/>
    <w:rsid w:val="00466D05"/>
    <w:rsid w:val="00471EF7"/>
    <w:rsid w:val="004808DE"/>
    <w:rsid w:val="00491674"/>
    <w:rsid w:val="004939DB"/>
    <w:rsid w:val="004A3ADA"/>
    <w:rsid w:val="004A3C48"/>
    <w:rsid w:val="004A4660"/>
    <w:rsid w:val="004C418D"/>
    <w:rsid w:val="004C7362"/>
    <w:rsid w:val="004D4D3F"/>
    <w:rsid w:val="004D55C9"/>
    <w:rsid w:val="004E2311"/>
    <w:rsid w:val="004E3197"/>
    <w:rsid w:val="0050561B"/>
    <w:rsid w:val="00516E6A"/>
    <w:rsid w:val="00517E5E"/>
    <w:rsid w:val="0054237B"/>
    <w:rsid w:val="00550509"/>
    <w:rsid w:val="00551757"/>
    <w:rsid w:val="00553429"/>
    <w:rsid w:val="00555702"/>
    <w:rsid w:val="00564CFA"/>
    <w:rsid w:val="0057048C"/>
    <w:rsid w:val="00571C66"/>
    <w:rsid w:val="00573E33"/>
    <w:rsid w:val="00580040"/>
    <w:rsid w:val="00586030"/>
    <w:rsid w:val="00587E2F"/>
    <w:rsid w:val="005915F3"/>
    <w:rsid w:val="00596CAE"/>
    <w:rsid w:val="005970ED"/>
    <w:rsid w:val="005972B1"/>
    <w:rsid w:val="005D0C22"/>
    <w:rsid w:val="005D0F51"/>
    <w:rsid w:val="005D1607"/>
    <w:rsid w:val="005D25FC"/>
    <w:rsid w:val="005D4422"/>
    <w:rsid w:val="005F3E84"/>
    <w:rsid w:val="005F6959"/>
    <w:rsid w:val="00604399"/>
    <w:rsid w:val="00604BC3"/>
    <w:rsid w:val="0062648F"/>
    <w:rsid w:val="0063434D"/>
    <w:rsid w:val="00634719"/>
    <w:rsid w:val="00656488"/>
    <w:rsid w:val="00657E6D"/>
    <w:rsid w:val="006770F7"/>
    <w:rsid w:val="00680A7A"/>
    <w:rsid w:val="00687F22"/>
    <w:rsid w:val="006955C8"/>
    <w:rsid w:val="00697A48"/>
    <w:rsid w:val="006A006E"/>
    <w:rsid w:val="006A6D2A"/>
    <w:rsid w:val="006C4201"/>
    <w:rsid w:val="006D4A87"/>
    <w:rsid w:val="006E22D4"/>
    <w:rsid w:val="006E5506"/>
    <w:rsid w:val="006F20C0"/>
    <w:rsid w:val="006F2957"/>
    <w:rsid w:val="006F3CD3"/>
    <w:rsid w:val="00701336"/>
    <w:rsid w:val="0072488B"/>
    <w:rsid w:val="00725782"/>
    <w:rsid w:val="00743059"/>
    <w:rsid w:val="00744F9E"/>
    <w:rsid w:val="0075215C"/>
    <w:rsid w:val="0076089C"/>
    <w:rsid w:val="007644F5"/>
    <w:rsid w:val="00770D31"/>
    <w:rsid w:val="0077343E"/>
    <w:rsid w:val="0077380F"/>
    <w:rsid w:val="00775DE8"/>
    <w:rsid w:val="00776848"/>
    <w:rsid w:val="00781AA0"/>
    <w:rsid w:val="00784612"/>
    <w:rsid w:val="00796C79"/>
    <w:rsid w:val="007A4DD7"/>
    <w:rsid w:val="007D21C8"/>
    <w:rsid w:val="007D5640"/>
    <w:rsid w:val="007E2A3F"/>
    <w:rsid w:val="007F0D0C"/>
    <w:rsid w:val="007F7FD9"/>
    <w:rsid w:val="008178F2"/>
    <w:rsid w:val="00834D33"/>
    <w:rsid w:val="00850B68"/>
    <w:rsid w:val="00850BE4"/>
    <w:rsid w:val="00853D25"/>
    <w:rsid w:val="0086149B"/>
    <w:rsid w:val="00864969"/>
    <w:rsid w:val="00872094"/>
    <w:rsid w:val="00873F81"/>
    <w:rsid w:val="00883F92"/>
    <w:rsid w:val="008845B2"/>
    <w:rsid w:val="008973DF"/>
    <w:rsid w:val="008A2006"/>
    <w:rsid w:val="008B1EA0"/>
    <w:rsid w:val="008B2DEB"/>
    <w:rsid w:val="008B3D16"/>
    <w:rsid w:val="008C2803"/>
    <w:rsid w:val="008D4C91"/>
    <w:rsid w:val="00905D97"/>
    <w:rsid w:val="0090648F"/>
    <w:rsid w:val="009342F1"/>
    <w:rsid w:val="00941193"/>
    <w:rsid w:val="009676E8"/>
    <w:rsid w:val="0097692F"/>
    <w:rsid w:val="00977F3D"/>
    <w:rsid w:val="009838A1"/>
    <w:rsid w:val="009B517A"/>
    <w:rsid w:val="009C306A"/>
    <w:rsid w:val="009C5AC2"/>
    <w:rsid w:val="00A162A0"/>
    <w:rsid w:val="00A266E9"/>
    <w:rsid w:val="00A3514D"/>
    <w:rsid w:val="00A36588"/>
    <w:rsid w:val="00A36FA2"/>
    <w:rsid w:val="00A52092"/>
    <w:rsid w:val="00A549EB"/>
    <w:rsid w:val="00A716E1"/>
    <w:rsid w:val="00A71EE9"/>
    <w:rsid w:val="00A761A8"/>
    <w:rsid w:val="00A94DF2"/>
    <w:rsid w:val="00A97052"/>
    <w:rsid w:val="00AA720C"/>
    <w:rsid w:val="00AB2F14"/>
    <w:rsid w:val="00AB734C"/>
    <w:rsid w:val="00AC4EA9"/>
    <w:rsid w:val="00AC7A71"/>
    <w:rsid w:val="00AD0992"/>
    <w:rsid w:val="00AD2416"/>
    <w:rsid w:val="00AE65F0"/>
    <w:rsid w:val="00AF532D"/>
    <w:rsid w:val="00B0376E"/>
    <w:rsid w:val="00B11640"/>
    <w:rsid w:val="00B13BCE"/>
    <w:rsid w:val="00B17968"/>
    <w:rsid w:val="00B62B31"/>
    <w:rsid w:val="00B65AC1"/>
    <w:rsid w:val="00B70130"/>
    <w:rsid w:val="00B774E4"/>
    <w:rsid w:val="00B87291"/>
    <w:rsid w:val="00B87E45"/>
    <w:rsid w:val="00B87FF1"/>
    <w:rsid w:val="00B91141"/>
    <w:rsid w:val="00B94159"/>
    <w:rsid w:val="00B970E4"/>
    <w:rsid w:val="00B976A5"/>
    <w:rsid w:val="00BB53D1"/>
    <w:rsid w:val="00BB63A0"/>
    <w:rsid w:val="00BC2971"/>
    <w:rsid w:val="00BD3AC9"/>
    <w:rsid w:val="00C01FE6"/>
    <w:rsid w:val="00C3002B"/>
    <w:rsid w:val="00C316ED"/>
    <w:rsid w:val="00C31CC1"/>
    <w:rsid w:val="00C5453D"/>
    <w:rsid w:val="00C57163"/>
    <w:rsid w:val="00C60F33"/>
    <w:rsid w:val="00C8164C"/>
    <w:rsid w:val="00C86EE8"/>
    <w:rsid w:val="00C9148B"/>
    <w:rsid w:val="00CA3064"/>
    <w:rsid w:val="00CA6354"/>
    <w:rsid w:val="00CC33C0"/>
    <w:rsid w:val="00CC468B"/>
    <w:rsid w:val="00CD1107"/>
    <w:rsid w:val="00CD6828"/>
    <w:rsid w:val="00CD7501"/>
    <w:rsid w:val="00CE3086"/>
    <w:rsid w:val="00CE52FE"/>
    <w:rsid w:val="00D058C3"/>
    <w:rsid w:val="00D14622"/>
    <w:rsid w:val="00D152D4"/>
    <w:rsid w:val="00D174B2"/>
    <w:rsid w:val="00D22B6A"/>
    <w:rsid w:val="00D27FAF"/>
    <w:rsid w:val="00D36BBE"/>
    <w:rsid w:val="00D40F32"/>
    <w:rsid w:val="00D47C19"/>
    <w:rsid w:val="00D50E60"/>
    <w:rsid w:val="00D5125B"/>
    <w:rsid w:val="00D5348D"/>
    <w:rsid w:val="00D56AA7"/>
    <w:rsid w:val="00D63D17"/>
    <w:rsid w:val="00D70262"/>
    <w:rsid w:val="00D7080E"/>
    <w:rsid w:val="00D8316E"/>
    <w:rsid w:val="00D8509D"/>
    <w:rsid w:val="00D90DC6"/>
    <w:rsid w:val="00D9712A"/>
    <w:rsid w:val="00DA12D4"/>
    <w:rsid w:val="00DB1D14"/>
    <w:rsid w:val="00DC3FA3"/>
    <w:rsid w:val="00DC7C81"/>
    <w:rsid w:val="00DD235D"/>
    <w:rsid w:val="00DE58E6"/>
    <w:rsid w:val="00DE6631"/>
    <w:rsid w:val="00DE6DC4"/>
    <w:rsid w:val="00E003FD"/>
    <w:rsid w:val="00E1099D"/>
    <w:rsid w:val="00E17284"/>
    <w:rsid w:val="00E61AC0"/>
    <w:rsid w:val="00E634F5"/>
    <w:rsid w:val="00E70552"/>
    <w:rsid w:val="00E81C4C"/>
    <w:rsid w:val="00E90BC7"/>
    <w:rsid w:val="00E94417"/>
    <w:rsid w:val="00EA4B59"/>
    <w:rsid w:val="00EC323F"/>
    <w:rsid w:val="00EC3467"/>
    <w:rsid w:val="00EC4C73"/>
    <w:rsid w:val="00ED0CF8"/>
    <w:rsid w:val="00ED1BE1"/>
    <w:rsid w:val="00ED1D2D"/>
    <w:rsid w:val="00F128B9"/>
    <w:rsid w:val="00F13FC0"/>
    <w:rsid w:val="00F143BC"/>
    <w:rsid w:val="00F1540D"/>
    <w:rsid w:val="00F155FA"/>
    <w:rsid w:val="00F15E17"/>
    <w:rsid w:val="00F1765E"/>
    <w:rsid w:val="00F20C62"/>
    <w:rsid w:val="00F26317"/>
    <w:rsid w:val="00F3116F"/>
    <w:rsid w:val="00F451BD"/>
    <w:rsid w:val="00F47832"/>
    <w:rsid w:val="00F5273A"/>
    <w:rsid w:val="00F54EC8"/>
    <w:rsid w:val="00F56F2F"/>
    <w:rsid w:val="00F8400D"/>
    <w:rsid w:val="00F91145"/>
    <w:rsid w:val="00FB55FB"/>
    <w:rsid w:val="00FB6DBF"/>
    <w:rsid w:val="00FD05D9"/>
    <w:rsid w:val="00FD2312"/>
    <w:rsid w:val="00FD3213"/>
    <w:rsid w:val="00FE5E3F"/>
    <w:rsid w:val="00FE7550"/>
    <w:rsid w:val="00FF0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3852">
      <w:bodyDiv w:val="1"/>
      <w:marLeft w:val="0"/>
      <w:marRight w:val="0"/>
      <w:marTop w:val="0"/>
      <w:marBottom w:val="0"/>
      <w:divBdr>
        <w:top w:val="none" w:sz="0" w:space="0" w:color="auto"/>
        <w:left w:val="none" w:sz="0" w:space="0" w:color="auto"/>
        <w:bottom w:val="none" w:sz="0" w:space="0" w:color="auto"/>
        <w:right w:val="none" w:sz="0" w:space="0" w:color="auto"/>
      </w:divBdr>
    </w:div>
    <w:div w:id="657658199">
      <w:bodyDiv w:val="1"/>
      <w:marLeft w:val="0"/>
      <w:marRight w:val="0"/>
      <w:marTop w:val="0"/>
      <w:marBottom w:val="0"/>
      <w:divBdr>
        <w:top w:val="none" w:sz="0" w:space="0" w:color="auto"/>
        <w:left w:val="none" w:sz="0" w:space="0" w:color="auto"/>
        <w:bottom w:val="none" w:sz="0" w:space="0" w:color="auto"/>
        <w:right w:val="none" w:sz="0" w:space="0" w:color="auto"/>
      </w:divBdr>
    </w:div>
    <w:div w:id="1486357106">
      <w:bodyDiv w:val="1"/>
      <w:marLeft w:val="0"/>
      <w:marRight w:val="0"/>
      <w:marTop w:val="0"/>
      <w:marBottom w:val="0"/>
      <w:divBdr>
        <w:top w:val="none" w:sz="0" w:space="0" w:color="auto"/>
        <w:left w:val="none" w:sz="0" w:space="0" w:color="auto"/>
        <w:bottom w:val="none" w:sz="0" w:space="0" w:color="auto"/>
        <w:right w:val="none" w:sz="0" w:space="0" w:color="auto"/>
      </w:divBdr>
    </w:div>
    <w:div w:id="20211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7F9A-A427-4A25-AAA6-4E61AFDE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2</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ksp</cp:lastModifiedBy>
  <cp:revision>117</cp:revision>
  <cp:lastPrinted>2020-03-04T08:09:00Z</cp:lastPrinted>
  <dcterms:created xsi:type="dcterms:W3CDTF">2018-05-24T03:10:00Z</dcterms:created>
  <dcterms:modified xsi:type="dcterms:W3CDTF">2020-03-04T08:20:00Z</dcterms:modified>
</cp:coreProperties>
</file>