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Layout w:type="fixed"/>
        <w:tblLook w:val="04A0" w:firstRow="1" w:lastRow="0" w:firstColumn="1" w:lastColumn="0" w:noHBand="0" w:noVBand="1"/>
      </w:tblPr>
      <w:tblGrid>
        <w:gridCol w:w="9716"/>
      </w:tblGrid>
      <w:tr w:rsidR="00951F44" w:rsidTr="00951F44">
        <w:trPr>
          <w:cantSplit/>
        </w:trPr>
        <w:tc>
          <w:tcPr>
            <w:tcW w:w="9716" w:type="dxa"/>
            <w:hideMark/>
          </w:tcPr>
          <w:p w:rsidR="00951F44" w:rsidRPr="00BC1DD2" w:rsidRDefault="00951F44" w:rsidP="00951F44">
            <w:pPr>
              <w:spacing w:after="0" w:line="240" w:lineRule="auto"/>
              <w:ind w:right="317"/>
              <w:jc w:val="center"/>
              <w:rPr>
                <w:rFonts w:ascii="Times New Roman" w:eastAsia="Times New Roman" w:hAnsi="Times New Roman" w:cs="Times New Roman"/>
                <w:b/>
                <w:sz w:val="24"/>
                <w:szCs w:val="24"/>
                <w:lang w:eastAsia="ru-RU"/>
              </w:rPr>
            </w:pPr>
            <w:r w:rsidRPr="00BC1DD2">
              <w:rPr>
                <w:rFonts w:ascii="Times New Roman" w:eastAsia="Times New Roman" w:hAnsi="Times New Roman" w:cs="Times New Roman"/>
                <w:b/>
                <w:sz w:val="24"/>
                <w:szCs w:val="24"/>
                <w:lang w:eastAsia="ru-RU"/>
              </w:rPr>
              <w:t>РОССИЙСКАЯ  ФЕДЕРАЦИЯ</w:t>
            </w:r>
          </w:p>
          <w:p w:rsidR="00951F44" w:rsidRPr="00BC1DD2" w:rsidRDefault="00951F44" w:rsidP="00951F44">
            <w:pPr>
              <w:spacing w:after="0" w:line="240" w:lineRule="auto"/>
              <w:ind w:right="317"/>
              <w:jc w:val="center"/>
              <w:rPr>
                <w:rFonts w:ascii="Times New Roman" w:eastAsia="Times New Roman" w:hAnsi="Times New Roman" w:cs="Times New Roman"/>
                <w:b/>
                <w:sz w:val="24"/>
                <w:szCs w:val="24"/>
                <w:lang w:eastAsia="ru-RU"/>
              </w:rPr>
            </w:pPr>
            <w:r w:rsidRPr="00BC1DD2">
              <w:rPr>
                <w:rFonts w:ascii="Times New Roman" w:eastAsia="Times New Roman" w:hAnsi="Times New Roman" w:cs="Times New Roman"/>
                <w:b/>
                <w:sz w:val="24"/>
                <w:szCs w:val="24"/>
                <w:lang w:eastAsia="ru-RU"/>
              </w:rPr>
              <w:t>ИРКУТСКАЯ ОБЛАСТЬ</w:t>
            </w:r>
          </w:p>
        </w:tc>
      </w:tr>
      <w:tr w:rsidR="00951F44" w:rsidTr="00951F44">
        <w:trPr>
          <w:cantSplit/>
        </w:trPr>
        <w:tc>
          <w:tcPr>
            <w:tcW w:w="9716" w:type="dxa"/>
            <w:hideMark/>
          </w:tcPr>
          <w:p w:rsidR="00951F44" w:rsidRPr="00BC1DD2" w:rsidRDefault="00951F44" w:rsidP="00951F44">
            <w:pPr>
              <w:tabs>
                <w:tab w:val="left" w:pos="4140"/>
              </w:tabs>
              <w:spacing w:after="0" w:line="240" w:lineRule="auto"/>
              <w:rPr>
                <w:rFonts w:ascii="Times New Roman" w:eastAsia="Times New Roman" w:hAnsi="Times New Roman" w:cs="Times New Roman"/>
                <w:b/>
                <w:caps/>
                <w:sz w:val="24"/>
                <w:szCs w:val="24"/>
                <w:lang w:eastAsia="ru-RU"/>
              </w:rPr>
            </w:pPr>
            <w:r w:rsidRPr="00BC1DD2">
              <w:rPr>
                <w:rFonts w:ascii="Times New Roman" w:eastAsia="Times New Roman" w:hAnsi="Times New Roman" w:cs="Times New Roman"/>
                <w:b/>
                <w:sz w:val="24"/>
                <w:szCs w:val="24"/>
                <w:lang w:eastAsia="ru-RU"/>
              </w:rPr>
              <w:tab/>
              <w:t xml:space="preserve"> </w:t>
            </w:r>
          </w:p>
          <w:p w:rsidR="00951F44" w:rsidRPr="00BC1DD2" w:rsidRDefault="00951F44" w:rsidP="00951F44">
            <w:pPr>
              <w:spacing w:after="0" w:line="240" w:lineRule="auto"/>
              <w:jc w:val="center"/>
              <w:rPr>
                <w:rFonts w:ascii="Times New Roman" w:eastAsia="Times New Roman" w:hAnsi="Times New Roman" w:cs="Times New Roman"/>
                <w:b/>
                <w:sz w:val="24"/>
                <w:szCs w:val="24"/>
                <w:lang w:eastAsia="ru-RU"/>
              </w:rPr>
            </w:pPr>
            <w:r w:rsidRPr="00BC1DD2">
              <w:rPr>
                <w:rFonts w:ascii="Times New Roman" w:eastAsia="Times New Roman" w:hAnsi="Times New Roman" w:cs="Times New Roman"/>
                <w:b/>
                <w:caps/>
                <w:sz w:val="24"/>
                <w:szCs w:val="24"/>
                <w:lang w:eastAsia="ru-RU"/>
              </w:rPr>
              <w:t xml:space="preserve">Контрольно-счетная палата города Тулуна  </w:t>
            </w:r>
          </w:p>
        </w:tc>
      </w:tr>
      <w:tr w:rsidR="00951F44" w:rsidTr="00951F44">
        <w:trPr>
          <w:cantSplit/>
        </w:trPr>
        <w:tc>
          <w:tcPr>
            <w:tcW w:w="9716" w:type="dxa"/>
          </w:tcPr>
          <w:p w:rsidR="00951F44" w:rsidRDefault="00951F44" w:rsidP="00951F44">
            <w:pPr>
              <w:spacing w:after="0" w:line="240" w:lineRule="auto"/>
              <w:jc w:val="center"/>
              <w:rPr>
                <w:rFonts w:ascii="Times New Roman" w:eastAsia="Times New Roman" w:hAnsi="Times New Roman" w:cs="Times New Roman"/>
                <w:b/>
                <w:sz w:val="24"/>
                <w:szCs w:val="24"/>
                <w:lang w:eastAsia="ru-RU"/>
              </w:rPr>
            </w:pPr>
          </w:p>
        </w:tc>
      </w:tr>
      <w:tr w:rsidR="00951F44" w:rsidTr="00951F44">
        <w:trPr>
          <w:cantSplit/>
        </w:trPr>
        <w:tc>
          <w:tcPr>
            <w:tcW w:w="9716" w:type="dxa"/>
            <w:hideMark/>
          </w:tcPr>
          <w:p w:rsidR="00951F44" w:rsidRDefault="00951F44" w:rsidP="00951F44">
            <w:pPr>
              <w:spacing w:after="0" w:line="240" w:lineRule="auto"/>
              <w:ind w:left="-108"/>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59264" behindDoc="0" locked="0" layoutInCell="0" allowOverlap="1" wp14:anchorId="0859FB44" wp14:editId="7F0910C7">
                      <wp:simplePos x="0" y="0"/>
                      <wp:positionH relativeFrom="column">
                        <wp:posOffset>0</wp:posOffset>
                      </wp:positionH>
                      <wp:positionV relativeFrom="paragraph">
                        <wp:posOffset>52070</wp:posOffset>
                      </wp:positionV>
                      <wp:extent cx="5600700" cy="0"/>
                      <wp:effectExtent l="0" t="19050" r="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4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" o:allowincell="f" strokeweight="3pt"/>
                  </w:pict>
                </mc:Fallback>
              </mc:AlternateContent>
            </w:r>
          </w:p>
        </w:tc>
      </w:tr>
    </w:tbl>
    <w:p w:rsidR="00951F44" w:rsidRDefault="00951F44" w:rsidP="00951F44">
      <w:pPr>
        <w:spacing w:after="0" w:line="240" w:lineRule="auto"/>
        <w:jc w:val="both"/>
        <w:rPr>
          <w:rFonts w:ascii="Calibri" w:eastAsia="Times New Roman" w:hAnsi="Calibri" w:cs="Times New Roman"/>
          <w:szCs w:val="24"/>
          <w:lang w:eastAsia="ru-RU"/>
        </w:rPr>
      </w:pPr>
    </w:p>
    <w:p w:rsidR="00951F44" w:rsidRDefault="00951F44" w:rsidP="00951F44">
      <w:pPr>
        <w:spacing w:after="0" w:line="240" w:lineRule="auto"/>
        <w:ind w:left="4962"/>
        <w:jc w:val="right"/>
        <w:rPr>
          <w:rFonts w:ascii="Times New Roman" w:eastAsia="Times New Roman" w:hAnsi="Times New Roman" w:cs="Times New Roman"/>
          <w:sz w:val="20"/>
          <w:szCs w:val="20"/>
          <w:lang w:eastAsia="ru-RU"/>
        </w:rPr>
      </w:pPr>
      <w:r w:rsidRPr="008805C0">
        <w:rPr>
          <w:rFonts w:ascii="Times New Roman" w:eastAsia="Times New Roman" w:hAnsi="Times New Roman" w:cs="Times New Roman"/>
          <w:sz w:val="20"/>
          <w:szCs w:val="20"/>
          <w:lang w:eastAsia="ru-RU"/>
        </w:rPr>
        <w:t xml:space="preserve">Утвержден                                                                                               распоряжением председателя КСП г.Тулуна </w:t>
      </w:r>
    </w:p>
    <w:p w:rsidR="00951F44" w:rsidRPr="008805C0" w:rsidRDefault="00951F44" w:rsidP="00951F44">
      <w:pPr>
        <w:spacing w:after="0" w:line="240" w:lineRule="auto"/>
        <w:ind w:left="4962"/>
        <w:jc w:val="right"/>
        <w:rPr>
          <w:rFonts w:ascii="Times New Roman" w:eastAsia="Times New Roman" w:hAnsi="Times New Roman" w:cs="Times New Roman"/>
          <w:sz w:val="20"/>
          <w:szCs w:val="20"/>
          <w:lang w:eastAsia="ru-RU"/>
        </w:rPr>
      </w:pPr>
      <w:r w:rsidRPr="006B4EB5">
        <w:rPr>
          <w:rFonts w:ascii="Times New Roman" w:eastAsia="Times New Roman" w:hAnsi="Times New Roman" w:cs="Times New Roman"/>
          <w:sz w:val="20"/>
          <w:szCs w:val="20"/>
          <w:lang w:eastAsia="ru-RU"/>
        </w:rPr>
        <w:t>от 2</w:t>
      </w:r>
      <w:r w:rsidR="006B4EB5" w:rsidRPr="006B4EB5">
        <w:rPr>
          <w:rFonts w:ascii="Times New Roman" w:eastAsia="Times New Roman" w:hAnsi="Times New Roman" w:cs="Times New Roman"/>
          <w:sz w:val="20"/>
          <w:szCs w:val="20"/>
          <w:lang w:eastAsia="ru-RU"/>
        </w:rPr>
        <w:t>4</w:t>
      </w:r>
      <w:r w:rsidRPr="006B4EB5">
        <w:rPr>
          <w:rFonts w:ascii="Times New Roman" w:eastAsia="Times New Roman" w:hAnsi="Times New Roman" w:cs="Times New Roman"/>
          <w:sz w:val="20"/>
          <w:szCs w:val="20"/>
          <w:lang w:eastAsia="ru-RU"/>
        </w:rPr>
        <w:t xml:space="preserve"> июня 2026 № </w:t>
      </w:r>
      <w:r w:rsidR="006B4EB5" w:rsidRPr="006B4EB5">
        <w:rPr>
          <w:rFonts w:ascii="Times New Roman" w:eastAsia="Times New Roman" w:hAnsi="Times New Roman" w:cs="Times New Roman"/>
          <w:sz w:val="20"/>
          <w:szCs w:val="20"/>
          <w:lang w:eastAsia="ru-RU"/>
        </w:rPr>
        <w:t>23</w:t>
      </w:r>
      <w:r w:rsidRPr="006B4EB5">
        <w:rPr>
          <w:rFonts w:ascii="Times New Roman" w:eastAsia="Times New Roman" w:hAnsi="Times New Roman" w:cs="Times New Roman"/>
          <w:sz w:val="20"/>
          <w:szCs w:val="20"/>
          <w:lang w:eastAsia="ru-RU"/>
        </w:rPr>
        <w:t>-р</w:t>
      </w:r>
      <w:r w:rsidRPr="008805C0">
        <w:rPr>
          <w:rFonts w:ascii="Times New Roman" w:eastAsia="Times New Roman" w:hAnsi="Times New Roman" w:cs="Times New Roman"/>
          <w:sz w:val="20"/>
          <w:szCs w:val="20"/>
          <w:lang w:eastAsia="ru-RU"/>
        </w:rPr>
        <w:t xml:space="preserve">                                                                                                                       </w:t>
      </w:r>
    </w:p>
    <w:p w:rsidR="00951F44" w:rsidRDefault="00951F44" w:rsidP="00951F44">
      <w:pPr>
        <w:spacing w:after="0" w:line="240" w:lineRule="auto"/>
        <w:jc w:val="right"/>
        <w:rPr>
          <w:rFonts w:ascii="Times New Roman" w:eastAsia="Times New Roman" w:hAnsi="Times New Roman" w:cs="Times New Roman"/>
          <w:sz w:val="24"/>
          <w:szCs w:val="24"/>
          <w:lang w:eastAsia="ru-RU"/>
        </w:rPr>
      </w:pPr>
    </w:p>
    <w:p w:rsidR="00951F44" w:rsidRPr="008805C0" w:rsidRDefault="00951F44" w:rsidP="00951F44">
      <w:pPr>
        <w:spacing w:after="0" w:line="240" w:lineRule="auto"/>
        <w:jc w:val="right"/>
        <w:rPr>
          <w:rFonts w:ascii="Times New Roman" w:eastAsia="Times New Roman" w:hAnsi="Times New Roman" w:cs="Times New Roman"/>
          <w:sz w:val="24"/>
          <w:szCs w:val="24"/>
          <w:lang w:eastAsia="ru-RU"/>
        </w:rPr>
      </w:pPr>
    </w:p>
    <w:p w:rsidR="00951F44" w:rsidRPr="008805C0" w:rsidRDefault="00951F44" w:rsidP="00951F44">
      <w:pPr>
        <w:spacing w:after="0" w:line="240" w:lineRule="auto"/>
        <w:jc w:val="both"/>
        <w:rPr>
          <w:rFonts w:ascii="Times New Roman" w:eastAsia="Times New Roman" w:hAnsi="Times New Roman" w:cs="Times New Roman"/>
          <w:sz w:val="24"/>
          <w:szCs w:val="24"/>
          <w:lang w:eastAsia="ru-RU"/>
        </w:rPr>
      </w:pPr>
      <w:r w:rsidRPr="008805C0">
        <w:rPr>
          <w:rFonts w:ascii="Times New Roman" w:eastAsia="Times New Roman" w:hAnsi="Times New Roman" w:cs="Times New Roman"/>
          <w:sz w:val="24"/>
          <w:szCs w:val="24"/>
          <w:lang w:eastAsia="ru-RU"/>
        </w:rPr>
        <w:t xml:space="preserve"> </w:t>
      </w:r>
      <w:r w:rsidRPr="00173D7C">
        <w:rPr>
          <w:rFonts w:ascii="Times New Roman" w:eastAsia="Times New Roman" w:hAnsi="Times New Roman" w:cs="Times New Roman"/>
          <w:sz w:val="24"/>
          <w:szCs w:val="24"/>
          <w:lang w:eastAsia="ru-RU"/>
        </w:rPr>
        <w:t>«23» июня</w:t>
      </w:r>
      <w:r>
        <w:rPr>
          <w:rFonts w:ascii="Times New Roman" w:eastAsia="Times New Roman" w:hAnsi="Times New Roman" w:cs="Times New Roman"/>
          <w:sz w:val="24"/>
          <w:szCs w:val="24"/>
          <w:lang w:eastAsia="ru-RU"/>
        </w:rPr>
        <w:t xml:space="preserve"> </w:t>
      </w:r>
      <w:r w:rsidRPr="00210EE6">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210EE6">
        <w:rPr>
          <w:rFonts w:ascii="Times New Roman" w:eastAsia="Times New Roman" w:hAnsi="Times New Roman" w:cs="Times New Roman"/>
          <w:sz w:val="24"/>
          <w:szCs w:val="24"/>
          <w:lang w:eastAsia="ru-RU"/>
        </w:rPr>
        <w:t xml:space="preserve"> года</w:t>
      </w:r>
      <w:r>
        <w:rPr>
          <w:rFonts w:ascii="Times New Roman" w:eastAsia="Times New Roman" w:hAnsi="Times New Roman" w:cs="Times New Roman"/>
          <w:sz w:val="24"/>
          <w:szCs w:val="24"/>
          <w:lang w:eastAsia="ru-RU"/>
        </w:rPr>
        <w:t xml:space="preserve"> </w:t>
      </w:r>
      <w:r w:rsidRPr="008805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805C0">
        <w:rPr>
          <w:rFonts w:ascii="Times New Roman" w:eastAsia="Times New Roman" w:hAnsi="Times New Roman" w:cs="Times New Roman"/>
          <w:sz w:val="24"/>
          <w:szCs w:val="24"/>
          <w:lang w:eastAsia="ru-RU"/>
        </w:rPr>
        <w:t xml:space="preserve"> город Тулун</w:t>
      </w:r>
    </w:p>
    <w:p w:rsidR="00951F44" w:rsidRPr="008805C0" w:rsidRDefault="00951F44" w:rsidP="00951F44">
      <w:pPr>
        <w:spacing w:after="0" w:line="240" w:lineRule="auto"/>
        <w:jc w:val="center"/>
        <w:rPr>
          <w:rFonts w:ascii="Times New Roman" w:eastAsia="Times New Roman" w:hAnsi="Times New Roman" w:cs="Times New Roman"/>
          <w:b/>
          <w:sz w:val="24"/>
          <w:szCs w:val="24"/>
          <w:lang w:eastAsia="ru-RU"/>
        </w:rPr>
      </w:pPr>
    </w:p>
    <w:p w:rsidR="00951F44" w:rsidRPr="0089389F" w:rsidRDefault="00951F44" w:rsidP="00951F44">
      <w:pPr>
        <w:spacing w:after="0" w:line="240" w:lineRule="auto"/>
        <w:jc w:val="center"/>
        <w:rPr>
          <w:rFonts w:ascii="Times New Roman" w:eastAsia="Times New Roman" w:hAnsi="Times New Roman" w:cs="Times New Roman"/>
          <w:b/>
          <w:sz w:val="24"/>
          <w:szCs w:val="24"/>
          <w:lang w:eastAsia="ru-RU"/>
        </w:rPr>
      </w:pPr>
      <w:r w:rsidRPr="008D0261">
        <w:rPr>
          <w:rFonts w:ascii="Times New Roman" w:eastAsia="Times New Roman" w:hAnsi="Times New Roman" w:cs="Times New Roman"/>
          <w:b/>
          <w:sz w:val="24"/>
          <w:szCs w:val="24"/>
          <w:lang w:eastAsia="ru-RU"/>
        </w:rPr>
        <w:t xml:space="preserve">ОТЧЕТ  </w:t>
      </w:r>
      <w:r w:rsidRPr="00173D7C">
        <w:rPr>
          <w:rFonts w:ascii="Times New Roman" w:eastAsia="Times New Roman" w:hAnsi="Times New Roman" w:cs="Times New Roman"/>
          <w:b/>
          <w:sz w:val="24"/>
          <w:szCs w:val="24"/>
          <w:lang w:eastAsia="ru-RU"/>
        </w:rPr>
        <w:t xml:space="preserve">№  </w:t>
      </w:r>
      <w:r w:rsidR="003D47C4" w:rsidRPr="00173D7C">
        <w:rPr>
          <w:rFonts w:ascii="Times New Roman" w:eastAsia="Times New Roman" w:hAnsi="Times New Roman" w:cs="Times New Roman"/>
          <w:b/>
          <w:sz w:val="24"/>
          <w:szCs w:val="24"/>
          <w:lang w:eastAsia="ru-RU"/>
        </w:rPr>
        <w:t xml:space="preserve">4 </w:t>
      </w:r>
      <w:r w:rsidRPr="00173D7C">
        <w:rPr>
          <w:rFonts w:ascii="Times New Roman" w:eastAsia="Times New Roman" w:hAnsi="Times New Roman" w:cs="Times New Roman"/>
          <w:b/>
          <w:sz w:val="24"/>
          <w:szCs w:val="24"/>
          <w:lang w:eastAsia="ru-RU"/>
        </w:rPr>
        <w:t>- о</w:t>
      </w:r>
    </w:p>
    <w:p w:rsidR="00951F44" w:rsidRPr="00716A5E" w:rsidRDefault="00951F44" w:rsidP="00951F44">
      <w:pPr>
        <w:spacing w:after="0" w:line="240" w:lineRule="auto"/>
        <w:jc w:val="center"/>
        <w:rPr>
          <w:rFonts w:ascii="Times New Roman" w:eastAsia="Times New Roman" w:hAnsi="Times New Roman" w:cs="Times New Roman"/>
          <w:b/>
          <w:sz w:val="24"/>
          <w:szCs w:val="24"/>
          <w:lang w:eastAsia="ru-RU"/>
        </w:rPr>
      </w:pPr>
      <w:r w:rsidRPr="0089389F">
        <w:rPr>
          <w:rFonts w:ascii="Times New Roman" w:eastAsia="Times New Roman" w:hAnsi="Times New Roman" w:cs="Times New Roman"/>
          <w:b/>
          <w:sz w:val="24"/>
          <w:szCs w:val="24"/>
          <w:lang w:eastAsia="ru-RU"/>
        </w:rPr>
        <w:t>о результатах  контрольного мероприятия</w:t>
      </w:r>
      <w:r w:rsidRPr="00716A5E">
        <w:rPr>
          <w:rFonts w:ascii="Times New Roman" w:eastAsia="Times New Roman" w:hAnsi="Times New Roman" w:cs="Times New Roman"/>
          <w:b/>
          <w:sz w:val="24"/>
          <w:szCs w:val="24"/>
          <w:lang w:eastAsia="ru-RU"/>
        </w:rPr>
        <w:t xml:space="preserve">   </w:t>
      </w:r>
    </w:p>
    <w:p w:rsidR="00951F44" w:rsidRDefault="00951F44" w:rsidP="00951F44">
      <w:pPr>
        <w:spacing w:after="0" w:line="240" w:lineRule="auto"/>
        <w:jc w:val="center"/>
        <w:rPr>
          <w:rFonts w:ascii="Times New Roman" w:eastAsia="Times New Roman" w:hAnsi="Times New Roman" w:cs="Times New Roman"/>
          <w:sz w:val="24"/>
          <w:szCs w:val="24"/>
          <w:lang w:eastAsia="ru-RU"/>
        </w:rPr>
      </w:pPr>
      <w:r w:rsidRPr="00951F44">
        <w:rPr>
          <w:rFonts w:ascii="Times New Roman" w:hAnsi="Times New Roman" w:cs="Times New Roman"/>
          <w:b/>
          <w:sz w:val="24"/>
          <w:szCs w:val="24"/>
        </w:rPr>
        <w:t>«Проверка законного, эффективного и результативного использования бюджетных средств, направленных на реализацию мероприятий подпрограммы «Развитие малого и среднего предпринимательства» муниципальной программы «Совершенствование механизмов экономического развития муниципального образования – «город Тулун» за 2024-2025 годы и текущий период 2026 года».</w:t>
      </w:r>
    </w:p>
    <w:p w:rsidR="00951F44" w:rsidRDefault="00951F44" w:rsidP="00951F44">
      <w:pPr>
        <w:spacing w:after="0" w:line="240" w:lineRule="auto"/>
        <w:jc w:val="center"/>
        <w:rPr>
          <w:rFonts w:ascii="Times New Roman" w:eastAsia="Times New Roman" w:hAnsi="Times New Roman" w:cs="Times New Roman"/>
          <w:sz w:val="24"/>
          <w:szCs w:val="24"/>
          <w:lang w:eastAsia="ru-RU"/>
        </w:rPr>
      </w:pPr>
    </w:p>
    <w:p w:rsidR="00951F44" w:rsidRPr="00205CC3" w:rsidRDefault="00951F44" w:rsidP="00951F44">
      <w:pPr>
        <w:spacing w:after="0" w:line="240" w:lineRule="auto"/>
        <w:ind w:firstLine="709"/>
        <w:jc w:val="both"/>
        <w:rPr>
          <w:rFonts w:ascii="Times New Roman" w:hAnsi="Times New Roman" w:cs="Times New Roman"/>
          <w:sz w:val="24"/>
          <w:szCs w:val="24"/>
        </w:rPr>
      </w:pPr>
      <w:r w:rsidRPr="00205CC3">
        <w:rPr>
          <w:rFonts w:ascii="Times New Roman" w:hAnsi="Times New Roman" w:cs="Times New Roman"/>
          <w:b/>
          <w:sz w:val="24"/>
          <w:szCs w:val="24"/>
        </w:rPr>
        <w:t>1. Основания для проведения контрольного мероприятия:</w:t>
      </w:r>
      <w:r w:rsidRPr="00205CC3">
        <w:rPr>
          <w:rFonts w:ascii="Times New Roman" w:hAnsi="Times New Roman" w:cs="Times New Roman"/>
          <w:sz w:val="24"/>
          <w:szCs w:val="24"/>
        </w:rPr>
        <w:t xml:space="preserve"> Федеральный закон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п.1.3 плана деятельности КСП г.Тулуна на 2026 год, утвержденного распоряжением председателя КСП г.Тулуна от 19.12.2025 № 46-р; распоряжение председателя КСП г.Тулуна от 17.04.2026 года № 13-р «О проведении контрольного мероприятия».</w:t>
      </w:r>
    </w:p>
    <w:p w:rsidR="00951F44" w:rsidRDefault="00951F44" w:rsidP="00951F44">
      <w:pPr>
        <w:spacing w:after="0" w:line="240" w:lineRule="auto"/>
        <w:jc w:val="both"/>
        <w:rPr>
          <w:rFonts w:ascii="Times New Roman" w:eastAsia="Times New Roman" w:hAnsi="Times New Roman" w:cs="Times New Roman"/>
          <w:sz w:val="24"/>
          <w:szCs w:val="24"/>
          <w:lang w:eastAsia="ru-RU"/>
        </w:rPr>
      </w:pPr>
    </w:p>
    <w:p w:rsidR="00951F44" w:rsidRPr="00205CC3" w:rsidRDefault="00951F44" w:rsidP="00951F4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17120">
        <w:rPr>
          <w:rFonts w:ascii="Times New Roman" w:eastAsia="Times New Roman" w:hAnsi="Times New Roman" w:cs="Times New Roman"/>
          <w:sz w:val="24"/>
          <w:szCs w:val="24"/>
          <w:lang w:eastAsia="ru-RU"/>
        </w:rPr>
        <w:tab/>
      </w:r>
      <w:r w:rsidRPr="00205CC3">
        <w:rPr>
          <w:rFonts w:ascii="Times New Roman" w:eastAsia="Times New Roman" w:hAnsi="Times New Roman" w:cs="Times New Roman"/>
          <w:b/>
          <w:sz w:val="24"/>
          <w:szCs w:val="24"/>
          <w:lang w:eastAsia="ru-RU"/>
        </w:rPr>
        <w:t>2. Предмет контрольного мероприятия:</w:t>
      </w:r>
    </w:p>
    <w:p w:rsidR="00951F44" w:rsidRPr="00205CC3" w:rsidRDefault="00951F44" w:rsidP="00951F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05CC3">
        <w:rPr>
          <w:rFonts w:ascii="Times New Roman" w:eastAsia="Times New Roman" w:hAnsi="Times New Roman" w:cs="Times New Roman"/>
          <w:sz w:val="24"/>
          <w:szCs w:val="24"/>
          <w:lang w:eastAsia="ru-RU"/>
        </w:rPr>
        <w:t xml:space="preserve"> деятельность объекта контрольного мероприятия по планированию, организации и исполнению мероприятий при реализации подпрограммы «Развитие малого и среднего предпринимательства»</w:t>
      </w:r>
      <w:r w:rsidRPr="00205CC3">
        <w:t xml:space="preserve"> </w:t>
      </w:r>
      <w:r w:rsidRPr="00205CC3">
        <w:rPr>
          <w:rFonts w:ascii="Times New Roman" w:eastAsia="Times New Roman" w:hAnsi="Times New Roman" w:cs="Times New Roman"/>
          <w:sz w:val="24"/>
          <w:szCs w:val="24"/>
          <w:lang w:eastAsia="ru-RU"/>
        </w:rPr>
        <w:t xml:space="preserve">муниципальной программы «Совершенствование механизмов экономического развития муниципального образования – «город Тулун»; </w:t>
      </w:r>
    </w:p>
    <w:p w:rsidR="00951F44" w:rsidRPr="00205CC3" w:rsidRDefault="00951F44" w:rsidP="00951F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05CC3">
        <w:rPr>
          <w:rFonts w:ascii="Times New Roman" w:eastAsia="Times New Roman" w:hAnsi="Times New Roman" w:cs="Times New Roman"/>
          <w:sz w:val="24"/>
          <w:szCs w:val="24"/>
          <w:lang w:eastAsia="ru-RU"/>
        </w:rPr>
        <w:t>документы стратегического планирования, нормативные правовые акты, распорядительные документы, регламентирующие вопросы планирования, предоставления и использования бюджетных средств;</w:t>
      </w:r>
    </w:p>
    <w:p w:rsidR="00951F44" w:rsidRPr="00205CC3" w:rsidRDefault="00951F44" w:rsidP="00951F44">
      <w:pPr>
        <w:spacing w:after="0" w:line="240" w:lineRule="auto"/>
        <w:ind w:firstLine="567"/>
        <w:jc w:val="both"/>
        <w:rPr>
          <w:rFonts w:ascii="Times New Roman" w:hAnsi="Times New Roman" w:cs="Times New Roman"/>
          <w:sz w:val="24"/>
          <w:szCs w:val="24"/>
        </w:rPr>
      </w:pPr>
      <w:r w:rsidRPr="00205CC3">
        <w:rPr>
          <w:rFonts w:ascii="Times New Roman" w:hAnsi="Times New Roman" w:cs="Times New Roman"/>
          <w:sz w:val="24"/>
          <w:szCs w:val="24"/>
        </w:rPr>
        <w:t xml:space="preserve">бюджетная (бухгалтерская), статистическая, управленческая и иная отчетность объекта мероприятия; </w:t>
      </w:r>
    </w:p>
    <w:p w:rsidR="00951F44" w:rsidRDefault="00951F44" w:rsidP="00951F44">
      <w:pPr>
        <w:spacing w:after="0" w:line="240" w:lineRule="auto"/>
        <w:ind w:firstLine="567"/>
        <w:jc w:val="both"/>
        <w:rPr>
          <w:rFonts w:ascii="Times New Roman" w:hAnsi="Times New Roman" w:cs="Times New Roman"/>
          <w:sz w:val="24"/>
          <w:szCs w:val="24"/>
        </w:rPr>
      </w:pPr>
      <w:r w:rsidRPr="00205CC3">
        <w:rPr>
          <w:rFonts w:ascii="Times New Roman" w:hAnsi="Times New Roman" w:cs="Times New Roman"/>
          <w:sz w:val="24"/>
          <w:szCs w:val="24"/>
        </w:rPr>
        <w:t>иные документы и материалы, необходимые для проведения мероприятия.</w:t>
      </w:r>
    </w:p>
    <w:p w:rsidR="00951F44" w:rsidRPr="00205CC3" w:rsidRDefault="00951F44" w:rsidP="00951F44">
      <w:pPr>
        <w:spacing w:after="0" w:line="240" w:lineRule="auto"/>
        <w:ind w:firstLine="567"/>
        <w:jc w:val="both"/>
        <w:rPr>
          <w:rFonts w:ascii="Times New Roman" w:hAnsi="Times New Roman" w:cs="Times New Roman"/>
          <w:sz w:val="24"/>
          <w:szCs w:val="24"/>
        </w:rPr>
      </w:pPr>
    </w:p>
    <w:p w:rsidR="00951F44" w:rsidRDefault="00951F44" w:rsidP="00951F44">
      <w:pPr>
        <w:spacing w:after="0" w:line="240" w:lineRule="auto"/>
        <w:jc w:val="both"/>
        <w:rPr>
          <w:rFonts w:ascii="Times New Roman" w:eastAsia="Times New Roman" w:hAnsi="Times New Roman" w:cs="Times New Roman"/>
          <w:b/>
          <w:sz w:val="24"/>
          <w:szCs w:val="24"/>
          <w:lang w:eastAsia="ru-RU"/>
        </w:rPr>
      </w:pPr>
      <w:r w:rsidRPr="00017120">
        <w:rPr>
          <w:rFonts w:ascii="Times New Roman" w:eastAsia="Times New Roman" w:hAnsi="Times New Roman" w:cs="Times New Roman"/>
          <w:sz w:val="24"/>
          <w:szCs w:val="24"/>
          <w:lang w:eastAsia="ru-RU"/>
        </w:rPr>
        <w:tab/>
      </w:r>
      <w:r w:rsidRPr="00287367">
        <w:rPr>
          <w:rFonts w:ascii="Times New Roman" w:eastAsia="Times New Roman" w:hAnsi="Times New Roman" w:cs="Times New Roman"/>
          <w:sz w:val="24"/>
          <w:szCs w:val="24"/>
          <w:lang w:eastAsia="ru-RU"/>
        </w:rPr>
        <w:t>3.</w:t>
      </w:r>
      <w:r w:rsidRPr="00017120">
        <w:rPr>
          <w:rFonts w:ascii="Times New Roman" w:eastAsia="Times New Roman" w:hAnsi="Times New Roman" w:cs="Times New Roman"/>
          <w:b/>
          <w:sz w:val="24"/>
          <w:szCs w:val="24"/>
          <w:lang w:eastAsia="ru-RU"/>
        </w:rPr>
        <w:t xml:space="preserve">Объект контрольного мероприятия: </w:t>
      </w:r>
    </w:p>
    <w:p w:rsidR="00951F44" w:rsidRDefault="00951F44" w:rsidP="00951F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Pr="00017120">
        <w:rPr>
          <w:rFonts w:ascii="Times New Roman" w:eastAsia="Times New Roman" w:hAnsi="Times New Roman" w:cs="Times New Roman"/>
          <w:sz w:val="24"/>
          <w:szCs w:val="24"/>
          <w:lang w:eastAsia="ru-RU"/>
        </w:rPr>
        <w:t>Муниципальное учреждение «Администрация городского округа муниципального образования – «город Тулун»</w:t>
      </w:r>
      <w:r>
        <w:rPr>
          <w:rFonts w:ascii="Times New Roman" w:eastAsia="Times New Roman" w:hAnsi="Times New Roman" w:cs="Times New Roman"/>
          <w:sz w:val="24"/>
          <w:szCs w:val="24"/>
          <w:lang w:eastAsia="ru-RU"/>
        </w:rPr>
        <w:t>.</w:t>
      </w:r>
    </w:p>
    <w:p w:rsidR="00951F44" w:rsidRDefault="00951F44" w:rsidP="00951F44">
      <w:pPr>
        <w:spacing w:after="0" w:line="240" w:lineRule="auto"/>
        <w:jc w:val="both"/>
        <w:rPr>
          <w:rFonts w:ascii="Times New Roman" w:eastAsia="Times New Roman" w:hAnsi="Times New Roman" w:cs="Times New Roman"/>
          <w:sz w:val="24"/>
          <w:szCs w:val="24"/>
          <w:lang w:eastAsia="ru-RU"/>
        </w:rPr>
      </w:pPr>
    </w:p>
    <w:p w:rsidR="00951F44" w:rsidRDefault="00951F44" w:rsidP="00951F44">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sz w:val="24"/>
          <w:szCs w:val="24"/>
          <w:lang w:eastAsia="ru-RU"/>
        </w:rPr>
        <w:tab/>
      </w:r>
      <w:r w:rsidRPr="00205CC3">
        <w:rPr>
          <w:rFonts w:ascii="Times New Roman" w:hAnsi="Times New Roman" w:cs="Times New Roman"/>
          <w:b/>
          <w:color w:val="000000"/>
          <w:sz w:val="24"/>
          <w:szCs w:val="24"/>
        </w:rPr>
        <w:t xml:space="preserve">4. Цели контрольного мероприятия: </w:t>
      </w:r>
      <w:r w:rsidRPr="00205CC3">
        <w:rPr>
          <w:rFonts w:ascii="Times New Roman" w:hAnsi="Times New Roman" w:cs="Times New Roman"/>
          <w:color w:val="000000"/>
          <w:sz w:val="24"/>
          <w:szCs w:val="24"/>
        </w:rPr>
        <w:t>Проверка законного, эффективного и результативного использования бюджетных средств, направленных на реализацию мероприятий подпрограммы «Развитие малого и среднего предпринимательства»</w:t>
      </w:r>
      <w:r w:rsidRPr="00205CC3">
        <w:t xml:space="preserve"> </w:t>
      </w:r>
      <w:r w:rsidRPr="00205CC3">
        <w:rPr>
          <w:rFonts w:ascii="Times New Roman" w:hAnsi="Times New Roman" w:cs="Times New Roman"/>
          <w:color w:val="000000"/>
          <w:sz w:val="24"/>
          <w:szCs w:val="24"/>
        </w:rPr>
        <w:t>муниципальной программы «Совершенствование механизмов экономического развития муниципального образования – «город Тулун».</w:t>
      </w:r>
    </w:p>
    <w:p w:rsidR="00ED74C7" w:rsidRDefault="00ED74C7" w:rsidP="00951F44">
      <w:pPr>
        <w:spacing w:after="0" w:line="240" w:lineRule="auto"/>
        <w:jc w:val="both"/>
        <w:rPr>
          <w:rFonts w:ascii="Times New Roman" w:hAnsi="Times New Roman" w:cs="Times New Roman"/>
          <w:color w:val="000000"/>
          <w:sz w:val="24"/>
          <w:szCs w:val="24"/>
        </w:rPr>
      </w:pPr>
    </w:p>
    <w:p w:rsidR="00ED74C7" w:rsidRDefault="00951F44" w:rsidP="00951F4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ab/>
        <w:t>5</w:t>
      </w:r>
      <w:r w:rsidRPr="00287367">
        <w:rPr>
          <w:rFonts w:ascii="Times New Roman" w:eastAsia="Times New Roman" w:hAnsi="Times New Roman" w:cs="Times New Roman"/>
          <w:sz w:val="24"/>
          <w:szCs w:val="24"/>
          <w:lang w:eastAsia="ru-RU"/>
        </w:rPr>
        <w:t>.</w:t>
      </w:r>
      <w:r w:rsidRPr="00017120">
        <w:rPr>
          <w:rFonts w:ascii="Times New Roman" w:eastAsia="Times New Roman" w:hAnsi="Times New Roman" w:cs="Times New Roman"/>
          <w:sz w:val="24"/>
          <w:szCs w:val="24"/>
          <w:lang w:eastAsia="ru-RU"/>
        </w:rPr>
        <w:t xml:space="preserve"> </w:t>
      </w:r>
      <w:r w:rsidRPr="00017120">
        <w:rPr>
          <w:rFonts w:ascii="Times New Roman" w:eastAsia="Times New Roman" w:hAnsi="Times New Roman" w:cs="Times New Roman"/>
          <w:b/>
          <w:sz w:val="24"/>
          <w:szCs w:val="24"/>
          <w:lang w:eastAsia="ru-RU"/>
        </w:rPr>
        <w:t xml:space="preserve">Проверяемый период деятельности: </w:t>
      </w:r>
      <w:r w:rsidRPr="00951F44">
        <w:rPr>
          <w:rFonts w:ascii="Times New Roman" w:hAnsi="Times New Roman" w:cs="Times New Roman"/>
          <w:sz w:val="24"/>
          <w:szCs w:val="24"/>
        </w:rPr>
        <w:t>2024-2025 годы и текущий период 2026 года.</w:t>
      </w:r>
    </w:p>
    <w:p w:rsidR="00951F44" w:rsidRDefault="00951F44" w:rsidP="00951F4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ab/>
        <w:t>6</w:t>
      </w:r>
      <w:r w:rsidRPr="001D1F28">
        <w:rPr>
          <w:rFonts w:ascii="Times New Roman" w:eastAsia="Times New Roman" w:hAnsi="Times New Roman" w:cs="Times New Roman"/>
          <w:sz w:val="24"/>
          <w:szCs w:val="24"/>
          <w:lang w:eastAsia="ru-RU"/>
        </w:rPr>
        <w:t>.</w:t>
      </w:r>
      <w:r w:rsidRPr="001D1F28">
        <w:rPr>
          <w:rFonts w:ascii="Times New Roman" w:eastAsia="Times New Roman" w:hAnsi="Times New Roman" w:cs="Times New Roman"/>
          <w:b/>
          <w:sz w:val="24"/>
          <w:szCs w:val="24"/>
          <w:lang w:eastAsia="ru-RU"/>
        </w:rPr>
        <w:t xml:space="preserve"> Срок проведения контрольного мероприятия</w:t>
      </w:r>
      <w:r w:rsidRPr="001D1F28">
        <w:rPr>
          <w:rFonts w:ascii="Times New Roman" w:eastAsia="Times New Roman" w:hAnsi="Times New Roman" w:cs="Times New Roman"/>
          <w:sz w:val="24"/>
          <w:szCs w:val="24"/>
          <w:lang w:eastAsia="ru-RU"/>
        </w:rPr>
        <w:t xml:space="preserve">: </w:t>
      </w:r>
      <w:r w:rsidRPr="00951F44">
        <w:rPr>
          <w:rFonts w:ascii="Times New Roman" w:hAnsi="Times New Roman" w:cs="Times New Roman"/>
          <w:sz w:val="24"/>
          <w:szCs w:val="24"/>
        </w:rPr>
        <w:t>с 27.04.2026 года по 10.06.2026 года включительно.</w:t>
      </w:r>
    </w:p>
    <w:p w:rsidR="00951F44" w:rsidRDefault="00951F44" w:rsidP="00951F4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951F44" w:rsidRDefault="00951F44" w:rsidP="00951F44">
      <w:pPr>
        <w:spacing w:after="0" w:line="240" w:lineRule="auto"/>
        <w:jc w:val="both"/>
        <w:rPr>
          <w:rFonts w:ascii="Times New Roman" w:eastAsia="Times New Roman" w:hAnsi="Times New Roman" w:cs="Times New Roman"/>
          <w:sz w:val="24"/>
          <w:szCs w:val="24"/>
          <w:lang w:eastAsia="ru-RU"/>
        </w:rPr>
      </w:pPr>
      <w:r w:rsidRPr="00017120">
        <w:rPr>
          <w:rFonts w:ascii="Times New Roman" w:eastAsia="Times New Roman" w:hAnsi="Times New Roman" w:cs="Times New Roman"/>
          <w:b/>
          <w:sz w:val="24"/>
          <w:szCs w:val="24"/>
          <w:lang w:eastAsia="ru-RU"/>
        </w:rPr>
        <w:t xml:space="preserve">7. </w:t>
      </w:r>
      <w:r w:rsidRPr="00287367">
        <w:rPr>
          <w:rFonts w:ascii="Times New Roman" w:eastAsia="Times New Roman" w:hAnsi="Times New Roman" w:cs="Times New Roman"/>
          <w:sz w:val="24"/>
          <w:szCs w:val="24"/>
          <w:lang w:eastAsia="ru-RU"/>
        </w:rPr>
        <w:t xml:space="preserve">Настоящий отчет подготовлен на основании </w:t>
      </w:r>
      <w:r>
        <w:rPr>
          <w:rFonts w:ascii="Times New Roman" w:eastAsia="Times New Roman" w:hAnsi="Times New Roman" w:cs="Times New Roman"/>
          <w:sz w:val="24"/>
          <w:szCs w:val="24"/>
          <w:lang w:eastAsia="ru-RU"/>
        </w:rPr>
        <w:t xml:space="preserve">акта от 10.06.2026 № 4-а, составленного по итогам настоящего контрольного мероприятия, проведенного в </w:t>
      </w:r>
      <w:r w:rsidRPr="00287367">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У</w:t>
      </w:r>
      <w:r w:rsidRPr="00287367">
        <w:rPr>
          <w:rFonts w:ascii="Times New Roman" w:eastAsia="Times New Roman" w:hAnsi="Times New Roman" w:cs="Times New Roman"/>
          <w:sz w:val="24"/>
          <w:szCs w:val="24"/>
          <w:lang w:eastAsia="ru-RU"/>
        </w:rPr>
        <w:t xml:space="preserve"> «Администрация</w:t>
      </w:r>
      <w:r>
        <w:rPr>
          <w:rFonts w:ascii="Times New Roman" w:eastAsia="Times New Roman" w:hAnsi="Times New Roman" w:cs="Times New Roman"/>
          <w:sz w:val="24"/>
          <w:szCs w:val="24"/>
          <w:lang w:eastAsia="ru-RU"/>
        </w:rPr>
        <w:t xml:space="preserve"> </w:t>
      </w:r>
      <w:r w:rsidRPr="00287367">
        <w:rPr>
          <w:rFonts w:ascii="Times New Roman" w:eastAsia="Times New Roman" w:hAnsi="Times New Roman" w:cs="Times New Roman"/>
          <w:sz w:val="24"/>
          <w:szCs w:val="24"/>
          <w:lang w:eastAsia="ru-RU"/>
        </w:rPr>
        <w:t>город</w:t>
      </w:r>
      <w:r>
        <w:rPr>
          <w:rFonts w:ascii="Times New Roman" w:eastAsia="Times New Roman" w:hAnsi="Times New Roman" w:cs="Times New Roman"/>
          <w:sz w:val="24"/>
          <w:szCs w:val="24"/>
          <w:lang w:eastAsia="ru-RU"/>
        </w:rPr>
        <w:t>а</w:t>
      </w:r>
      <w:r w:rsidRPr="00287367">
        <w:rPr>
          <w:rFonts w:ascii="Times New Roman" w:eastAsia="Times New Roman" w:hAnsi="Times New Roman" w:cs="Times New Roman"/>
          <w:sz w:val="24"/>
          <w:szCs w:val="24"/>
          <w:lang w:eastAsia="ru-RU"/>
        </w:rPr>
        <w:t xml:space="preserve"> Тулун</w:t>
      </w:r>
      <w:r>
        <w:rPr>
          <w:rFonts w:ascii="Times New Roman" w:eastAsia="Times New Roman" w:hAnsi="Times New Roman" w:cs="Times New Roman"/>
          <w:sz w:val="24"/>
          <w:szCs w:val="24"/>
          <w:lang w:eastAsia="ru-RU"/>
        </w:rPr>
        <w:t>а</w:t>
      </w:r>
      <w:r w:rsidRPr="002873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F64E7">
        <w:rPr>
          <w:rFonts w:ascii="Times New Roman" w:eastAsia="Times New Roman" w:hAnsi="Times New Roman" w:cs="Times New Roman"/>
          <w:sz w:val="24"/>
          <w:szCs w:val="24"/>
          <w:lang w:eastAsia="ru-RU"/>
        </w:rPr>
        <w:t xml:space="preserve">с учетом замечаний и пояснений (№ </w:t>
      </w:r>
      <w:r w:rsidR="000F64E7" w:rsidRPr="000F64E7">
        <w:rPr>
          <w:rFonts w:ascii="Times New Roman" w:eastAsia="Times New Roman" w:hAnsi="Times New Roman" w:cs="Times New Roman"/>
          <w:sz w:val="24"/>
          <w:szCs w:val="24"/>
          <w:lang w:eastAsia="ru-RU"/>
        </w:rPr>
        <w:t>7841</w:t>
      </w:r>
      <w:r w:rsidRPr="000F64E7">
        <w:rPr>
          <w:rFonts w:ascii="Times New Roman" w:eastAsia="Times New Roman" w:hAnsi="Times New Roman" w:cs="Times New Roman"/>
          <w:sz w:val="24"/>
          <w:szCs w:val="24"/>
          <w:lang w:eastAsia="ru-RU"/>
        </w:rPr>
        <w:t xml:space="preserve">от </w:t>
      </w:r>
      <w:r w:rsidR="000F64E7" w:rsidRPr="000F64E7">
        <w:rPr>
          <w:rFonts w:ascii="Times New Roman" w:eastAsia="Times New Roman" w:hAnsi="Times New Roman" w:cs="Times New Roman"/>
          <w:sz w:val="24"/>
          <w:szCs w:val="24"/>
          <w:lang w:eastAsia="ru-RU"/>
        </w:rPr>
        <w:t>22.06</w:t>
      </w:r>
      <w:r w:rsidRPr="000F64E7">
        <w:rPr>
          <w:rFonts w:ascii="Times New Roman" w:eastAsia="Times New Roman" w:hAnsi="Times New Roman" w:cs="Times New Roman"/>
          <w:sz w:val="24"/>
          <w:szCs w:val="24"/>
          <w:lang w:eastAsia="ru-RU"/>
        </w:rPr>
        <w:t>.2026), представленных</w:t>
      </w:r>
      <w:r w:rsidRPr="00A90B84">
        <w:rPr>
          <w:rFonts w:ascii="Times New Roman" w:eastAsia="Times New Roman" w:hAnsi="Times New Roman" w:cs="Times New Roman"/>
          <w:sz w:val="24"/>
          <w:szCs w:val="24"/>
          <w:lang w:eastAsia="ru-RU"/>
        </w:rPr>
        <w:t xml:space="preserve"> по акту от </w:t>
      </w:r>
      <w:r w:rsidR="00615E4F" w:rsidRPr="00615E4F">
        <w:rPr>
          <w:rFonts w:ascii="Times New Roman" w:eastAsia="Times New Roman" w:hAnsi="Times New Roman" w:cs="Times New Roman"/>
          <w:sz w:val="24"/>
          <w:szCs w:val="24"/>
          <w:lang w:eastAsia="ru-RU"/>
        </w:rPr>
        <w:t xml:space="preserve">10.06.2026 № 4-а </w:t>
      </w:r>
      <w:r w:rsidRPr="00A90B84">
        <w:rPr>
          <w:rFonts w:ascii="Times New Roman" w:eastAsia="Times New Roman" w:hAnsi="Times New Roman" w:cs="Times New Roman"/>
          <w:sz w:val="24"/>
          <w:szCs w:val="24"/>
          <w:lang w:eastAsia="ru-RU"/>
        </w:rPr>
        <w:t>муниципальным учреждением «Администрация городского округа муниципального образования – «город Тулун» в Контрольно-счетную палату города Тулуна</w:t>
      </w:r>
    </w:p>
    <w:p w:rsidR="00951F44" w:rsidRDefault="00951F44" w:rsidP="00951F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51F44" w:rsidRPr="00670FE5" w:rsidRDefault="00951F44" w:rsidP="00951F4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t>8</w:t>
      </w:r>
      <w:r w:rsidRPr="00670FE5">
        <w:rPr>
          <w:rFonts w:ascii="Times New Roman" w:eastAsia="Times New Roman" w:hAnsi="Times New Roman" w:cs="Times New Roman"/>
          <w:b/>
          <w:sz w:val="24"/>
          <w:szCs w:val="24"/>
          <w:lang w:eastAsia="ru-RU"/>
        </w:rPr>
        <w:t>. В результате  контрольного мероприятия установлено следующее:</w:t>
      </w:r>
    </w:p>
    <w:p w:rsidR="00951F44" w:rsidRPr="00E80757" w:rsidRDefault="00951F44" w:rsidP="00951F44">
      <w:pPr>
        <w:spacing w:after="0" w:line="240" w:lineRule="auto"/>
        <w:jc w:val="both"/>
        <w:rPr>
          <w:rFonts w:ascii="Times New Roman" w:eastAsia="Times New Roman" w:hAnsi="Times New Roman" w:cs="Times New Roman"/>
          <w:sz w:val="24"/>
          <w:szCs w:val="24"/>
          <w:lang w:eastAsia="ru-RU"/>
        </w:rPr>
      </w:pPr>
    </w:p>
    <w:p w:rsidR="00615E4F" w:rsidRPr="00205CC3" w:rsidRDefault="00615E4F" w:rsidP="00615E4F">
      <w:pPr>
        <w:tabs>
          <w:tab w:val="left" w:pos="567"/>
        </w:tabs>
        <w:autoSpaceDE w:val="0"/>
        <w:autoSpaceDN w:val="0"/>
        <w:adjustRightInd w:val="0"/>
        <w:spacing w:after="0" w:line="240" w:lineRule="auto"/>
        <w:jc w:val="center"/>
        <w:rPr>
          <w:rFonts w:ascii="Times New Roman" w:hAnsi="Times New Roman" w:cs="Times New Roman"/>
          <w:b/>
          <w:sz w:val="24"/>
          <w:szCs w:val="24"/>
        </w:rPr>
      </w:pPr>
      <w:r w:rsidRPr="00205CC3">
        <w:rPr>
          <w:rFonts w:ascii="Times New Roman" w:hAnsi="Times New Roman" w:cs="Times New Roman"/>
          <w:b/>
          <w:bCs/>
          <w:sz w:val="24"/>
          <w:szCs w:val="24"/>
        </w:rPr>
        <w:t>1. Анализ нормативных и правовых актов, иные распорядительные документы, используемые в работе</w:t>
      </w:r>
    </w:p>
    <w:p w:rsidR="00615E4F" w:rsidRPr="00205CC3" w:rsidRDefault="00615E4F" w:rsidP="00615E4F">
      <w:pPr>
        <w:tabs>
          <w:tab w:val="left" w:pos="567"/>
        </w:tabs>
        <w:autoSpaceDE w:val="0"/>
        <w:autoSpaceDN w:val="0"/>
        <w:adjustRightInd w:val="0"/>
        <w:spacing w:after="0" w:line="240" w:lineRule="auto"/>
        <w:jc w:val="both"/>
        <w:rPr>
          <w:rFonts w:ascii="Times New Roman" w:hAnsi="Times New Roman" w:cs="Times New Roman"/>
          <w:bCs/>
          <w:sz w:val="24"/>
          <w:szCs w:val="24"/>
        </w:rPr>
      </w:pPr>
      <w:r w:rsidRPr="00205CC3">
        <w:rPr>
          <w:rFonts w:ascii="Times New Roman" w:hAnsi="Times New Roman" w:cs="Times New Roman"/>
          <w:bCs/>
          <w:sz w:val="24"/>
          <w:szCs w:val="24"/>
        </w:rPr>
        <w:tab/>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Статьей 179 Бюджетного Кодекса Российской Федерации (далее - БК РФ) предусмотрено, что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устанавливаемом ими порядке.</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образования.</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205CC3">
        <w:rPr>
          <w:rFonts w:ascii="Times New Roman" w:hAnsi="Times New Roman" w:cs="Times New Roman"/>
          <w:bCs/>
          <w:sz w:val="24"/>
          <w:szCs w:val="24"/>
        </w:rPr>
        <w:t>В соответствии с пунктом 2 статьи 179 БК РФ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roofErr w:type="gramEnd"/>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Пунктом 3 статьи 179 БК РФ установлено, что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Порядок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205CC3">
        <w:rPr>
          <w:rFonts w:ascii="Times New Roman" w:hAnsi="Times New Roman" w:cs="Times New Roman"/>
          <w:bCs/>
          <w:sz w:val="24"/>
          <w:szCs w:val="24"/>
        </w:rPr>
        <w:t xml:space="preserve">По результатам указанной оценки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w:t>
      </w:r>
      <w:r w:rsidRPr="00205CC3">
        <w:rPr>
          <w:rFonts w:ascii="Times New Roman" w:hAnsi="Times New Roman" w:cs="Times New Roman"/>
          <w:bCs/>
          <w:sz w:val="24"/>
          <w:szCs w:val="24"/>
        </w:rPr>
        <w:lastRenderedPageBreak/>
        <w:t>необходимости изменения объема бюджетных ассигнований на финансовое обеспечение реализации государственной (муниципальной) программы.</w:t>
      </w:r>
      <w:proofErr w:type="gramEnd"/>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205CC3">
        <w:rPr>
          <w:rFonts w:ascii="Times New Roman" w:hAnsi="Times New Roman" w:cs="Times New Roman"/>
          <w:bCs/>
          <w:sz w:val="24"/>
          <w:szCs w:val="24"/>
        </w:rPr>
        <w:t>Муниципальная программа города Тулуна "Совершенствование механизмов экономического развития муниципального образования - "город Тулун" в соответствии с Постановлением Администрации городского округа муниципального образования – «город Тулун» от 31.10.2019 № 4956 «Об утверждении муниципальной программы города Тулуна «Совершенствование механизмов экономического развития муниципального образования – «город Тулун» (далее – Постановление № 4956) включает подпрограмму «Развитие малого и среднего предпринимательства» целью, которой является содействие развитию субъектов малого и среднего предпринимательства</w:t>
      </w:r>
      <w:proofErr w:type="gramEnd"/>
      <w:r w:rsidRPr="00205CC3">
        <w:rPr>
          <w:rFonts w:ascii="Times New Roman" w:hAnsi="Times New Roman" w:cs="Times New Roman"/>
          <w:bCs/>
          <w:sz w:val="24"/>
          <w:szCs w:val="24"/>
        </w:rPr>
        <w:t xml:space="preserve"> города Тулуна.</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205CC3">
        <w:rPr>
          <w:rFonts w:ascii="Times New Roman" w:hAnsi="Times New Roman" w:cs="Times New Roman"/>
          <w:bCs/>
          <w:sz w:val="24"/>
          <w:szCs w:val="24"/>
        </w:rPr>
        <w:t xml:space="preserve">В соответствии с </w:t>
      </w:r>
      <w:r w:rsidRPr="00205CC3">
        <w:rPr>
          <w:rFonts w:ascii="Times New Roman" w:hAnsi="Times New Roman" w:cs="Times New Roman"/>
          <w:sz w:val="24"/>
          <w:szCs w:val="24"/>
        </w:rPr>
        <w:t xml:space="preserve">паспортом подпрограммы "Развитие малого и среднего предпринимательства" </w:t>
      </w:r>
      <w:r w:rsidRPr="00205CC3">
        <w:rPr>
          <w:rFonts w:ascii="Times New Roman" w:hAnsi="Times New Roman" w:cs="Times New Roman"/>
          <w:sz w:val="24"/>
          <w:szCs w:val="24"/>
          <w:u w:val="single"/>
        </w:rPr>
        <w:t>основными мероприятиями подпрограммы</w:t>
      </w:r>
      <w:r w:rsidRPr="00205CC3">
        <w:rPr>
          <w:rFonts w:ascii="Times New Roman" w:hAnsi="Times New Roman" w:cs="Times New Roman"/>
          <w:sz w:val="24"/>
          <w:szCs w:val="24"/>
        </w:rPr>
        <w:t xml:space="preserve"> являются:</w:t>
      </w:r>
    </w:p>
    <w:p w:rsidR="00615E4F" w:rsidRPr="00205CC3" w:rsidRDefault="00615E4F" w:rsidP="00615E4F">
      <w:pPr>
        <w:numPr>
          <w:ilvl w:val="0"/>
          <w:numId w:val="10"/>
        </w:numPr>
        <w:tabs>
          <w:tab w:val="left" w:pos="567"/>
        </w:tabs>
        <w:autoSpaceDE w:val="0"/>
        <w:autoSpaceDN w:val="0"/>
        <w:adjustRightInd w:val="0"/>
        <w:spacing w:after="0" w:line="240" w:lineRule="auto"/>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Создание условий для развития малого и среднего предпринимательства на территории города Тулуна;</w:t>
      </w:r>
    </w:p>
    <w:p w:rsidR="00615E4F" w:rsidRPr="00205CC3" w:rsidRDefault="00615E4F" w:rsidP="00615E4F">
      <w:pPr>
        <w:numPr>
          <w:ilvl w:val="0"/>
          <w:numId w:val="10"/>
        </w:numPr>
        <w:tabs>
          <w:tab w:val="left" w:pos="567"/>
        </w:tabs>
        <w:autoSpaceDE w:val="0"/>
        <w:autoSpaceDN w:val="0"/>
        <w:adjustRightInd w:val="0"/>
        <w:spacing w:after="0" w:line="240" w:lineRule="auto"/>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Оказание поддержки субъектам малого и среднего предпринимательства города Тулуна;</w:t>
      </w:r>
    </w:p>
    <w:p w:rsidR="00615E4F" w:rsidRPr="00205CC3" w:rsidRDefault="00615E4F" w:rsidP="00615E4F">
      <w:pPr>
        <w:numPr>
          <w:ilvl w:val="0"/>
          <w:numId w:val="10"/>
        </w:numPr>
        <w:tabs>
          <w:tab w:val="left" w:pos="567"/>
        </w:tabs>
        <w:autoSpaceDE w:val="0"/>
        <w:autoSpaceDN w:val="0"/>
        <w:adjustRightInd w:val="0"/>
        <w:spacing w:after="0" w:line="240" w:lineRule="auto"/>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Создание условий для развития торговли.</w:t>
      </w:r>
    </w:p>
    <w:p w:rsidR="00615E4F" w:rsidRPr="00205CC3" w:rsidRDefault="00615E4F" w:rsidP="00615E4F">
      <w:pPr>
        <w:tabs>
          <w:tab w:val="left" w:pos="567"/>
        </w:tabs>
        <w:autoSpaceDE w:val="0"/>
        <w:autoSpaceDN w:val="0"/>
        <w:adjustRightInd w:val="0"/>
        <w:spacing w:after="0" w:line="240" w:lineRule="auto"/>
        <w:ind w:left="709"/>
        <w:jc w:val="both"/>
        <w:rPr>
          <w:rFonts w:ascii="Times New Roman" w:hAnsi="Times New Roman" w:cs="Times New Roman"/>
          <w:bCs/>
          <w:sz w:val="24"/>
          <w:szCs w:val="24"/>
        </w:rPr>
      </w:pPr>
      <w:r w:rsidRPr="00205CC3">
        <w:rPr>
          <w:rFonts w:ascii="Times New Roman" w:hAnsi="Times New Roman" w:cs="Times New Roman"/>
          <w:bCs/>
          <w:sz w:val="24"/>
          <w:szCs w:val="24"/>
          <w:u w:val="single"/>
        </w:rPr>
        <w:t>Ожидаемые конечные результаты реализации подпрограммы</w:t>
      </w:r>
      <w:r w:rsidRPr="00205CC3">
        <w:rPr>
          <w:rFonts w:ascii="Times New Roman" w:hAnsi="Times New Roman" w:cs="Times New Roman"/>
          <w:bCs/>
          <w:sz w:val="24"/>
          <w:szCs w:val="24"/>
        </w:rPr>
        <w:t>:</w:t>
      </w:r>
    </w:p>
    <w:p w:rsidR="00615E4F" w:rsidRPr="00205CC3" w:rsidRDefault="00615E4F" w:rsidP="00615E4F">
      <w:pPr>
        <w:numPr>
          <w:ilvl w:val="0"/>
          <w:numId w:val="11"/>
        </w:numPr>
        <w:tabs>
          <w:tab w:val="left" w:pos="567"/>
        </w:tabs>
        <w:autoSpaceDE w:val="0"/>
        <w:autoSpaceDN w:val="0"/>
        <w:adjustRightInd w:val="0"/>
        <w:spacing w:after="0" w:line="240" w:lineRule="auto"/>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Увеличение количества субъектов малого и среднего предпринимательства в расчете на 10 000 человек населения;</w:t>
      </w:r>
    </w:p>
    <w:p w:rsidR="00615E4F" w:rsidRPr="00205CC3" w:rsidRDefault="00615E4F" w:rsidP="00615E4F">
      <w:pPr>
        <w:numPr>
          <w:ilvl w:val="0"/>
          <w:numId w:val="11"/>
        </w:numPr>
        <w:tabs>
          <w:tab w:val="left" w:pos="567"/>
        </w:tabs>
        <w:autoSpaceDE w:val="0"/>
        <w:autoSpaceDN w:val="0"/>
        <w:adjustRightInd w:val="0"/>
        <w:spacing w:after="0" w:line="240" w:lineRule="auto"/>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Увеличение доли среднесписочной численности работников малых и средних предприятий в среднесписочной численности работников всех предприятий и организаций;</w:t>
      </w:r>
    </w:p>
    <w:p w:rsidR="00615E4F" w:rsidRPr="00205CC3" w:rsidRDefault="00615E4F" w:rsidP="00615E4F">
      <w:pPr>
        <w:numPr>
          <w:ilvl w:val="0"/>
          <w:numId w:val="11"/>
        </w:numPr>
        <w:tabs>
          <w:tab w:val="left" w:pos="567"/>
        </w:tabs>
        <w:autoSpaceDE w:val="0"/>
        <w:autoSpaceDN w:val="0"/>
        <w:adjustRightInd w:val="0"/>
        <w:spacing w:after="0" w:line="240" w:lineRule="auto"/>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Увеличение количества ярмарок-продаж по реализации продовольственных товаров для населения, сельхозпродукции.</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Ресурсное обеспечение подпрограммы - средства местного бюджета.</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В 2024 году изменения в муниципальную программу города Тулуна «Совершенствование механизмов экономического развития муниципального образования – «город Тулун» вносились 5 раз</w:t>
      </w:r>
      <w:r w:rsidR="00ED74C7">
        <w:rPr>
          <w:rFonts w:ascii="Times New Roman" w:hAnsi="Times New Roman" w:cs="Times New Roman"/>
          <w:bCs/>
          <w:sz w:val="24"/>
          <w:szCs w:val="24"/>
        </w:rPr>
        <w:t>.</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В 2025 году изменения в муниципальную программу города Тулуна «Совершенствование механизмов экономического развития муниципального образования – «город Тулун» вносились 10 раз</w:t>
      </w:r>
      <w:r w:rsidR="00ED74C7">
        <w:rPr>
          <w:rFonts w:ascii="Times New Roman" w:hAnsi="Times New Roman" w:cs="Times New Roman"/>
          <w:bCs/>
          <w:sz w:val="24"/>
          <w:szCs w:val="24"/>
        </w:rPr>
        <w:t>.</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В 2026 году изменения в муниципальную программу города Тулуна «Совершенствование механизмов экономического развития муниципального образования – «город Тулун» вносились 3 раза</w:t>
      </w:r>
      <w:r w:rsidR="00ED74C7">
        <w:rPr>
          <w:rFonts w:ascii="Times New Roman" w:hAnsi="Times New Roman" w:cs="Times New Roman"/>
          <w:bCs/>
          <w:sz w:val="24"/>
          <w:szCs w:val="24"/>
        </w:rPr>
        <w:t>.</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Основная часть изменений, внесенных за 2024, 2025 и 2026 годы, связана с уточнением объемов ресурсного обеспечения программы.</w:t>
      </w:r>
    </w:p>
    <w:p w:rsidR="00615E4F" w:rsidRPr="00205CC3" w:rsidRDefault="00615E4F" w:rsidP="00615E4F">
      <w:pPr>
        <w:tabs>
          <w:tab w:val="left" w:pos="567"/>
        </w:tabs>
        <w:autoSpaceDE w:val="0"/>
        <w:autoSpaceDN w:val="0"/>
        <w:adjustRightInd w:val="0"/>
        <w:spacing w:after="0" w:line="240" w:lineRule="auto"/>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jc w:val="center"/>
        <w:rPr>
          <w:rFonts w:ascii="Times New Roman" w:hAnsi="Times New Roman" w:cs="Times New Roman"/>
          <w:b/>
          <w:bCs/>
          <w:sz w:val="24"/>
          <w:szCs w:val="24"/>
        </w:rPr>
      </w:pPr>
      <w:r w:rsidRPr="00205CC3">
        <w:rPr>
          <w:rFonts w:ascii="Times New Roman" w:hAnsi="Times New Roman" w:cs="Times New Roman"/>
          <w:b/>
          <w:bCs/>
          <w:sz w:val="24"/>
          <w:szCs w:val="24"/>
        </w:rPr>
        <w:t xml:space="preserve">2. Анализ мероприятий и ресурсного обеспечения подпрограммы </w:t>
      </w:r>
    </w:p>
    <w:p w:rsidR="00615E4F" w:rsidRPr="00205CC3" w:rsidRDefault="00615E4F" w:rsidP="00615E4F">
      <w:pPr>
        <w:tabs>
          <w:tab w:val="left" w:pos="567"/>
        </w:tabs>
        <w:autoSpaceDE w:val="0"/>
        <w:autoSpaceDN w:val="0"/>
        <w:adjustRightInd w:val="0"/>
        <w:spacing w:after="0" w:line="240" w:lineRule="auto"/>
        <w:jc w:val="center"/>
        <w:rPr>
          <w:rFonts w:ascii="Times New Roman" w:hAnsi="Times New Roman" w:cs="Times New Roman"/>
          <w:b/>
          <w:sz w:val="24"/>
          <w:szCs w:val="24"/>
        </w:rPr>
      </w:pPr>
      <w:r w:rsidRPr="00205CC3">
        <w:rPr>
          <w:rFonts w:ascii="Times New Roman" w:hAnsi="Times New Roman" w:cs="Times New Roman"/>
          <w:b/>
          <w:bCs/>
          <w:sz w:val="24"/>
          <w:szCs w:val="24"/>
        </w:rPr>
        <w:t>«Развитие малого и среднего предпринимательства».</w:t>
      </w:r>
    </w:p>
    <w:p w:rsidR="00615E4F" w:rsidRPr="00205CC3" w:rsidRDefault="00615E4F" w:rsidP="00615E4F">
      <w:pPr>
        <w:tabs>
          <w:tab w:val="left" w:pos="567"/>
        </w:tabs>
        <w:autoSpaceDE w:val="0"/>
        <w:autoSpaceDN w:val="0"/>
        <w:adjustRightInd w:val="0"/>
        <w:spacing w:after="0" w:line="240" w:lineRule="auto"/>
        <w:jc w:val="both"/>
        <w:rPr>
          <w:rFonts w:ascii="Times New Roman" w:hAnsi="Times New Roman" w:cs="Times New Roman"/>
          <w:bCs/>
          <w:sz w:val="24"/>
          <w:szCs w:val="24"/>
        </w:rPr>
      </w:pPr>
      <w:r w:rsidRPr="00205CC3">
        <w:rPr>
          <w:rFonts w:ascii="Times New Roman" w:hAnsi="Times New Roman" w:cs="Times New Roman"/>
          <w:b/>
          <w:sz w:val="24"/>
          <w:szCs w:val="24"/>
        </w:rPr>
        <w:tab/>
      </w:r>
      <w:r w:rsidRPr="00205CC3">
        <w:rPr>
          <w:rFonts w:ascii="Times New Roman" w:hAnsi="Times New Roman" w:cs="Times New Roman"/>
          <w:bCs/>
          <w:sz w:val="24"/>
          <w:szCs w:val="24"/>
        </w:rPr>
        <w:tab/>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 (п. 35 ст. 3 Федерального закона от 28.06.2014 № 172-ФЗ «О стратегическом планировании в Российской Федерации»).</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sz w:val="24"/>
          <w:szCs w:val="24"/>
          <w:highlight w:val="yellow"/>
        </w:rPr>
      </w:pPr>
      <w:proofErr w:type="gramStart"/>
      <w:r w:rsidRPr="00205CC3">
        <w:rPr>
          <w:rFonts w:ascii="Times New Roman" w:hAnsi="Times New Roman" w:cs="Times New Roman"/>
          <w:sz w:val="24"/>
          <w:szCs w:val="24"/>
        </w:rPr>
        <w:t xml:space="preserve">В соответствии со статьей 174.2 БК РФ 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w:t>
      </w:r>
      <w:r w:rsidRPr="00205CC3">
        <w:rPr>
          <w:rFonts w:ascii="Times New Roman" w:hAnsi="Times New Roman" w:cs="Times New Roman"/>
          <w:sz w:val="24"/>
          <w:szCs w:val="24"/>
        </w:rPr>
        <w:lastRenderedPageBreak/>
        <w:t>в плановом периоде, к принятию либо к изменению с увеличением объема бюджетных ассигнований</w:t>
      </w:r>
      <w:proofErr w:type="gramEnd"/>
      <w:r w:rsidRPr="00205CC3">
        <w:rPr>
          <w:rFonts w:ascii="Times New Roman" w:hAnsi="Times New Roman" w:cs="Times New Roman"/>
          <w:sz w:val="24"/>
          <w:szCs w:val="24"/>
        </w:rPr>
        <w:t xml:space="preserve">,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   </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205CC3">
        <w:rPr>
          <w:rFonts w:ascii="Times New Roman" w:hAnsi="Times New Roman" w:cs="Times New Roman"/>
          <w:b/>
          <w:sz w:val="24"/>
          <w:szCs w:val="24"/>
        </w:rPr>
        <w:t>2024 год</w:t>
      </w:r>
    </w:p>
    <w:p w:rsidR="00615E4F" w:rsidRPr="00205CC3" w:rsidRDefault="00615E4F" w:rsidP="00615E4F">
      <w:pPr>
        <w:tabs>
          <w:tab w:val="left" w:pos="567"/>
        </w:tabs>
        <w:autoSpaceDE w:val="0"/>
        <w:autoSpaceDN w:val="0"/>
        <w:adjustRightInd w:val="0"/>
        <w:spacing w:after="0" w:line="240" w:lineRule="auto"/>
        <w:ind w:firstLine="709"/>
        <w:contextualSpacing/>
        <w:jc w:val="center"/>
        <w:rPr>
          <w:rFonts w:ascii="Times New Roman" w:hAnsi="Times New Roman" w:cs="Times New Roman"/>
          <w:b/>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roofErr w:type="gramStart"/>
      <w:r w:rsidRPr="00205CC3">
        <w:rPr>
          <w:rFonts w:ascii="Times New Roman" w:hAnsi="Times New Roman" w:cs="Times New Roman"/>
          <w:bCs/>
          <w:sz w:val="24"/>
          <w:szCs w:val="24"/>
        </w:rPr>
        <w:t xml:space="preserve">В соответствии с Распоряжением заместителя мэра городского округа – представителя комитета по экономике администрации городского округа от 26.01.2024 №2 «Об утверждении плана мероприятий по реализации муниципальной программы города Тулуна «Совершенствование механизмов экономического развития муниципального образования – «город Тулун» </w:t>
      </w:r>
      <w:r w:rsidRPr="00205CC3">
        <w:rPr>
          <w:rFonts w:ascii="Times New Roman" w:hAnsi="Times New Roman" w:cs="Times New Roman"/>
          <w:b/>
          <w:bCs/>
          <w:sz w:val="24"/>
          <w:szCs w:val="24"/>
        </w:rPr>
        <w:t>на 2024 год</w:t>
      </w:r>
      <w:r w:rsidRPr="00205CC3">
        <w:rPr>
          <w:rFonts w:ascii="Times New Roman" w:hAnsi="Times New Roman" w:cs="Times New Roman"/>
          <w:bCs/>
          <w:sz w:val="24"/>
          <w:szCs w:val="24"/>
        </w:rPr>
        <w:t xml:space="preserve"> (с учетом последних изменений в соответствии с Распоряжением от 26.12.2024 № 13) утвержден план мероприятий по реализации муниципальной подпрограммы «Развитие малого и</w:t>
      </w:r>
      <w:proofErr w:type="gramEnd"/>
      <w:r w:rsidRPr="00205CC3">
        <w:rPr>
          <w:rFonts w:ascii="Times New Roman" w:hAnsi="Times New Roman" w:cs="Times New Roman"/>
          <w:bCs/>
          <w:sz w:val="24"/>
          <w:szCs w:val="24"/>
        </w:rPr>
        <w:t xml:space="preserve"> среднего предпринимательства»:</w:t>
      </w:r>
    </w:p>
    <w:tbl>
      <w:tblPr>
        <w:tblStyle w:val="a8"/>
        <w:tblW w:w="0" w:type="auto"/>
        <w:tblLayout w:type="fixed"/>
        <w:tblLook w:val="04A0" w:firstRow="1" w:lastRow="0" w:firstColumn="1" w:lastColumn="0" w:noHBand="0" w:noVBand="1"/>
      </w:tblPr>
      <w:tblGrid>
        <w:gridCol w:w="528"/>
        <w:gridCol w:w="2274"/>
        <w:gridCol w:w="1275"/>
        <w:gridCol w:w="1134"/>
        <w:gridCol w:w="1134"/>
        <w:gridCol w:w="1418"/>
        <w:gridCol w:w="1137"/>
        <w:gridCol w:w="1097"/>
      </w:tblGrid>
      <w:tr w:rsidR="0030046E" w:rsidRPr="00295C23" w:rsidTr="00310C02">
        <w:tc>
          <w:tcPr>
            <w:tcW w:w="528" w:type="dxa"/>
            <w:vMerge w:val="restart"/>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 xml:space="preserve">№ </w:t>
            </w:r>
            <w:proofErr w:type="gramStart"/>
            <w:r w:rsidRPr="00295C23">
              <w:rPr>
                <w:rFonts w:ascii="Times New Roman" w:hAnsi="Times New Roman" w:cs="Times New Roman"/>
                <w:bCs/>
                <w:sz w:val="20"/>
                <w:szCs w:val="20"/>
              </w:rPr>
              <w:t>п</w:t>
            </w:r>
            <w:proofErr w:type="gramEnd"/>
            <w:r w:rsidRPr="00295C23">
              <w:rPr>
                <w:rFonts w:ascii="Times New Roman" w:hAnsi="Times New Roman" w:cs="Times New Roman"/>
                <w:bCs/>
                <w:sz w:val="20"/>
                <w:szCs w:val="20"/>
              </w:rPr>
              <w:t>/п</w:t>
            </w:r>
          </w:p>
        </w:tc>
        <w:tc>
          <w:tcPr>
            <w:tcW w:w="2274" w:type="dxa"/>
            <w:vMerge w:val="restart"/>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 xml:space="preserve">Наименование основного мероприятия </w:t>
            </w:r>
          </w:p>
        </w:tc>
        <w:tc>
          <w:tcPr>
            <w:tcW w:w="1275" w:type="dxa"/>
            <w:vMerge w:val="restart"/>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 xml:space="preserve">Срок реализации </w:t>
            </w:r>
          </w:p>
        </w:tc>
        <w:tc>
          <w:tcPr>
            <w:tcW w:w="5920" w:type="dxa"/>
            <w:gridSpan w:val="5"/>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Объем ресурсного обеспечения, тыс.руб.</w:t>
            </w:r>
          </w:p>
        </w:tc>
      </w:tr>
      <w:tr w:rsidR="0030046E" w:rsidRPr="00295C23" w:rsidTr="00310C02">
        <w:tc>
          <w:tcPr>
            <w:tcW w:w="528" w:type="dxa"/>
            <w:vMerge/>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p>
        </w:tc>
        <w:tc>
          <w:tcPr>
            <w:tcW w:w="2274" w:type="dxa"/>
            <w:vMerge/>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p>
        </w:tc>
        <w:tc>
          <w:tcPr>
            <w:tcW w:w="1275" w:type="dxa"/>
            <w:vMerge/>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p>
        </w:tc>
        <w:tc>
          <w:tcPr>
            <w:tcW w:w="113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Местный бюджет</w:t>
            </w:r>
          </w:p>
        </w:tc>
        <w:tc>
          <w:tcPr>
            <w:tcW w:w="113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Областной бюджет</w:t>
            </w:r>
          </w:p>
        </w:tc>
        <w:tc>
          <w:tcPr>
            <w:tcW w:w="1418"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Федеральный бюджет</w:t>
            </w:r>
          </w:p>
        </w:tc>
        <w:tc>
          <w:tcPr>
            <w:tcW w:w="1137"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Иные источники</w:t>
            </w:r>
          </w:p>
        </w:tc>
        <w:tc>
          <w:tcPr>
            <w:tcW w:w="1097"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Всего</w:t>
            </w:r>
          </w:p>
        </w:tc>
      </w:tr>
      <w:tr w:rsidR="0030046E" w:rsidRPr="00295C23" w:rsidTr="00310C02">
        <w:tc>
          <w:tcPr>
            <w:tcW w:w="528"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1</w:t>
            </w:r>
          </w:p>
        </w:tc>
        <w:tc>
          <w:tcPr>
            <w:tcW w:w="227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Создание условий для развития малого и среднего предпринимательства на территории города Тулуна</w:t>
            </w:r>
          </w:p>
        </w:tc>
        <w:tc>
          <w:tcPr>
            <w:tcW w:w="1275"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01.2024- 12.2024</w:t>
            </w:r>
          </w:p>
        </w:tc>
        <w:tc>
          <w:tcPr>
            <w:tcW w:w="113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0,00</w:t>
            </w:r>
          </w:p>
        </w:tc>
        <w:tc>
          <w:tcPr>
            <w:tcW w:w="113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0,00</w:t>
            </w:r>
          </w:p>
        </w:tc>
        <w:tc>
          <w:tcPr>
            <w:tcW w:w="1418"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0,00</w:t>
            </w:r>
          </w:p>
        </w:tc>
        <w:tc>
          <w:tcPr>
            <w:tcW w:w="1137"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0,00</w:t>
            </w:r>
          </w:p>
        </w:tc>
        <w:tc>
          <w:tcPr>
            <w:tcW w:w="1097"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0,00</w:t>
            </w:r>
          </w:p>
        </w:tc>
      </w:tr>
      <w:tr w:rsidR="0030046E" w:rsidRPr="00295C23" w:rsidTr="00310C02">
        <w:tc>
          <w:tcPr>
            <w:tcW w:w="528"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2</w:t>
            </w:r>
          </w:p>
        </w:tc>
        <w:tc>
          <w:tcPr>
            <w:tcW w:w="227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Оказание поддержки субъектам малого и среднего предпринимательства и физическим лицам, не являющимися индивидуальными предпринимателями и применяющим специальный налоговый режим «Налог на профессиональный доход» города Тулуна</w:t>
            </w:r>
          </w:p>
        </w:tc>
        <w:tc>
          <w:tcPr>
            <w:tcW w:w="1275"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295C23">
              <w:rPr>
                <w:rFonts w:ascii="Times New Roman" w:hAnsi="Times New Roman" w:cs="Times New Roman"/>
                <w:bCs/>
                <w:sz w:val="20"/>
                <w:szCs w:val="20"/>
              </w:rPr>
              <w:t>01.2024- 12.2024</w:t>
            </w:r>
          </w:p>
        </w:tc>
        <w:tc>
          <w:tcPr>
            <w:tcW w:w="113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13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418"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137"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097"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r>
      <w:tr w:rsidR="0030046E" w:rsidRPr="00295C23" w:rsidTr="00310C02">
        <w:tc>
          <w:tcPr>
            <w:tcW w:w="528"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3</w:t>
            </w:r>
          </w:p>
        </w:tc>
        <w:tc>
          <w:tcPr>
            <w:tcW w:w="227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Создание условий для развития торговли</w:t>
            </w:r>
          </w:p>
        </w:tc>
        <w:tc>
          <w:tcPr>
            <w:tcW w:w="1275"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355CC0">
              <w:rPr>
                <w:rFonts w:ascii="Times New Roman" w:hAnsi="Times New Roman" w:cs="Times New Roman"/>
                <w:bCs/>
                <w:sz w:val="20"/>
                <w:szCs w:val="20"/>
              </w:rPr>
              <w:t>01.2024- 12.2024</w:t>
            </w:r>
          </w:p>
        </w:tc>
        <w:tc>
          <w:tcPr>
            <w:tcW w:w="113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13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418"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137"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097"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r>
      <w:tr w:rsidR="0030046E" w:rsidRPr="00295C23" w:rsidTr="00310C02">
        <w:tc>
          <w:tcPr>
            <w:tcW w:w="528" w:type="dxa"/>
            <w:vMerge w:val="restart"/>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4</w:t>
            </w:r>
          </w:p>
        </w:tc>
        <w:tc>
          <w:tcPr>
            <w:tcW w:w="227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Реализация социальной политики в области торговли:</w:t>
            </w:r>
          </w:p>
        </w:tc>
        <w:tc>
          <w:tcPr>
            <w:tcW w:w="1275"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355CC0">
              <w:rPr>
                <w:rFonts w:ascii="Times New Roman" w:hAnsi="Times New Roman" w:cs="Times New Roman"/>
                <w:bCs/>
                <w:sz w:val="20"/>
                <w:szCs w:val="20"/>
              </w:rPr>
              <w:t>01.2024- 12.2024</w:t>
            </w:r>
          </w:p>
        </w:tc>
        <w:tc>
          <w:tcPr>
            <w:tcW w:w="113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103,8</w:t>
            </w:r>
          </w:p>
        </w:tc>
        <w:tc>
          <w:tcPr>
            <w:tcW w:w="1134"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418"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137"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097" w:type="dxa"/>
          </w:tcPr>
          <w:p w:rsidR="0030046E" w:rsidRPr="00295C23"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103,8</w:t>
            </w:r>
          </w:p>
        </w:tc>
      </w:tr>
      <w:tr w:rsidR="0030046E" w:rsidRPr="00295C23" w:rsidTr="00310C02">
        <w:tc>
          <w:tcPr>
            <w:tcW w:w="528" w:type="dxa"/>
            <w:vMerge/>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p>
        </w:tc>
        <w:tc>
          <w:tcPr>
            <w:tcW w:w="2274"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Изготовление торгового лотка «Зеленые ряды»</w:t>
            </w:r>
          </w:p>
        </w:tc>
        <w:tc>
          <w:tcPr>
            <w:tcW w:w="1275" w:type="dxa"/>
          </w:tcPr>
          <w:p w:rsidR="0030046E" w:rsidRPr="00355CC0"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07.2024- 09.2024</w:t>
            </w:r>
          </w:p>
        </w:tc>
        <w:tc>
          <w:tcPr>
            <w:tcW w:w="1134"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86,4</w:t>
            </w:r>
          </w:p>
        </w:tc>
        <w:tc>
          <w:tcPr>
            <w:tcW w:w="1134"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418"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137"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097"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86,4</w:t>
            </w:r>
          </w:p>
        </w:tc>
      </w:tr>
      <w:tr w:rsidR="0030046E" w:rsidRPr="00295C23" w:rsidTr="00310C02">
        <w:tc>
          <w:tcPr>
            <w:tcW w:w="528" w:type="dxa"/>
            <w:vMerge/>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p>
        </w:tc>
        <w:tc>
          <w:tcPr>
            <w:tcW w:w="2274"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 xml:space="preserve">Установка </w:t>
            </w:r>
            <w:r w:rsidRPr="00DE7E9F">
              <w:rPr>
                <w:rFonts w:ascii="Times New Roman" w:hAnsi="Times New Roman" w:cs="Times New Roman"/>
                <w:bCs/>
                <w:sz w:val="20"/>
                <w:szCs w:val="20"/>
              </w:rPr>
              <w:t>торгового лотка «Зеленые ряды»</w:t>
            </w:r>
          </w:p>
        </w:tc>
        <w:tc>
          <w:tcPr>
            <w:tcW w:w="1275" w:type="dxa"/>
          </w:tcPr>
          <w:p w:rsidR="0030046E" w:rsidRPr="00355CC0"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355CC0">
              <w:rPr>
                <w:rFonts w:ascii="Times New Roman" w:hAnsi="Times New Roman" w:cs="Times New Roman"/>
                <w:bCs/>
                <w:sz w:val="20"/>
                <w:szCs w:val="20"/>
              </w:rPr>
              <w:t>07.2024- 08.2024</w:t>
            </w:r>
          </w:p>
        </w:tc>
        <w:tc>
          <w:tcPr>
            <w:tcW w:w="1134"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17,4</w:t>
            </w:r>
          </w:p>
        </w:tc>
        <w:tc>
          <w:tcPr>
            <w:tcW w:w="1134"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418"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137"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097"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17,4</w:t>
            </w:r>
          </w:p>
        </w:tc>
      </w:tr>
      <w:tr w:rsidR="0030046E" w:rsidRPr="00295C23" w:rsidTr="00310C02">
        <w:tc>
          <w:tcPr>
            <w:tcW w:w="528"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5</w:t>
            </w:r>
          </w:p>
        </w:tc>
        <w:tc>
          <w:tcPr>
            <w:tcW w:w="2274"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Повышение эффективности муниципального регулирования торговли</w:t>
            </w:r>
          </w:p>
        </w:tc>
        <w:tc>
          <w:tcPr>
            <w:tcW w:w="1275" w:type="dxa"/>
          </w:tcPr>
          <w:p w:rsidR="0030046E" w:rsidRPr="00355CC0"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sidRPr="00B907B4">
              <w:rPr>
                <w:rFonts w:ascii="Times New Roman" w:hAnsi="Times New Roman" w:cs="Times New Roman"/>
                <w:bCs/>
                <w:sz w:val="20"/>
                <w:szCs w:val="20"/>
              </w:rPr>
              <w:t>01.2024- 12.2024</w:t>
            </w:r>
          </w:p>
        </w:tc>
        <w:tc>
          <w:tcPr>
            <w:tcW w:w="1134"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134"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418"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137"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c>
          <w:tcPr>
            <w:tcW w:w="1097" w:type="dxa"/>
          </w:tcPr>
          <w:p w:rsidR="0030046E" w:rsidRDefault="0030046E" w:rsidP="00310C02">
            <w:pPr>
              <w:pStyle w:val="a3"/>
              <w:tabs>
                <w:tab w:val="left" w:pos="567"/>
              </w:tabs>
              <w:autoSpaceDE w:val="0"/>
              <w:autoSpaceDN w:val="0"/>
              <w:adjustRightInd w:val="0"/>
              <w:ind w:left="0"/>
              <w:jc w:val="both"/>
              <w:rPr>
                <w:rFonts w:ascii="Times New Roman" w:hAnsi="Times New Roman" w:cs="Times New Roman"/>
                <w:bCs/>
                <w:sz w:val="20"/>
                <w:szCs w:val="20"/>
              </w:rPr>
            </w:pPr>
            <w:r>
              <w:rPr>
                <w:rFonts w:ascii="Times New Roman" w:hAnsi="Times New Roman" w:cs="Times New Roman"/>
                <w:bCs/>
                <w:sz w:val="20"/>
                <w:szCs w:val="20"/>
              </w:rPr>
              <w:t>0,00</w:t>
            </w:r>
          </w:p>
        </w:tc>
      </w:tr>
      <w:tr w:rsidR="0030046E" w:rsidRPr="00295C23" w:rsidTr="00310C02">
        <w:trPr>
          <w:trHeight w:val="417"/>
        </w:trPr>
        <w:tc>
          <w:tcPr>
            <w:tcW w:w="4077" w:type="dxa"/>
            <w:gridSpan w:val="3"/>
          </w:tcPr>
          <w:p w:rsidR="0030046E" w:rsidRDefault="0030046E" w:rsidP="00310C02">
            <w:pPr>
              <w:pStyle w:val="a3"/>
              <w:tabs>
                <w:tab w:val="left" w:pos="567"/>
              </w:tabs>
              <w:autoSpaceDE w:val="0"/>
              <w:autoSpaceDN w:val="0"/>
              <w:adjustRightInd w:val="0"/>
              <w:ind w:left="0"/>
              <w:rPr>
                <w:rFonts w:ascii="Times New Roman" w:hAnsi="Times New Roman" w:cs="Times New Roman"/>
                <w:bCs/>
                <w:sz w:val="21"/>
                <w:szCs w:val="21"/>
              </w:rPr>
            </w:pPr>
          </w:p>
          <w:p w:rsidR="0030046E" w:rsidRPr="00B907B4" w:rsidRDefault="0030046E" w:rsidP="00310C02">
            <w:pPr>
              <w:pStyle w:val="a3"/>
              <w:tabs>
                <w:tab w:val="left" w:pos="567"/>
              </w:tabs>
              <w:autoSpaceDE w:val="0"/>
              <w:autoSpaceDN w:val="0"/>
              <w:adjustRightInd w:val="0"/>
              <w:ind w:left="0"/>
              <w:rPr>
                <w:rFonts w:ascii="Times New Roman" w:hAnsi="Times New Roman" w:cs="Times New Roman"/>
                <w:bCs/>
                <w:sz w:val="21"/>
                <w:szCs w:val="21"/>
              </w:rPr>
            </w:pPr>
            <w:r w:rsidRPr="00B907B4">
              <w:rPr>
                <w:rFonts w:ascii="Times New Roman" w:hAnsi="Times New Roman" w:cs="Times New Roman"/>
                <w:bCs/>
                <w:sz w:val="21"/>
                <w:szCs w:val="21"/>
              </w:rPr>
              <w:t>Итого по муниципальной подпрограмме:</w:t>
            </w:r>
          </w:p>
        </w:tc>
        <w:tc>
          <w:tcPr>
            <w:tcW w:w="1134" w:type="dxa"/>
          </w:tcPr>
          <w:p w:rsidR="0030046E" w:rsidRDefault="0030046E" w:rsidP="00310C02">
            <w:pPr>
              <w:pStyle w:val="a3"/>
              <w:tabs>
                <w:tab w:val="left" w:pos="567"/>
              </w:tabs>
              <w:autoSpaceDE w:val="0"/>
              <w:autoSpaceDN w:val="0"/>
              <w:adjustRightInd w:val="0"/>
              <w:ind w:left="0"/>
              <w:rPr>
                <w:rFonts w:ascii="Times New Roman" w:hAnsi="Times New Roman" w:cs="Times New Roman"/>
                <w:bCs/>
                <w:sz w:val="21"/>
                <w:szCs w:val="21"/>
              </w:rPr>
            </w:pPr>
          </w:p>
          <w:p w:rsidR="0030046E" w:rsidRPr="00B907B4" w:rsidRDefault="0030046E" w:rsidP="00310C02">
            <w:pPr>
              <w:pStyle w:val="a3"/>
              <w:tabs>
                <w:tab w:val="left" w:pos="567"/>
              </w:tabs>
              <w:autoSpaceDE w:val="0"/>
              <w:autoSpaceDN w:val="0"/>
              <w:adjustRightInd w:val="0"/>
              <w:ind w:left="0"/>
              <w:rPr>
                <w:rFonts w:ascii="Times New Roman" w:hAnsi="Times New Roman" w:cs="Times New Roman"/>
                <w:bCs/>
                <w:sz w:val="21"/>
                <w:szCs w:val="21"/>
              </w:rPr>
            </w:pPr>
            <w:r>
              <w:rPr>
                <w:rFonts w:ascii="Times New Roman" w:hAnsi="Times New Roman" w:cs="Times New Roman"/>
                <w:bCs/>
                <w:sz w:val="21"/>
                <w:szCs w:val="21"/>
              </w:rPr>
              <w:t>103,8</w:t>
            </w:r>
          </w:p>
        </w:tc>
        <w:tc>
          <w:tcPr>
            <w:tcW w:w="1134" w:type="dxa"/>
          </w:tcPr>
          <w:p w:rsidR="0030046E" w:rsidRDefault="0030046E" w:rsidP="00310C02">
            <w:pPr>
              <w:pStyle w:val="a3"/>
              <w:tabs>
                <w:tab w:val="left" w:pos="567"/>
              </w:tabs>
              <w:autoSpaceDE w:val="0"/>
              <w:autoSpaceDN w:val="0"/>
              <w:adjustRightInd w:val="0"/>
              <w:ind w:left="0"/>
              <w:rPr>
                <w:rFonts w:ascii="Times New Roman" w:hAnsi="Times New Roman" w:cs="Times New Roman"/>
                <w:bCs/>
                <w:sz w:val="21"/>
                <w:szCs w:val="21"/>
              </w:rPr>
            </w:pPr>
          </w:p>
          <w:p w:rsidR="0030046E" w:rsidRPr="00B907B4" w:rsidRDefault="0030046E" w:rsidP="00310C02">
            <w:pPr>
              <w:pStyle w:val="a3"/>
              <w:tabs>
                <w:tab w:val="left" w:pos="567"/>
              </w:tabs>
              <w:autoSpaceDE w:val="0"/>
              <w:autoSpaceDN w:val="0"/>
              <w:adjustRightInd w:val="0"/>
              <w:ind w:left="0"/>
              <w:rPr>
                <w:rFonts w:ascii="Times New Roman" w:hAnsi="Times New Roman" w:cs="Times New Roman"/>
                <w:bCs/>
                <w:sz w:val="21"/>
                <w:szCs w:val="21"/>
              </w:rPr>
            </w:pPr>
            <w:r w:rsidRPr="00B907B4">
              <w:rPr>
                <w:rFonts w:ascii="Times New Roman" w:hAnsi="Times New Roman" w:cs="Times New Roman"/>
                <w:bCs/>
                <w:sz w:val="21"/>
                <w:szCs w:val="21"/>
              </w:rPr>
              <w:t>0,00</w:t>
            </w:r>
          </w:p>
        </w:tc>
        <w:tc>
          <w:tcPr>
            <w:tcW w:w="1418" w:type="dxa"/>
          </w:tcPr>
          <w:p w:rsidR="0030046E" w:rsidRDefault="0030046E" w:rsidP="00310C02">
            <w:pPr>
              <w:pStyle w:val="a3"/>
              <w:tabs>
                <w:tab w:val="left" w:pos="567"/>
              </w:tabs>
              <w:autoSpaceDE w:val="0"/>
              <w:autoSpaceDN w:val="0"/>
              <w:adjustRightInd w:val="0"/>
              <w:ind w:left="0"/>
              <w:rPr>
                <w:rFonts w:ascii="Times New Roman" w:hAnsi="Times New Roman" w:cs="Times New Roman"/>
                <w:bCs/>
                <w:sz w:val="21"/>
                <w:szCs w:val="21"/>
              </w:rPr>
            </w:pPr>
          </w:p>
          <w:p w:rsidR="0030046E" w:rsidRPr="00B907B4" w:rsidRDefault="0030046E" w:rsidP="00310C02">
            <w:pPr>
              <w:pStyle w:val="a3"/>
              <w:tabs>
                <w:tab w:val="left" w:pos="567"/>
              </w:tabs>
              <w:autoSpaceDE w:val="0"/>
              <w:autoSpaceDN w:val="0"/>
              <w:adjustRightInd w:val="0"/>
              <w:ind w:left="0"/>
              <w:rPr>
                <w:rFonts w:ascii="Times New Roman" w:hAnsi="Times New Roman" w:cs="Times New Roman"/>
                <w:bCs/>
                <w:sz w:val="21"/>
                <w:szCs w:val="21"/>
              </w:rPr>
            </w:pPr>
            <w:r w:rsidRPr="00B907B4">
              <w:rPr>
                <w:rFonts w:ascii="Times New Roman" w:hAnsi="Times New Roman" w:cs="Times New Roman"/>
                <w:bCs/>
                <w:sz w:val="21"/>
                <w:szCs w:val="21"/>
              </w:rPr>
              <w:t>0,00</w:t>
            </w:r>
          </w:p>
        </w:tc>
        <w:tc>
          <w:tcPr>
            <w:tcW w:w="1137" w:type="dxa"/>
          </w:tcPr>
          <w:p w:rsidR="0030046E" w:rsidRDefault="0030046E" w:rsidP="00310C02">
            <w:pPr>
              <w:pStyle w:val="a3"/>
              <w:tabs>
                <w:tab w:val="left" w:pos="567"/>
              </w:tabs>
              <w:autoSpaceDE w:val="0"/>
              <w:autoSpaceDN w:val="0"/>
              <w:adjustRightInd w:val="0"/>
              <w:ind w:left="0"/>
              <w:rPr>
                <w:rFonts w:ascii="Times New Roman" w:hAnsi="Times New Roman" w:cs="Times New Roman"/>
                <w:bCs/>
                <w:sz w:val="21"/>
                <w:szCs w:val="21"/>
              </w:rPr>
            </w:pPr>
          </w:p>
          <w:p w:rsidR="0030046E" w:rsidRPr="00B907B4" w:rsidRDefault="0030046E" w:rsidP="00310C02">
            <w:pPr>
              <w:pStyle w:val="a3"/>
              <w:tabs>
                <w:tab w:val="left" w:pos="567"/>
              </w:tabs>
              <w:autoSpaceDE w:val="0"/>
              <w:autoSpaceDN w:val="0"/>
              <w:adjustRightInd w:val="0"/>
              <w:ind w:left="0"/>
              <w:rPr>
                <w:rFonts w:ascii="Times New Roman" w:hAnsi="Times New Roman" w:cs="Times New Roman"/>
                <w:bCs/>
                <w:sz w:val="21"/>
                <w:szCs w:val="21"/>
              </w:rPr>
            </w:pPr>
            <w:r w:rsidRPr="00B907B4">
              <w:rPr>
                <w:rFonts w:ascii="Times New Roman" w:hAnsi="Times New Roman" w:cs="Times New Roman"/>
                <w:bCs/>
                <w:sz w:val="21"/>
                <w:szCs w:val="21"/>
              </w:rPr>
              <w:t>0,00</w:t>
            </w:r>
          </w:p>
        </w:tc>
        <w:tc>
          <w:tcPr>
            <w:tcW w:w="1097" w:type="dxa"/>
          </w:tcPr>
          <w:p w:rsidR="0030046E" w:rsidRDefault="0030046E" w:rsidP="00310C02">
            <w:pPr>
              <w:pStyle w:val="a3"/>
              <w:tabs>
                <w:tab w:val="left" w:pos="567"/>
              </w:tabs>
              <w:autoSpaceDE w:val="0"/>
              <w:autoSpaceDN w:val="0"/>
              <w:adjustRightInd w:val="0"/>
              <w:ind w:left="0"/>
              <w:rPr>
                <w:rFonts w:ascii="Times New Roman" w:hAnsi="Times New Roman" w:cs="Times New Roman"/>
                <w:bCs/>
                <w:sz w:val="21"/>
                <w:szCs w:val="21"/>
              </w:rPr>
            </w:pPr>
          </w:p>
          <w:p w:rsidR="0030046E" w:rsidRPr="00B907B4" w:rsidRDefault="0030046E" w:rsidP="00310C02">
            <w:pPr>
              <w:pStyle w:val="a3"/>
              <w:tabs>
                <w:tab w:val="left" w:pos="567"/>
              </w:tabs>
              <w:autoSpaceDE w:val="0"/>
              <w:autoSpaceDN w:val="0"/>
              <w:adjustRightInd w:val="0"/>
              <w:ind w:left="0"/>
              <w:rPr>
                <w:rFonts w:ascii="Times New Roman" w:hAnsi="Times New Roman" w:cs="Times New Roman"/>
                <w:bCs/>
                <w:sz w:val="21"/>
                <w:szCs w:val="21"/>
              </w:rPr>
            </w:pPr>
            <w:r>
              <w:rPr>
                <w:rFonts w:ascii="Times New Roman" w:hAnsi="Times New Roman" w:cs="Times New Roman"/>
                <w:bCs/>
                <w:sz w:val="21"/>
                <w:szCs w:val="21"/>
              </w:rPr>
              <w:t>103,8</w:t>
            </w:r>
          </w:p>
        </w:tc>
      </w:tr>
    </w:tbl>
    <w:p w:rsidR="0030046E" w:rsidRDefault="0030046E"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roofErr w:type="gramStart"/>
      <w:r w:rsidRPr="00205CC3">
        <w:rPr>
          <w:rFonts w:ascii="Times New Roman" w:hAnsi="Times New Roman" w:cs="Times New Roman"/>
          <w:bCs/>
          <w:sz w:val="24"/>
          <w:szCs w:val="24"/>
        </w:rPr>
        <w:lastRenderedPageBreak/>
        <w:t>В соответствии с решением Думы городского округа муниципального образования – «город Тулун» от 22.12.2023 № 60-ДГО «О бюджете муниципального образования – «город Тулун» на 2024 год и на плановый период 2025 и 2026 годов» (с учетом изменений от 26.09.2024 № 4-ДГО) размер утвержденных бюджетных ассигнований на реализацию подпрограммы  «Развитие малого и среднего предпринимательства» составил 103,8 тыс. руб.</w:t>
      </w:r>
      <w:proofErr w:type="gramEnd"/>
    </w:p>
    <w:p w:rsidR="00615E4F" w:rsidRPr="00205CC3" w:rsidRDefault="00615E4F" w:rsidP="00615E4F">
      <w:pPr>
        <w:tabs>
          <w:tab w:val="left" w:pos="567"/>
        </w:tabs>
        <w:autoSpaceDE w:val="0"/>
        <w:autoSpaceDN w:val="0"/>
        <w:adjustRightInd w:val="0"/>
        <w:spacing w:after="0" w:line="240" w:lineRule="auto"/>
        <w:ind w:firstLine="709"/>
        <w:contextualSpacing/>
        <w:jc w:val="center"/>
        <w:rPr>
          <w:rFonts w:ascii="Times New Roman" w:hAnsi="Times New Roman" w:cs="Times New Roman"/>
          <w:b/>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center"/>
        <w:rPr>
          <w:rFonts w:ascii="Times New Roman" w:hAnsi="Times New Roman" w:cs="Times New Roman"/>
          <w:b/>
          <w:bCs/>
          <w:sz w:val="24"/>
          <w:szCs w:val="24"/>
        </w:rPr>
      </w:pPr>
      <w:r w:rsidRPr="00205CC3">
        <w:rPr>
          <w:rFonts w:ascii="Times New Roman" w:hAnsi="Times New Roman" w:cs="Times New Roman"/>
          <w:b/>
          <w:bCs/>
          <w:sz w:val="24"/>
          <w:szCs w:val="24"/>
        </w:rPr>
        <w:t>2025 год</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Распоряжением председателя комитета по экономике администрации городского округа от 27.01.2025 № 1 «Об утверждении плана мероприятий по реализации муниципальной программы города Тулуна «Совершенствование механизмов экономического развития муниципального образования – «город Тулун» на 2025 год утвержден план мероприятий по реализации муниципальной подпрограммы «Развитие малого и среднего предпринимательства»:</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tbl>
      <w:tblPr>
        <w:tblStyle w:val="a8"/>
        <w:tblW w:w="0" w:type="auto"/>
        <w:tblLayout w:type="fixed"/>
        <w:tblLook w:val="04A0" w:firstRow="1" w:lastRow="0" w:firstColumn="1" w:lastColumn="0" w:noHBand="0" w:noVBand="1"/>
      </w:tblPr>
      <w:tblGrid>
        <w:gridCol w:w="528"/>
        <w:gridCol w:w="2274"/>
        <w:gridCol w:w="1275"/>
        <w:gridCol w:w="1134"/>
        <w:gridCol w:w="1134"/>
        <w:gridCol w:w="1418"/>
        <w:gridCol w:w="1137"/>
        <w:gridCol w:w="1097"/>
      </w:tblGrid>
      <w:tr w:rsidR="00615E4F" w:rsidRPr="00205CC3" w:rsidTr="00310C02">
        <w:tc>
          <w:tcPr>
            <w:tcW w:w="528"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 </w:t>
            </w:r>
            <w:proofErr w:type="gramStart"/>
            <w:r w:rsidRPr="00205CC3">
              <w:rPr>
                <w:rFonts w:ascii="Times New Roman" w:hAnsi="Times New Roman" w:cs="Times New Roman"/>
                <w:bCs/>
                <w:sz w:val="20"/>
                <w:szCs w:val="20"/>
              </w:rPr>
              <w:t>п</w:t>
            </w:r>
            <w:proofErr w:type="gramEnd"/>
            <w:r w:rsidRPr="00205CC3">
              <w:rPr>
                <w:rFonts w:ascii="Times New Roman" w:hAnsi="Times New Roman" w:cs="Times New Roman"/>
                <w:bCs/>
                <w:sz w:val="20"/>
                <w:szCs w:val="20"/>
              </w:rPr>
              <w:t>/п</w:t>
            </w:r>
          </w:p>
        </w:tc>
        <w:tc>
          <w:tcPr>
            <w:tcW w:w="2274"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Наименование основного мероприятия </w:t>
            </w:r>
          </w:p>
        </w:tc>
        <w:tc>
          <w:tcPr>
            <w:tcW w:w="1275"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Срок реализации </w:t>
            </w:r>
          </w:p>
        </w:tc>
        <w:tc>
          <w:tcPr>
            <w:tcW w:w="5920" w:type="dxa"/>
            <w:gridSpan w:val="5"/>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Объем ресурсного обеспечения, тыс.руб.</w:t>
            </w:r>
          </w:p>
        </w:tc>
      </w:tr>
      <w:tr w:rsidR="00615E4F" w:rsidRPr="00205CC3" w:rsidTr="00310C02">
        <w:tc>
          <w:tcPr>
            <w:tcW w:w="528"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2274"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1275"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Местный бюджет</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Областной бюджет</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Федеральный бюджет</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Иные источники</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Всего</w:t>
            </w:r>
          </w:p>
        </w:tc>
      </w:tr>
      <w:tr w:rsidR="00615E4F" w:rsidRPr="00205CC3" w:rsidTr="00310C02">
        <w:tc>
          <w:tcPr>
            <w:tcW w:w="52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1</w:t>
            </w:r>
          </w:p>
        </w:tc>
        <w:tc>
          <w:tcPr>
            <w:tcW w:w="227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Создание условий для развития малого и среднего предпринимательства на территории города Тулуна</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01.2025- 12.2025</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r>
      <w:tr w:rsidR="00615E4F" w:rsidRPr="00205CC3" w:rsidTr="00310C02">
        <w:tc>
          <w:tcPr>
            <w:tcW w:w="52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w:t>
            </w:r>
          </w:p>
        </w:tc>
        <w:tc>
          <w:tcPr>
            <w:tcW w:w="227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Оказание поддержки субъектам малого и среднего предпринимательства и физическим лицам, не являющимися индивидуальными предпринимателями и применяющим специальный налоговый режим «Налог на профессиональный доход» города Тулуна</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01.2025- 12.2025</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r>
      <w:tr w:rsidR="00615E4F" w:rsidRPr="00205CC3" w:rsidTr="00310C02">
        <w:tc>
          <w:tcPr>
            <w:tcW w:w="52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w:t>
            </w:r>
          </w:p>
        </w:tc>
        <w:tc>
          <w:tcPr>
            <w:tcW w:w="227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Создание условий для развития торговли</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01.2025- 12.2025</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r>
      <w:tr w:rsidR="00615E4F" w:rsidRPr="00205CC3" w:rsidTr="00310C02">
        <w:tc>
          <w:tcPr>
            <w:tcW w:w="528"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4</w:t>
            </w:r>
          </w:p>
        </w:tc>
        <w:tc>
          <w:tcPr>
            <w:tcW w:w="227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Реализация социальной политики в области торговли:</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01.2025- 12.2025</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68,0</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68,0</w:t>
            </w:r>
          </w:p>
        </w:tc>
      </w:tr>
      <w:tr w:rsidR="00615E4F" w:rsidRPr="00205CC3" w:rsidTr="00310C02">
        <w:tc>
          <w:tcPr>
            <w:tcW w:w="528"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227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Ремонт торговых лотков «Зеленые ряды»</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03.2025- 09.2025</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68,0</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68,0</w:t>
            </w:r>
          </w:p>
        </w:tc>
      </w:tr>
      <w:tr w:rsidR="00615E4F" w:rsidRPr="00205CC3" w:rsidTr="00310C02">
        <w:tc>
          <w:tcPr>
            <w:tcW w:w="52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5</w:t>
            </w:r>
          </w:p>
        </w:tc>
        <w:tc>
          <w:tcPr>
            <w:tcW w:w="227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Повышение эффективности муниципального регулирования торговли</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01.2025- 12.2025</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r>
      <w:tr w:rsidR="00615E4F" w:rsidRPr="00205CC3" w:rsidTr="00310C02">
        <w:trPr>
          <w:trHeight w:val="417"/>
        </w:trPr>
        <w:tc>
          <w:tcPr>
            <w:tcW w:w="4077" w:type="dxa"/>
            <w:gridSpan w:val="3"/>
          </w:tcPr>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p>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r w:rsidRPr="00205CC3">
              <w:rPr>
                <w:rFonts w:ascii="Times New Roman" w:hAnsi="Times New Roman" w:cs="Times New Roman"/>
                <w:bCs/>
                <w:sz w:val="21"/>
                <w:szCs w:val="21"/>
              </w:rPr>
              <w:t>Итого по муниципальной подпрограмме:</w:t>
            </w:r>
          </w:p>
        </w:tc>
        <w:tc>
          <w:tcPr>
            <w:tcW w:w="1134" w:type="dxa"/>
          </w:tcPr>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p>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r w:rsidRPr="00205CC3">
              <w:rPr>
                <w:rFonts w:ascii="Times New Roman" w:hAnsi="Times New Roman" w:cs="Times New Roman"/>
                <w:bCs/>
                <w:sz w:val="21"/>
                <w:szCs w:val="21"/>
              </w:rPr>
              <w:t>68,0</w:t>
            </w:r>
          </w:p>
        </w:tc>
        <w:tc>
          <w:tcPr>
            <w:tcW w:w="1134" w:type="dxa"/>
          </w:tcPr>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p>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r w:rsidRPr="00205CC3">
              <w:rPr>
                <w:rFonts w:ascii="Times New Roman" w:hAnsi="Times New Roman" w:cs="Times New Roman"/>
                <w:bCs/>
                <w:sz w:val="21"/>
                <w:szCs w:val="21"/>
              </w:rPr>
              <w:t>0,00</w:t>
            </w:r>
          </w:p>
        </w:tc>
        <w:tc>
          <w:tcPr>
            <w:tcW w:w="1418" w:type="dxa"/>
          </w:tcPr>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p>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r w:rsidRPr="00205CC3">
              <w:rPr>
                <w:rFonts w:ascii="Times New Roman" w:hAnsi="Times New Roman" w:cs="Times New Roman"/>
                <w:bCs/>
                <w:sz w:val="21"/>
                <w:szCs w:val="21"/>
              </w:rPr>
              <w:t>0,00</w:t>
            </w:r>
          </w:p>
        </w:tc>
        <w:tc>
          <w:tcPr>
            <w:tcW w:w="1137" w:type="dxa"/>
          </w:tcPr>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p>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r w:rsidRPr="00205CC3">
              <w:rPr>
                <w:rFonts w:ascii="Times New Roman" w:hAnsi="Times New Roman" w:cs="Times New Roman"/>
                <w:bCs/>
                <w:sz w:val="21"/>
                <w:szCs w:val="21"/>
              </w:rPr>
              <w:t>0,00</w:t>
            </w:r>
          </w:p>
        </w:tc>
        <w:tc>
          <w:tcPr>
            <w:tcW w:w="1097" w:type="dxa"/>
          </w:tcPr>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p>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r w:rsidRPr="00205CC3">
              <w:rPr>
                <w:rFonts w:ascii="Times New Roman" w:hAnsi="Times New Roman" w:cs="Times New Roman"/>
                <w:bCs/>
                <w:sz w:val="21"/>
                <w:szCs w:val="21"/>
              </w:rPr>
              <w:t>68,0</w:t>
            </w:r>
          </w:p>
        </w:tc>
      </w:tr>
    </w:tbl>
    <w:p w:rsidR="00615E4F" w:rsidRPr="00205CC3" w:rsidRDefault="00615E4F" w:rsidP="00615E4F">
      <w:pPr>
        <w:autoSpaceDE w:val="0"/>
        <w:autoSpaceDN w:val="0"/>
        <w:adjustRightInd w:val="0"/>
        <w:spacing w:after="0" w:line="240" w:lineRule="auto"/>
        <w:jc w:val="center"/>
        <w:rPr>
          <w:rFonts w:ascii="Times New Roman" w:hAnsi="Times New Roman" w:cs="Times New Roman"/>
          <w:b/>
          <w:bCs/>
          <w:sz w:val="20"/>
          <w:szCs w:val="20"/>
        </w:rPr>
      </w:pPr>
    </w:p>
    <w:p w:rsidR="00615E4F" w:rsidRPr="00205CC3" w:rsidRDefault="00615E4F" w:rsidP="00615E4F">
      <w:pPr>
        <w:autoSpaceDE w:val="0"/>
        <w:autoSpaceDN w:val="0"/>
        <w:adjustRightInd w:val="0"/>
        <w:spacing w:after="0" w:line="240" w:lineRule="auto"/>
        <w:jc w:val="center"/>
        <w:rPr>
          <w:rFonts w:ascii="Times New Roman" w:hAnsi="Times New Roman" w:cs="Times New Roman"/>
          <w:b/>
          <w:bCs/>
          <w:sz w:val="20"/>
          <w:szCs w:val="20"/>
        </w:rPr>
      </w:pPr>
    </w:p>
    <w:p w:rsidR="0030046E" w:rsidRDefault="00615E4F" w:rsidP="0030046E">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 xml:space="preserve">В соответствии с решением Думы городского округа муниципального образования – «город Тулун» от 23.12.2024 № 15-ДГО «О бюджете муниципального образования – «город Тулун» на 2025 год и на плановый период 2026 и 2027 годов» размер </w:t>
      </w:r>
      <w:r w:rsidRPr="00205CC3">
        <w:rPr>
          <w:rFonts w:ascii="Times New Roman" w:hAnsi="Times New Roman" w:cs="Times New Roman"/>
          <w:bCs/>
          <w:sz w:val="24"/>
          <w:szCs w:val="24"/>
        </w:rPr>
        <w:lastRenderedPageBreak/>
        <w:t>утвержденных бюджетных ассигнований на реализацию подпрограммы  «Развитие малого и среднего предпринимательства» составил 68,0 тыс. руб.</w:t>
      </w:r>
    </w:p>
    <w:p w:rsidR="00615E4F" w:rsidRPr="00205CC3" w:rsidRDefault="00615E4F" w:rsidP="0030046E">
      <w:pPr>
        <w:tabs>
          <w:tab w:val="left" w:pos="567"/>
        </w:tabs>
        <w:autoSpaceDE w:val="0"/>
        <w:autoSpaceDN w:val="0"/>
        <w:adjustRightInd w:val="0"/>
        <w:spacing w:after="0" w:line="240" w:lineRule="auto"/>
        <w:ind w:firstLine="709"/>
        <w:contextualSpacing/>
        <w:jc w:val="center"/>
        <w:rPr>
          <w:rFonts w:ascii="Times New Roman" w:hAnsi="Times New Roman" w:cs="Times New Roman"/>
          <w:b/>
          <w:bCs/>
          <w:sz w:val="24"/>
          <w:szCs w:val="24"/>
        </w:rPr>
      </w:pPr>
      <w:r w:rsidRPr="00205CC3">
        <w:rPr>
          <w:rFonts w:ascii="Times New Roman" w:hAnsi="Times New Roman" w:cs="Times New Roman"/>
          <w:b/>
          <w:bCs/>
          <w:sz w:val="24"/>
          <w:szCs w:val="24"/>
        </w:rPr>
        <w:t>2026 год</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На основании Распоряжения председателя комитета по экономике администрации городского округа от 20.01.2026 № 2 «Об утверждении плана мероприятий по реализации муниципальной программы города Тулуна «Совершенствование механизмов экономического развития муниципального образования – «город Тулун» на 2026 год утвержден план мероприятий по реализации муниципальной подпрограммы «Развитие малого и среднего предпринимательства»:</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tbl>
      <w:tblPr>
        <w:tblStyle w:val="a8"/>
        <w:tblW w:w="0" w:type="auto"/>
        <w:tblLayout w:type="fixed"/>
        <w:tblLook w:val="04A0" w:firstRow="1" w:lastRow="0" w:firstColumn="1" w:lastColumn="0" w:noHBand="0" w:noVBand="1"/>
      </w:tblPr>
      <w:tblGrid>
        <w:gridCol w:w="528"/>
        <w:gridCol w:w="2274"/>
        <w:gridCol w:w="1275"/>
        <w:gridCol w:w="1134"/>
        <w:gridCol w:w="1134"/>
        <w:gridCol w:w="1418"/>
        <w:gridCol w:w="1137"/>
        <w:gridCol w:w="1097"/>
      </w:tblGrid>
      <w:tr w:rsidR="00615E4F" w:rsidRPr="00205CC3" w:rsidTr="00310C02">
        <w:tc>
          <w:tcPr>
            <w:tcW w:w="528"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 </w:t>
            </w:r>
            <w:proofErr w:type="gramStart"/>
            <w:r w:rsidRPr="00205CC3">
              <w:rPr>
                <w:rFonts w:ascii="Times New Roman" w:hAnsi="Times New Roman" w:cs="Times New Roman"/>
                <w:bCs/>
                <w:sz w:val="20"/>
                <w:szCs w:val="20"/>
              </w:rPr>
              <w:t>п</w:t>
            </w:r>
            <w:proofErr w:type="gramEnd"/>
            <w:r w:rsidRPr="00205CC3">
              <w:rPr>
                <w:rFonts w:ascii="Times New Roman" w:hAnsi="Times New Roman" w:cs="Times New Roman"/>
                <w:bCs/>
                <w:sz w:val="20"/>
                <w:szCs w:val="20"/>
              </w:rPr>
              <w:t>/п</w:t>
            </w:r>
          </w:p>
        </w:tc>
        <w:tc>
          <w:tcPr>
            <w:tcW w:w="2274"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Наименование основного мероприятия </w:t>
            </w:r>
          </w:p>
        </w:tc>
        <w:tc>
          <w:tcPr>
            <w:tcW w:w="1275"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Срок реализации </w:t>
            </w:r>
          </w:p>
        </w:tc>
        <w:tc>
          <w:tcPr>
            <w:tcW w:w="5920" w:type="dxa"/>
            <w:gridSpan w:val="5"/>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Объем ресурсного обеспечения, тыс.руб.</w:t>
            </w:r>
          </w:p>
        </w:tc>
      </w:tr>
      <w:tr w:rsidR="00615E4F" w:rsidRPr="00205CC3" w:rsidTr="00310C02">
        <w:tc>
          <w:tcPr>
            <w:tcW w:w="528"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2274"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1275"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Местный бюджет</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Областной бюджет</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Федеральный бюджет</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Иные источники</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Всего</w:t>
            </w:r>
          </w:p>
        </w:tc>
      </w:tr>
      <w:tr w:rsidR="00615E4F" w:rsidRPr="00205CC3" w:rsidTr="00310C02">
        <w:tc>
          <w:tcPr>
            <w:tcW w:w="52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1</w:t>
            </w:r>
          </w:p>
        </w:tc>
        <w:tc>
          <w:tcPr>
            <w:tcW w:w="227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Создание условий для развития малого и среднего предпринимательства на территории города Тулуна</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01.2026- 12.2026</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r>
      <w:tr w:rsidR="00615E4F" w:rsidRPr="00205CC3" w:rsidTr="00310C02">
        <w:tc>
          <w:tcPr>
            <w:tcW w:w="52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w:t>
            </w:r>
          </w:p>
        </w:tc>
        <w:tc>
          <w:tcPr>
            <w:tcW w:w="227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Оказание поддержки субъектам малого и среднего предпринимательства и физическим лицам, не являющимися индивидуальными предпринимателями и применяющим специальный налоговый режим «Налог на профессиональный доход» города Тулуна</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01.2026- 12.2026</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r>
      <w:tr w:rsidR="00615E4F" w:rsidRPr="00205CC3" w:rsidTr="00310C02">
        <w:tc>
          <w:tcPr>
            <w:tcW w:w="52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w:t>
            </w:r>
          </w:p>
        </w:tc>
        <w:tc>
          <w:tcPr>
            <w:tcW w:w="227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Создание условий для развития торговли</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01.2026- 12.2026</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r>
      <w:tr w:rsidR="00615E4F" w:rsidRPr="00205CC3" w:rsidTr="00310C02">
        <w:tc>
          <w:tcPr>
            <w:tcW w:w="528"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4</w:t>
            </w:r>
          </w:p>
        </w:tc>
        <w:tc>
          <w:tcPr>
            <w:tcW w:w="227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Реализация социальной политики в области торговли:</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01.2025- 12.2025</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71,4</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71,4</w:t>
            </w:r>
          </w:p>
        </w:tc>
      </w:tr>
      <w:tr w:rsidR="00615E4F" w:rsidRPr="00205CC3" w:rsidTr="00310C02">
        <w:tc>
          <w:tcPr>
            <w:tcW w:w="528"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227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Ремонт торговых лотков «Зеленые ряды»</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03.2026- 09.2026</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71,4</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71,4</w:t>
            </w:r>
          </w:p>
        </w:tc>
      </w:tr>
      <w:tr w:rsidR="00615E4F" w:rsidRPr="00205CC3" w:rsidTr="00310C02">
        <w:tc>
          <w:tcPr>
            <w:tcW w:w="52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5</w:t>
            </w:r>
          </w:p>
        </w:tc>
        <w:tc>
          <w:tcPr>
            <w:tcW w:w="227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Повышение эффективности муниципального регулирования торговли</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01.2026- 12.2026</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418"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13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c>
          <w:tcPr>
            <w:tcW w:w="109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0,00</w:t>
            </w:r>
          </w:p>
        </w:tc>
      </w:tr>
      <w:tr w:rsidR="00615E4F" w:rsidRPr="00205CC3" w:rsidTr="00310C02">
        <w:trPr>
          <w:trHeight w:val="417"/>
        </w:trPr>
        <w:tc>
          <w:tcPr>
            <w:tcW w:w="4077" w:type="dxa"/>
            <w:gridSpan w:val="3"/>
          </w:tcPr>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p>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r w:rsidRPr="00205CC3">
              <w:rPr>
                <w:rFonts w:ascii="Times New Roman" w:hAnsi="Times New Roman" w:cs="Times New Roman"/>
                <w:bCs/>
                <w:sz w:val="21"/>
                <w:szCs w:val="21"/>
              </w:rPr>
              <w:t>Итого по муниципальной подпрограмме:</w:t>
            </w:r>
          </w:p>
        </w:tc>
        <w:tc>
          <w:tcPr>
            <w:tcW w:w="1134" w:type="dxa"/>
          </w:tcPr>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p>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r w:rsidRPr="00205CC3">
              <w:rPr>
                <w:rFonts w:ascii="Times New Roman" w:hAnsi="Times New Roman" w:cs="Times New Roman"/>
                <w:bCs/>
                <w:sz w:val="21"/>
                <w:szCs w:val="21"/>
              </w:rPr>
              <w:t>71,4</w:t>
            </w:r>
          </w:p>
        </w:tc>
        <w:tc>
          <w:tcPr>
            <w:tcW w:w="1134" w:type="dxa"/>
          </w:tcPr>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p>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r w:rsidRPr="00205CC3">
              <w:rPr>
                <w:rFonts w:ascii="Times New Roman" w:hAnsi="Times New Roman" w:cs="Times New Roman"/>
                <w:bCs/>
                <w:sz w:val="21"/>
                <w:szCs w:val="21"/>
              </w:rPr>
              <w:t>0,00</w:t>
            </w:r>
          </w:p>
        </w:tc>
        <w:tc>
          <w:tcPr>
            <w:tcW w:w="1418" w:type="dxa"/>
          </w:tcPr>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p>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r w:rsidRPr="00205CC3">
              <w:rPr>
                <w:rFonts w:ascii="Times New Roman" w:hAnsi="Times New Roman" w:cs="Times New Roman"/>
                <w:bCs/>
                <w:sz w:val="21"/>
                <w:szCs w:val="21"/>
              </w:rPr>
              <w:t>0,00</w:t>
            </w:r>
          </w:p>
        </w:tc>
        <w:tc>
          <w:tcPr>
            <w:tcW w:w="1137" w:type="dxa"/>
          </w:tcPr>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p>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r w:rsidRPr="00205CC3">
              <w:rPr>
                <w:rFonts w:ascii="Times New Roman" w:hAnsi="Times New Roman" w:cs="Times New Roman"/>
                <w:bCs/>
                <w:sz w:val="21"/>
                <w:szCs w:val="21"/>
              </w:rPr>
              <w:t>0,00</w:t>
            </w:r>
          </w:p>
        </w:tc>
        <w:tc>
          <w:tcPr>
            <w:tcW w:w="1097" w:type="dxa"/>
          </w:tcPr>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p>
          <w:p w:rsidR="00615E4F" w:rsidRPr="00205CC3" w:rsidRDefault="00615E4F" w:rsidP="00310C02">
            <w:pPr>
              <w:tabs>
                <w:tab w:val="left" w:pos="567"/>
              </w:tabs>
              <w:autoSpaceDE w:val="0"/>
              <w:autoSpaceDN w:val="0"/>
              <w:adjustRightInd w:val="0"/>
              <w:contextualSpacing/>
              <w:rPr>
                <w:rFonts w:ascii="Times New Roman" w:hAnsi="Times New Roman" w:cs="Times New Roman"/>
                <w:bCs/>
                <w:sz w:val="21"/>
                <w:szCs w:val="21"/>
              </w:rPr>
            </w:pPr>
            <w:r w:rsidRPr="00205CC3">
              <w:rPr>
                <w:rFonts w:ascii="Times New Roman" w:hAnsi="Times New Roman" w:cs="Times New Roman"/>
                <w:bCs/>
                <w:sz w:val="21"/>
                <w:szCs w:val="21"/>
              </w:rPr>
              <w:t>71,4</w:t>
            </w:r>
          </w:p>
        </w:tc>
      </w:tr>
    </w:tbl>
    <w:p w:rsidR="00615E4F" w:rsidRPr="00205CC3" w:rsidRDefault="00615E4F" w:rsidP="00615E4F">
      <w:pPr>
        <w:autoSpaceDE w:val="0"/>
        <w:autoSpaceDN w:val="0"/>
        <w:adjustRightInd w:val="0"/>
        <w:spacing w:after="0" w:line="240" w:lineRule="auto"/>
        <w:jc w:val="center"/>
        <w:rPr>
          <w:rFonts w:ascii="Times New Roman" w:hAnsi="Times New Roman" w:cs="Times New Roman"/>
          <w:b/>
          <w:bCs/>
          <w:sz w:val="20"/>
          <w:szCs w:val="20"/>
        </w:rPr>
      </w:pPr>
    </w:p>
    <w:p w:rsidR="00615E4F" w:rsidRPr="00205CC3" w:rsidRDefault="00615E4F" w:rsidP="00615E4F">
      <w:pPr>
        <w:autoSpaceDE w:val="0"/>
        <w:autoSpaceDN w:val="0"/>
        <w:adjustRightInd w:val="0"/>
        <w:spacing w:after="0" w:line="240" w:lineRule="auto"/>
        <w:jc w:val="center"/>
        <w:rPr>
          <w:rFonts w:ascii="Times New Roman" w:hAnsi="Times New Roman" w:cs="Times New Roman"/>
          <w:b/>
          <w:bCs/>
          <w:sz w:val="20"/>
          <w:szCs w:val="20"/>
        </w:rPr>
      </w:pPr>
    </w:p>
    <w:p w:rsidR="00615E4F"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В соответствии с решением Думы городского округа муниципального образования – «город Тулун» от 25.12.2025 № 37-ДГО «О бюджете муниципального образования – «город Тулун» на 2026 год и на плановый период 2027 и 2028 годов» размер утвержденных бюджетных ассигнований на реализацию подпрограммы  «Развитие малого и среднего предпринимательства» составил 71,4 тыс. руб.</w:t>
      </w:r>
    </w:p>
    <w:p w:rsidR="00615E4F" w:rsidRDefault="00615E4F" w:rsidP="00615E4F">
      <w:pPr>
        <w:autoSpaceDE w:val="0"/>
        <w:autoSpaceDN w:val="0"/>
        <w:adjustRightInd w:val="0"/>
        <w:spacing w:after="0" w:line="240" w:lineRule="auto"/>
        <w:jc w:val="center"/>
        <w:rPr>
          <w:rFonts w:ascii="Times New Roman" w:hAnsi="Times New Roman" w:cs="Times New Roman"/>
          <w:b/>
          <w:bCs/>
          <w:sz w:val="20"/>
          <w:szCs w:val="20"/>
        </w:rPr>
      </w:pPr>
    </w:p>
    <w:p w:rsidR="0030046E" w:rsidRPr="00205CC3" w:rsidRDefault="0030046E" w:rsidP="00615E4F">
      <w:pPr>
        <w:autoSpaceDE w:val="0"/>
        <w:autoSpaceDN w:val="0"/>
        <w:adjustRightInd w:val="0"/>
        <w:spacing w:after="0" w:line="240" w:lineRule="auto"/>
        <w:jc w:val="center"/>
        <w:rPr>
          <w:rFonts w:ascii="Times New Roman" w:hAnsi="Times New Roman" w:cs="Times New Roman"/>
          <w:b/>
          <w:bCs/>
          <w:sz w:val="20"/>
          <w:szCs w:val="20"/>
        </w:rPr>
      </w:pPr>
    </w:p>
    <w:p w:rsidR="00615E4F" w:rsidRPr="00205CC3" w:rsidRDefault="00615E4F" w:rsidP="00615E4F">
      <w:pPr>
        <w:autoSpaceDE w:val="0"/>
        <w:autoSpaceDN w:val="0"/>
        <w:adjustRightInd w:val="0"/>
        <w:spacing w:after="0" w:line="240" w:lineRule="auto"/>
        <w:jc w:val="center"/>
        <w:rPr>
          <w:rFonts w:ascii="Times New Roman" w:hAnsi="Times New Roman" w:cs="Times New Roman"/>
          <w:b/>
          <w:bCs/>
          <w:sz w:val="20"/>
          <w:szCs w:val="20"/>
        </w:rPr>
      </w:pPr>
      <w:r w:rsidRPr="00205CC3">
        <w:rPr>
          <w:rFonts w:ascii="Times New Roman" w:hAnsi="Times New Roman" w:cs="Times New Roman"/>
          <w:b/>
          <w:bCs/>
          <w:sz w:val="24"/>
          <w:szCs w:val="24"/>
        </w:rPr>
        <w:lastRenderedPageBreak/>
        <w:t>3. Анализ эффективности подпрограммы «Развитие малого и среднего предпринимательства».</w:t>
      </w:r>
    </w:p>
    <w:p w:rsidR="00615E4F" w:rsidRPr="00205CC3" w:rsidRDefault="00615E4F" w:rsidP="00615E4F">
      <w:pPr>
        <w:autoSpaceDE w:val="0"/>
        <w:autoSpaceDN w:val="0"/>
        <w:adjustRightInd w:val="0"/>
        <w:spacing w:after="0" w:line="240" w:lineRule="auto"/>
        <w:jc w:val="center"/>
        <w:rPr>
          <w:rFonts w:ascii="Times New Roman" w:hAnsi="Times New Roman" w:cs="Times New Roman"/>
          <w:b/>
          <w:bCs/>
          <w:sz w:val="20"/>
          <w:szCs w:val="20"/>
        </w:rPr>
      </w:pPr>
    </w:p>
    <w:p w:rsidR="00615E4F" w:rsidRPr="00205CC3" w:rsidRDefault="00615E4F" w:rsidP="00615E4F">
      <w:pPr>
        <w:autoSpaceDE w:val="0"/>
        <w:autoSpaceDN w:val="0"/>
        <w:adjustRightInd w:val="0"/>
        <w:spacing w:after="0" w:line="240" w:lineRule="auto"/>
        <w:ind w:firstLine="709"/>
        <w:jc w:val="both"/>
        <w:rPr>
          <w:rFonts w:ascii="Times New Roman" w:hAnsi="Times New Roman" w:cs="Times New Roman"/>
          <w:b/>
          <w:bCs/>
          <w:sz w:val="20"/>
          <w:szCs w:val="20"/>
        </w:rPr>
      </w:pPr>
      <w:r w:rsidRPr="00205CC3">
        <w:rPr>
          <w:rFonts w:ascii="Times New Roman" w:hAnsi="Times New Roman" w:cs="Times New Roman"/>
          <w:bCs/>
          <w:sz w:val="24"/>
          <w:szCs w:val="24"/>
        </w:rPr>
        <w:t>В соответствии с</w:t>
      </w:r>
      <w:r w:rsidRPr="00205CC3">
        <w:t xml:space="preserve"> </w:t>
      </w:r>
      <w:r w:rsidRPr="00205CC3">
        <w:rPr>
          <w:rFonts w:ascii="Times New Roman" w:hAnsi="Times New Roman" w:cs="Times New Roman"/>
          <w:bCs/>
          <w:sz w:val="24"/>
          <w:szCs w:val="24"/>
        </w:rPr>
        <w:t>Приложение № 1 Постановления администрации муниципального образования – «город Тулун» от 31.10.2019 № 4956 «Об утверждении муниципальной программы города Тулуна «Совершенствование механизмов экономического развития муниципального образования – «город Тулун» к подпрограмме «Развитие малого и среднего предпринимательства» представлены сведения о составе и значениях целевых показателей подпрограммы:</w:t>
      </w:r>
    </w:p>
    <w:p w:rsidR="00615E4F" w:rsidRPr="00205CC3" w:rsidRDefault="00615E4F" w:rsidP="00615E4F">
      <w:pPr>
        <w:autoSpaceDE w:val="0"/>
        <w:autoSpaceDN w:val="0"/>
        <w:adjustRightInd w:val="0"/>
        <w:spacing w:after="0" w:line="240" w:lineRule="auto"/>
        <w:jc w:val="both"/>
        <w:outlineLvl w:val="0"/>
        <w:rPr>
          <w:rFonts w:ascii="Times New Roman" w:hAnsi="Times New Roman" w:cs="Times New Roman"/>
          <w:sz w:val="20"/>
          <w:szCs w:val="20"/>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629"/>
        <w:gridCol w:w="2268"/>
        <w:gridCol w:w="1134"/>
        <w:gridCol w:w="851"/>
        <w:gridCol w:w="850"/>
        <w:gridCol w:w="709"/>
        <w:gridCol w:w="709"/>
        <w:gridCol w:w="709"/>
        <w:gridCol w:w="708"/>
        <w:gridCol w:w="709"/>
        <w:gridCol w:w="709"/>
      </w:tblGrid>
      <w:tr w:rsidR="00615E4F" w:rsidRPr="00205CC3" w:rsidTr="00310C02">
        <w:tc>
          <w:tcPr>
            <w:tcW w:w="629" w:type="dxa"/>
            <w:vMerge w:val="restar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 xml:space="preserve">N </w:t>
            </w:r>
            <w:proofErr w:type="gramStart"/>
            <w:r w:rsidRPr="00205CC3">
              <w:rPr>
                <w:rFonts w:ascii="Times New Roman" w:hAnsi="Times New Roman" w:cs="Times New Roman"/>
                <w:sz w:val="20"/>
                <w:szCs w:val="20"/>
              </w:rPr>
              <w:t>п</w:t>
            </w:r>
            <w:proofErr w:type="gramEnd"/>
            <w:r w:rsidRPr="00205CC3">
              <w:rPr>
                <w:rFonts w:ascii="Times New Roman" w:hAnsi="Times New Roman" w:cs="Times New Roman"/>
                <w:sz w:val="20"/>
                <w:szCs w:val="20"/>
              </w:rPr>
              <w:t>/п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Наименование целевого показателя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Ед. изм.</w:t>
            </w:r>
          </w:p>
        </w:tc>
        <w:tc>
          <w:tcPr>
            <w:tcW w:w="5954" w:type="dxa"/>
            <w:gridSpan w:val="8"/>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Значения целевых показателей</w:t>
            </w:r>
          </w:p>
        </w:tc>
      </w:tr>
      <w:tr w:rsidR="00615E4F" w:rsidRPr="00205CC3" w:rsidTr="00310C02">
        <w:tc>
          <w:tcPr>
            <w:tcW w:w="629" w:type="dxa"/>
            <w:vMerge/>
            <w:tcBorders>
              <w:top w:val="single" w:sz="4" w:space="0" w:color="auto"/>
              <w:left w:val="single" w:sz="4" w:space="0" w:color="auto"/>
              <w:bottom w:val="single" w:sz="4" w:space="0" w:color="auto"/>
              <w:right w:val="single" w:sz="4" w:space="0" w:color="auto"/>
            </w:tcBorders>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2018 год</w:t>
            </w:r>
          </w:p>
        </w:tc>
        <w:tc>
          <w:tcPr>
            <w:tcW w:w="850"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2019 год (оценка)</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2020 год</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2021 год</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2022 год</w:t>
            </w:r>
          </w:p>
        </w:tc>
        <w:tc>
          <w:tcPr>
            <w:tcW w:w="70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2023 год</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2024 год</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2025 год</w:t>
            </w:r>
          </w:p>
        </w:tc>
      </w:tr>
      <w:tr w:rsidR="00615E4F" w:rsidRPr="00205CC3" w:rsidTr="00310C02">
        <w:tc>
          <w:tcPr>
            <w:tcW w:w="9985" w:type="dxa"/>
            <w:gridSpan w:val="11"/>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Подпрограмма "Развитие малого и среднего предпринимательства"</w:t>
            </w:r>
          </w:p>
        </w:tc>
      </w:tr>
      <w:tr w:rsidR="00615E4F" w:rsidRPr="00205CC3" w:rsidTr="00310C02">
        <w:tc>
          <w:tcPr>
            <w:tcW w:w="62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both"/>
              <w:rPr>
                <w:rFonts w:ascii="Times New Roman" w:hAnsi="Times New Roman" w:cs="Times New Roman"/>
                <w:sz w:val="20"/>
                <w:szCs w:val="20"/>
              </w:rPr>
            </w:pPr>
            <w:r w:rsidRPr="00205CC3">
              <w:rPr>
                <w:rFonts w:ascii="Times New Roman" w:hAnsi="Times New Roman" w:cs="Times New Roman"/>
                <w:sz w:val="20"/>
                <w:szCs w:val="20"/>
              </w:rPr>
              <w:t>Количество субъектов малого и среднего предпринимательства в расчете на 10000 человек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ед.</w:t>
            </w:r>
          </w:p>
        </w:tc>
        <w:tc>
          <w:tcPr>
            <w:tcW w:w="851"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277</w:t>
            </w:r>
          </w:p>
        </w:tc>
        <w:tc>
          <w:tcPr>
            <w:tcW w:w="850"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280</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285</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290</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295</w:t>
            </w:r>
          </w:p>
        </w:tc>
        <w:tc>
          <w:tcPr>
            <w:tcW w:w="70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300</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305</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310</w:t>
            </w:r>
          </w:p>
        </w:tc>
      </w:tr>
      <w:tr w:rsidR="00615E4F" w:rsidRPr="00205CC3" w:rsidTr="00310C02">
        <w:tc>
          <w:tcPr>
            <w:tcW w:w="62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both"/>
              <w:rPr>
                <w:rFonts w:ascii="Times New Roman" w:hAnsi="Times New Roman" w:cs="Times New Roman"/>
                <w:sz w:val="20"/>
                <w:szCs w:val="20"/>
              </w:rPr>
            </w:pPr>
            <w:r w:rsidRPr="00205CC3">
              <w:rPr>
                <w:rFonts w:ascii="Times New Roman" w:hAnsi="Times New Roman" w:cs="Times New Roman"/>
                <w:sz w:val="20"/>
                <w:szCs w:val="20"/>
              </w:rPr>
              <w:t>Доля среднесписочной численности работников малых и средних предприятий в среднесписочной численности работников всех предприятий и организаций</w:t>
            </w:r>
          </w:p>
        </w:tc>
        <w:tc>
          <w:tcPr>
            <w:tcW w:w="1134"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35,1</w:t>
            </w:r>
          </w:p>
        </w:tc>
        <w:tc>
          <w:tcPr>
            <w:tcW w:w="850"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35,5</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36,0</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36,5</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37,0</w:t>
            </w:r>
          </w:p>
        </w:tc>
        <w:tc>
          <w:tcPr>
            <w:tcW w:w="70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37,5</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38,0</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38,5</w:t>
            </w:r>
          </w:p>
        </w:tc>
      </w:tr>
      <w:tr w:rsidR="00615E4F" w:rsidRPr="00205CC3" w:rsidTr="00310C02">
        <w:tc>
          <w:tcPr>
            <w:tcW w:w="62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both"/>
              <w:rPr>
                <w:rFonts w:ascii="Times New Roman" w:hAnsi="Times New Roman" w:cs="Times New Roman"/>
                <w:sz w:val="20"/>
                <w:szCs w:val="20"/>
              </w:rPr>
            </w:pPr>
            <w:r w:rsidRPr="00205CC3">
              <w:rPr>
                <w:rFonts w:ascii="Times New Roman" w:hAnsi="Times New Roman" w:cs="Times New Roman"/>
                <w:sz w:val="20"/>
                <w:szCs w:val="20"/>
              </w:rPr>
              <w:t>Количество ярмарок-продаж по реализации продовольственных товаров для населения, сельхозпродукции и др.</w:t>
            </w:r>
          </w:p>
        </w:tc>
        <w:tc>
          <w:tcPr>
            <w:tcW w:w="1134"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ед.</w:t>
            </w:r>
          </w:p>
        </w:tc>
        <w:tc>
          <w:tcPr>
            <w:tcW w:w="851"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9</w:t>
            </w:r>
          </w:p>
        </w:tc>
      </w:tr>
    </w:tbl>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Первоначальные установленные сроки реализации подпрограммы: 2020-2025 годы.</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u w:val="single"/>
        </w:rPr>
      </w:pPr>
      <w:r w:rsidRPr="00205CC3">
        <w:rPr>
          <w:rFonts w:ascii="Times New Roman" w:hAnsi="Times New Roman" w:cs="Times New Roman"/>
          <w:bCs/>
          <w:sz w:val="24"/>
          <w:szCs w:val="24"/>
        </w:rPr>
        <w:t xml:space="preserve">В соответствии с Постановлением Администрации городского округа муниципального образования – «город Тулун» от 06.10.2025 № 1538 «О внесении изменений в муниципальную программу города Тулуна «Совершенствование механизмов экономического развития муниципального образования – «город Тулун» (далее – Постановление № 1538) сроки реализации подпрограммы «Развитие малого и среднего предпринимательства» изменены на </w:t>
      </w:r>
      <w:r w:rsidRPr="00205CC3">
        <w:rPr>
          <w:rFonts w:ascii="Times New Roman" w:hAnsi="Times New Roman" w:cs="Times New Roman"/>
          <w:bCs/>
          <w:sz w:val="24"/>
          <w:szCs w:val="24"/>
          <w:u w:val="single"/>
        </w:rPr>
        <w:t>2020-2028 годы.</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u w:val="single"/>
        </w:rPr>
      </w:pPr>
      <w:r w:rsidRPr="00205CC3">
        <w:rPr>
          <w:rFonts w:ascii="Times New Roman" w:hAnsi="Times New Roman" w:cs="Times New Roman"/>
          <w:bCs/>
          <w:sz w:val="24"/>
          <w:szCs w:val="24"/>
          <w:u w:val="single"/>
        </w:rPr>
        <w:t>Так же изменения внесены в сведения о составе и значениях целевых показателей подпрограммы:</w:t>
      </w: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u w:val="single"/>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488"/>
        <w:gridCol w:w="2126"/>
        <w:gridCol w:w="567"/>
        <w:gridCol w:w="709"/>
        <w:gridCol w:w="708"/>
        <w:gridCol w:w="709"/>
        <w:gridCol w:w="567"/>
        <w:gridCol w:w="709"/>
        <w:gridCol w:w="709"/>
        <w:gridCol w:w="567"/>
        <w:gridCol w:w="567"/>
        <w:gridCol w:w="567"/>
        <w:gridCol w:w="567"/>
        <w:gridCol w:w="567"/>
      </w:tblGrid>
      <w:tr w:rsidR="00615E4F" w:rsidRPr="00205CC3" w:rsidTr="00310C02">
        <w:tc>
          <w:tcPr>
            <w:tcW w:w="488" w:type="dxa"/>
            <w:vMerge w:val="restar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 xml:space="preserve">N </w:t>
            </w:r>
            <w:proofErr w:type="gramStart"/>
            <w:r w:rsidRPr="00205CC3">
              <w:rPr>
                <w:rFonts w:ascii="Times New Roman" w:hAnsi="Times New Roman" w:cs="Times New Roman"/>
                <w:sz w:val="20"/>
                <w:szCs w:val="20"/>
              </w:rPr>
              <w:t>п</w:t>
            </w:r>
            <w:proofErr w:type="gramEnd"/>
            <w:r w:rsidRPr="00205CC3">
              <w:rPr>
                <w:rFonts w:ascii="Times New Roman" w:hAnsi="Times New Roman" w:cs="Times New Roman"/>
                <w:sz w:val="20"/>
                <w:szCs w:val="20"/>
              </w:rPr>
              <w:t>/п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Наименование целевого показателя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Ед. изм.</w:t>
            </w:r>
          </w:p>
        </w:tc>
        <w:tc>
          <w:tcPr>
            <w:tcW w:w="6946" w:type="dxa"/>
            <w:gridSpan w:val="11"/>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Значения целевых показателей</w:t>
            </w:r>
          </w:p>
        </w:tc>
      </w:tr>
      <w:tr w:rsidR="00615E4F" w:rsidRPr="00205CC3" w:rsidTr="00310C02">
        <w:tc>
          <w:tcPr>
            <w:tcW w:w="488" w:type="dxa"/>
            <w:vMerge/>
            <w:tcBorders>
              <w:top w:val="single" w:sz="4" w:space="0" w:color="auto"/>
              <w:left w:val="single" w:sz="4" w:space="0" w:color="auto"/>
              <w:bottom w:val="single" w:sz="4" w:space="0" w:color="auto"/>
              <w:right w:val="single" w:sz="4" w:space="0" w:color="auto"/>
            </w:tcBorders>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2018 год</w:t>
            </w:r>
          </w:p>
        </w:tc>
        <w:tc>
          <w:tcPr>
            <w:tcW w:w="70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2019 год (оценка)</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2020 год</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2021 год</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2022 год</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2023 год</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2024 год</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2025 год</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2026 год</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2027 год</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2028 год</w:t>
            </w:r>
          </w:p>
        </w:tc>
      </w:tr>
      <w:tr w:rsidR="00615E4F" w:rsidRPr="00205CC3" w:rsidTr="00310C02">
        <w:tc>
          <w:tcPr>
            <w:tcW w:w="10127" w:type="dxa"/>
            <w:gridSpan w:val="14"/>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lastRenderedPageBreak/>
              <w:t>Подпрограмма "Развитие малого и среднего предпринимательства"</w:t>
            </w:r>
          </w:p>
        </w:tc>
      </w:tr>
      <w:tr w:rsidR="00615E4F" w:rsidRPr="00205CC3" w:rsidTr="00310C02">
        <w:tc>
          <w:tcPr>
            <w:tcW w:w="48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both"/>
              <w:rPr>
                <w:rFonts w:ascii="Times New Roman" w:hAnsi="Times New Roman" w:cs="Times New Roman"/>
                <w:sz w:val="20"/>
                <w:szCs w:val="20"/>
              </w:rPr>
            </w:pPr>
            <w:r w:rsidRPr="00205CC3">
              <w:rPr>
                <w:rFonts w:ascii="Times New Roman" w:hAnsi="Times New Roman" w:cs="Times New Roman"/>
                <w:sz w:val="20"/>
                <w:szCs w:val="20"/>
              </w:rPr>
              <w:t>Количество субъектов малого и среднего предпринимательства в расчете на 10000 человек населения</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ед.</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277</w:t>
            </w:r>
          </w:p>
        </w:tc>
        <w:tc>
          <w:tcPr>
            <w:tcW w:w="70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280</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285</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290</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295</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300</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305</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260</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257</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255</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250</w:t>
            </w:r>
          </w:p>
        </w:tc>
      </w:tr>
      <w:tr w:rsidR="00615E4F" w:rsidRPr="00205CC3" w:rsidTr="00310C02">
        <w:tc>
          <w:tcPr>
            <w:tcW w:w="48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both"/>
              <w:rPr>
                <w:rFonts w:ascii="Times New Roman" w:hAnsi="Times New Roman" w:cs="Times New Roman"/>
                <w:sz w:val="20"/>
                <w:szCs w:val="20"/>
              </w:rPr>
            </w:pPr>
            <w:r w:rsidRPr="00205CC3">
              <w:rPr>
                <w:rFonts w:ascii="Times New Roman" w:hAnsi="Times New Roman" w:cs="Times New Roman"/>
                <w:sz w:val="20"/>
                <w:szCs w:val="20"/>
              </w:rPr>
              <w:t>Доля среднесписочной численности работников малых и средних предприятий в среднесписочной численности работников всех предприятий и организаций</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35,1</w:t>
            </w:r>
          </w:p>
        </w:tc>
        <w:tc>
          <w:tcPr>
            <w:tcW w:w="70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35,5</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36,0</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36,5</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37,0</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37,5</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38,0</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32,9</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33,0</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33,0</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33,5</w:t>
            </w:r>
          </w:p>
        </w:tc>
      </w:tr>
      <w:tr w:rsidR="00615E4F" w:rsidRPr="00205CC3" w:rsidTr="00310C02">
        <w:tc>
          <w:tcPr>
            <w:tcW w:w="48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3.</w:t>
            </w:r>
          </w:p>
        </w:tc>
        <w:tc>
          <w:tcPr>
            <w:tcW w:w="2126"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both"/>
              <w:rPr>
                <w:rFonts w:ascii="Times New Roman" w:hAnsi="Times New Roman" w:cs="Times New Roman"/>
                <w:sz w:val="20"/>
                <w:szCs w:val="20"/>
              </w:rPr>
            </w:pPr>
            <w:r w:rsidRPr="00205CC3">
              <w:rPr>
                <w:rFonts w:ascii="Times New Roman" w:hAnsi="Times New Roman" w:cs="Times New Roman"/>
                <w:sz w:val="20"/>
                <w:szCs w:val="20"/>
              </w:rPr>
              <w:t>Количество ярмарок-продаж по реализации продовольственных товаров для населения, сельхозпродукции и др.</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ед.</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20"/>
                <w:szCs w:val="20"/>
              </w:rPr>
            </w:pPr>
            <w:r w:rsidRPr="00205CC3">
              <w:rPr>
                <w:rFonts w:ascii="Times New Roman" w:hAnsi="Times New Roman" w:cs="Times New Roman"/>
                <w:sz w:val="20"/>
                <w:szCs w:val="20"/>
              </w:rPr>
              <w:t>9</w:t>
            </w:r>
          </w:p>
        </w:tc>
      </w:tr>
    </w:tbl>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205CC3">
        <w:rPr>
          <w:rFonts w:ascii="Times New Roman" w:hAnsi="Times New Roman" w:cs="Times New Roman"/>
          <w:bCs/>
          <w:sz w:val="24"/>
          <w:szCs w:val="24"/>
        </w:rPr>
        <w:t>Согласно Постановлению администрации муниципального образования – «город Тулун» от 20.08.2013 № 1606 «Об утверждении положения о порядке принятия решений о разработке муниципальных программ города Тулуна и их формирования и реализации» внесение изменений в муниципальную программу, предусматривающих корректировку цели, задач (при их наличии) и целевых показателей муниципальной программы, а также изменение утвержденного решением о местном бюджете на текущий финансовый год и плановый период</w:t>
      </w:r>
      <w:proofErr w:type="gramEnd"/>
      <w:r w:rsidRPr="00205CC3">
        <w:rPr>
          <w:rFonts w:ascii="Times New Roman" w:hAnsi="Times New Roman" w:cs="Times New Roman"/>
          <w:bCs/>
          <w:sz w:val="24"/>
          <w:szCs w:val="24"/>
        </w:rPr>
        <w:t xml:space="preserve"> объема бюджетных ассигнований на реализацию муниципальной программы и (или) внесение изменений в сводную бюджетную роспись местного бюджета осуществляется по мере необходимости в виде соответствующих постановлений администрации городского округа.</w:t>
      </w:r>
      <w:r w:rsidRPr="00205CC3">
        <w:t xml:space="preserve"> </w:t>
      </w:r>
      <w:r w:rsidRPr="00205CC3">
        <w:rPr>
          <w:rFonts w:ascii="Times New Roman" w:hAnsi="Times New Roman" w:cs="Times New Roman"/>
          <w:bCs/>
          <w:sz w:val="24"/>
          <w:szCs w:val="24"/>
        </w:rPr>
        <w:t>К проекту постановления администрации городского округа о внесении изменений, дополнений в муниципальную программу прикладывается пояснительная записка с обоснованием необходимости внесения указанных изменений, дополнений.</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center"/>
        <w:rPr>
          <w:rFonts w:ascii="Times New Roman" w:hAnsi="Times New Roman" w:cs="Times New Roman"/>
          <w:b/>
          <w:bCs/>
          <w:sz w:val="24"/>
          <w:szCs w:val="24"/>
        </w:rPr>
      </w:pPr>
      <w:r w:rsidRPr="00205CC3">
        <w:rPr>
          <w:rFonts w:ascii="Times New Roman" w:hAnsi="Times New Roman" w:cs="Times New Roman"/>
          <w:b/>
          <w:bCs/>
          <w:sz w:val="24"/>
          <w:szCs w:val="24"/>
        </w:rPr>
        <w:t>2024 год</w:t>
      </w:r>
    </w:p>
    <w:p w:rsidR="00615E4F" w:rsidRPr="00205CC3" w:rsidRDefault="00615E4F" w:rsidP="00615E4F">
      <w:pPr>
        <w:tabs>
          <w:tab w:val="left" w:pos="567"/>
        </w:tabs>
        <w:autoSpaceDE w:val="0"/>
        <w:autoSpaceDN w:val="0"/>
        <w:adjustRightInd w:val="0"/>
        <w:spacing w:after="0" w:line="240" w:lineRule="auto"/>
        <w:ind w:firstLine="709"/>
        <w:contextualSpacing/>
        <w:jc w:val="center"/>
        <w:rPr>
          <w:rFonts w:ascii="Times New Roman" w:hAnsi="Times New Roman" w:cs="Times New Roman"/>
          <w:b/>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МУ «Администрация города Тулуна»  предоставлена выписка из годового отчета за 2024 год по подпрограмме «Развитие малого и среднего предпринимательства»  муниципальной программы «Совершенствование механизмов экономического развития муниципального образования – «город Тулун», которая включает:</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1. Отчет об исполнении целевых показателей:</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tbl>
      <w:tblPr>
        <w:tblStyle w:val="a8"/>
        <w:tblW w:w="0" w:type="auto"/>
        <w:tblLayout w:type="fixed"/>
        <w:tblLook w:val="04A0" w:firstRow="1" w:lastRow="0" w:firstColumn="1" w:lastColumn="0" w:noHBand="0" w:noVBand="1"/>
      </w:tblPr>
      <w:tblGrid>
        <w:gridCol w:w="523"/>
        <w:gridCol w:w="2343"/>
        <w:gridCol w:w="1070"/>
        <w:gridCol w:w="1134"/>
        <w:gridCol w:w="1417"/>
        <w:gridCol w:w="605"/>
        <w:gridCol w:w="816"/>
        <w:gridCol w:w="2089"/>
      </w:tblGrid>
      <w:tr w:rsidR="00615E4F" w:rsidRPr="00205CC3" w:rsidTr="00310C02">
        <w:tc>
          <w:tcPr>
            <w:tcW w:w="523"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 </w:t>
            </w:r>
            <w:proofErr w:type="gramStart"/>
            <w:r w:rsidRPr="00205CC3">
              <w:rPr>
                <w:rFonts w:ascii="Times New Roman" w:hAnsi="Times New Roman" w:cs="Times New Roman"/>
                <w:bCs/>
                <w:sz w:val="20"/>
                <w:szCs w:val="20"/>
              </w:rPr>
              <w:t>п</w:t>
            </w:r>
            <w:proofErr w:type="gramEnd"/>
            <w:r w:rsidRPr="00205CC3">
              <w:rPr>
                <w:rFonts w:ascii="Times New Roman" w:hAnsi="Times New Roman" w:cs="Times New Roman"/>
                <w:bCs/>
                <w:sz w:val="20"/>
                <w:szCs w:val="20"/>
              </w:rPr>
              <w:t>/п</w:t>
            </w:r>
          </w:p>
        </w:tc>
        <w:tc>
          <w:tcPr>
            <w:tcW w:w="2343"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Наименование целевого показателя</w:t>
            </w:r>
          </w:p>
        </w:tc>
        <w:tc>
          <w:tcPr>
            <w:tcW w:w="1070"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ед. изм.</w:t>
            </w:r>
          </w:p>
        </w:tc>
        <w:tc>
          <w:tcPr>
            <w:tcW w:w="1134"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плановое значение</w:t>
            </w:r>
          </w:p>
        </w:tc>
        <w:tc>
          <w:tcPr>
            <w:tcW w:w="1417"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Фактическое значение </w:t>
            </w:r>
          </w:p>
        </w:tc>
        <w:tc>
          <w:tcPr>
            <w:tcW w:w="1421" w:type="dxa"/>
            <w:gridSpan w:val="2"/>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Отклонение фактического значения </w:t>
            </w:r>
            <w:proofErr w:type="gramStart"/>
            <w:r w:rsidRPr="00205CC3">
              <w:rPr>
                <w:rFonts w:ascii="Times New Roman" w:hAnsi="Times New Roman" w:cs="Times New Roman"/>
                <w:bCs/>
                <w:sz w:val="20"/>
                <w:szCs w:val="20"/>
              </w:rPr>
              <w:t>от</w:t>
            </w:r>
            <w:proofErr w:type="gramEnd"/>
            <w:r w:rsidRPr="00205CC3">
              <w:rPr>
                <w:rFonts w:ascii="Times New Roman" w:hAnsi="Times New Roman" w:cs="Times New Roman"/>
                <w:bCs/>
                <w:sz w:val="20"/>
                <w:szCs w:val="20"/>
              </w:rPr>
              <w:t xml:space="preserve"> планового</w:t>
            </w:r>
          </w:p>
        </w:tc>
        <w:tc>
          <w:tcPr>
            <w:tcW w:w="2089"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обоснование причин отклонения</w:t>
            </w:r>
          </w:p>
        </w:tc>
      </w:tr>
      <w:tr w:rsidR="00615E4F" w:rsidRPr="00205CC3" w:rsidTr="00310C02">
        <w:tc>
          <w:tcPr>
            <w:tcW w:w="523"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2343"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1070"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1134"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1417"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60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w:t>
            </w:r>
          </w:p>
        </w:tc>
        <w:tc>
          <w:tcPr>
            <w:tcW w:w="81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w:t>
            </w:r>
          </w:p>
        </w:tc>
        <w:tc>
          <w:tcPr>
            <w:tcW w:w="2089"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r>
      <w:tr w:rsidR="00615E4F" w:rsidRPr="00205CC3" w:rsidTr="00310C02">
        <w:tc>
          <w:tcPr>
            <w:tcW w:w="52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1</w:t>
            </w:r>
          </w:p>
        </w:tc>
        <w:tc>
          <w:tcPr>
            <w:tcW w:w="234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w:t>
            </w:r>
          </w:p>
        </w:tc>
        <w:tc>
          <w:tcPr>
            <w:tcW w:w="1070"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4</w:t>
            </w:r>
          </w:p>
        </w:tc>
        <w:tc>
          <w:tcPr>
            <w:tcW w:w="141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5</w:t>
            </w:r>
          </w:p>
        </w:tc>
        <w:tc>
          <w:tcPr>
            <w:tcW w:w="60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6</w:t>
            </w:r>
          </w:p>
        </w:tc>
        <w:tc>
          <w:tcPr>
            <w:tcW w:w="81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7</w:t>
            </w:r>
          </w:p>
        </w:tc>
        <w:tc>
          <w:tcPr>
            <w:tcW w:w="2089"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8</w:t>
            </w:r>
          </w:p>
        </w:tc>
      </w:tr>
      <w:tr w:rsidR="00615E4F" w:rsidRPr="00205CC3" w:rsidTr="00310C02">
        <w:tc>
          <w:tcPr>
            <w:tcW w:w="52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1.</w:t>
            </w:r>
          </w:p>
        </w:tc>
        <w:tc>
          <w:tcPr>
            <w:tcW w:w="234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Количество субъектов малого и среднего предпринимательства в </w:t>
            </w:r>
            <w:r w:rsidRPr="00205CC3">
              <w:rPr>
                <w:rFonts w:ascii="Times New Roman" w:hAnsi="Times New Roman" w:cs="Times New Roman"/>
                <w:bCs/>
                <w:sz w:val="20"/>
                <w:szCs w:val="20"/>
              </w:rPr>
              <w:lastRenderedPageBreak/>
              <w:t>расчете на 10 000 человек населения</w:t>
            </w:r>
          </w:p>
        </w:tc>
        <w:tc>
          <w:tcPr>
            <w:tcW w:w="1070"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lastRenderedPageBreak/>
              <w:t>ед.</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305</w:t>
            </w:r>
          </w:p>
        </w:tc>
        <w:tc>
          <w:tcPr>
            <w:tcW w:w="141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278</w:t>
            </w:r>
          </w:p>
        </w:tc>
        <w:tc>
          <w:tcPr>
            <w:tcW w:w="60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-27</w:t>
            </w:r>
          </w:p>
        </w:tc>
        <w:tc>
          <w:tcPr>
            <w:tcW w:w="81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-8,8</w:t>
            </w:r>
          </w:p>
        </w:tc>
        <w:tc>
          <w:tcPr>
            <w:tcW w:w="2089"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r>
      <w:tr w:rsidR="00615E4F" w:rsidRPr="00205CC3" w:rsidTr="00310C02">
        <w:tc>
          <w:tcPr>
            <w:tcW w:w="52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lastRenderedPageBreak/>
              <w:t xml:space="preserve">2. </w:t>
            </w:r>
          </w:p>
        </w:tc>
        <w:tc>
          <w:tcPr>
            <w:tcW w:w="234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Доля среднесписочной численности работников малых и средних предприятий в среднесписочной численности работников всех предприятий и организаций</w:t>
            </w:r>
          </w:p>
        </w:tc>
        <w:tc>
          <w:tcPr>
            <w:tcW w:w="1070"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38,0</w:t>
            </w:r>
          </w:p>
        </w:tc>
        <w:tc>
          <w:tcPr>
            <w:tcW w:w="141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32,5</w:t>
            </w:r>
          </w:p>
        </w:tc>
        <w:tc>
          <w:tcPr>
            <w:tcW w:w="60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-5,5</w:t>
            </w:r>
          </w:p>
        </w:tc>
        <w:tc>
          <w:tcPr>
            <w:tcW w:w="81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-14,5</w:t>
            </w:r>
          </w:p>
        </w:tc>
        <w:tc>
          <w:tcPr>
            <w:tcW w:w="2089"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В связи с введением нового налогового режима – налог на профессиональный доход, население регистрируется в качестве </w:t>
            </w:r>
            <w:proofErr w:type="spellStart"/>
            <w:r w:rsidRPr="00205CC3">
              <w:rPr>
                <w:rFonts w:ascii="Times New Roman" w:hAnsi="Times New Roman" w:cs="Times New Roman"/>
                <w:bCs/>
                <w:sz w:val="20"/>
                <w:szCs w:val="20"/>
              </w:rPr>
              <w:t>самозанятого</w:t>
            </w:r>
            <w:proofErr w:type="spellEnd"/>
          </w:p>
        </w:tc>
      </w:tr>
      <w:tr w:rsidR="00615E4F" w:rsidRPr="00205CC3" w:rsidTr="00310C02">
        <w:tc>
          <w:tcPr>
            <w:tcW w:w="52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w:t>
            </w:r>
          </w:p>
        </w:tc>
        <w:tc>
          <w:tcPr>
            <w:tcW w:w="234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Количество ярмарок-продаж по реализации продовольственных товаров для населения, сельхозпродукции и др.</w:t>
            </w:r>
          </w:p>
        </w:tc>
        <w:tc>
          <w:tcPr>
            <w:tcW w:w="1070"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ед.</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9</w:t>
            </w:r>
          </w:p>
        </w:tc>
        <w:tc>
          <w:tcPr>
            <w:tcW w:w="141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9</w:t>
            </w:r>
          </w:p>
        </w:tc>
        <w:tc>
          <w:tcPr>
            <w:tcW w:w="60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w:t>
            </w:r>
          </w:p>
        </w:tc>
        <w:tc>
          <w:tcPr>
            <w:tcW w:w="81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w:t>
            </w:r>
          </w:p>
        </w:tc>
        <w:tc>
          <w:tcPr>
            <w:tcW w:w="2089"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r>
    </w:tbl>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2. Отчет об исполнении бюджетных ассигнований на реализацию муниципальной подпрограммы «Развитие малого и среднего предпринимательства» содержит сведения о расходах бюджета: по состоянию на 01.01.2025 исполнение составило 103,4 тыс. руб.</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3. Согласно отчету об исполнении мероприятий муниципальной подпрограммы «Развитие малого и среднего предпринимательства» объем финансирования предусмотренный на 2024 год составил 103,8 тыс.руб., профинансировано за отчетный период - 103,4 тыс. руб., кассовый расход исполнителя – 103,4 тыс.руб.</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 xml:space="preserve">Согласно представленной выписке из оценки эффективности реализации муниципальной  подпрограммы «Развитие малого и среднего предпринимательства» </w:t>
      </w:r>
      <w:r w:rsidRPr="00205CC3">
        <w:rPr>
          <w:rFonts w:ascii="Times New Roman" w:hAnsi="Times New Roman" w:cs="Times New Roman"/>
          <w:b/>
          <w:bCs/>
          <w:sz w:val="24"/>
          <w:szCs w:val="24"/>
        </w:rPr>
        <w:t>эффективность</w:t>
      </w:r>
      <w:r w:rsidRPr="00205CC3">
        <w:rPr>
          <w:rFonts w:ascii="Times New Roman" w:hAnsi="Times New Roman" w:cs="Times New Roman"/>
          <w:bCs/>
          <w:sz w:val="24"/>
          <w:szCs w:val="24"/>
        </w:rPr>
        <w:t xml:space="preserve"> по итогам  2024 года определена как </w:t>
      </w:r>
      <w:r w:rsidRPr="00205CC3">
        <w:rPr>
          <w:rFonts w:ascii="Times New Roman" w:hAnsi="Times New Roman" w:cs="Times New Roman"/>
          <w:b/>
          <w:bCs/>
          <w:sz w:val="24"/>
          <w:szCs w:val="24"/>
        </w:rPr>
        <w:t>Средняя.</w:t>
      </w:r>
      <w:r w:rsidRPr="00205CC3">
        <w:rPr>
          <w:rFonts w:ascii="Times New Roman" w:hAnsi="Times New Roman" w:cs="Times New Roman"/>
          <w:bCs/>
          <w:sz w:val="24"/>
          <w:szCs w:val="24"/>
        </w:rPr>
        <w:t xml:space="preserve"> </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center"/>
        <w:rPr>
          <w:rFonts w:ascii="Times New Roman" w:hAnsi="Times New Roman" w:cs="Times New Roman"/>
          <w:b/>
          <w:bCs/>
          <w:sz w:val="24"/>
          <w:szCs w:val="24"/>
        </w:rPr>
      </w:pPr>
      <w:r w:rsidRPr="00205CC3">
        <w:rPr>
          <w:rFonts w:ascii="Times New Roman" w:hAnsi="Times New Roman" w:cs="Times New Roman"/>
          <w:b/>
          <w:bCs/>
          <w:sz w:val="24"/>
          <w:szCs w:val="24"/>
        </w:rPr>
        <w:t>2025 год</w:t>
      </w:r>
    </w:p>
    <w:p w:rsidR="00615E4F" w:rsidRPr="00205CC3" w:rsidRDefault="00615E4F" w:rsidP="00615E4F">
      <w:pPr>
        <w:tabs>
          <w:tab w:val="left" w:pos="567"/>
        </w:tabs>
        <w:autoSpaceDE w:val="0"/>
        <w:autoSpaceDN w:val="0"/>
        <w:adjustRightInd w:val="0"/>
        <w:spacing w:after="0" w:line="240" w:lineRule="auto"/>
        <w:ind w:firstLine="709"/>
        <w:contextualSpacing/>
        <w:jc w:val="center"/>
        <w:rPr>
          <w:rFonts w:ascii="Times New Roman" w:hAnsi="Times New Roman" w:cs="Times New Roman"/>
          <w:b/>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МУ «Администрация города Тулуна»  предоставлена выписка по подпрограмме «Развитие малого и среднего предпринимательства» из годового отчета за 2025 год по муниципальной программе города Тулуна «Совершенствование механизмов экономического развития муниципального образования – «город Тулун», которая включает:</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1. отчет об исполнении целевых показателей:</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tbl>
      <w:tblPr>
        <w:tblStyle w:val="a8"/>
        <w:tblW w:w="0" w:type="auto"/>
        <w:tblLayout w:type="fixed"/>
        <w:tblLook w:val="04A0" w:firstRow="1" w:lastRow="0" w:firstColumn="1" w:lastColumn="0" w:noHBand="0" w:noVBand="1"/>
      </w:tblPr>
      <w:tblGrid>
        <w:gridCol w:w="523"/>
        <w:gridCol w:w="2343"/>
        <w:gridCol w:w="1070"/>
        <w:gridCol w:w="1134"/>
        <w:gridCol w:w="1417"/>
        <w:gridCol w:w="605"/>
        <w:gridCol w:w="816"/>
        <w:gridCol w:w="2089"/>
      </w:tblGrid>
      <w:tr w:rsidR="00615E4F" w:rsidRPr="00205CC3" w:rsidTr="00310C02">
        <w:tc>
          <w:tcPr>
            <w:tcW w:w="523"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 </w:t>
            </w:r>
            <w:proofErr w:type="gramStart"/>
            <w:r w:rsidRPr="00205CC3">
              <w:rPr>
                <w:rFonts w:ascii="Times New Roman" w:hAnsi="Times New Roman" w:cs="Times New Roman"/>
                <w:bCs/>
                <w:sz w:val="20"/>
                <w:szCs w:val="20"/>
              </w:rPr>
              <w:t>п</w:t>
            </w:r>
            <w:proofErr w:type="gramEnd"/>
            <w:r w:rsidRPr="00205CC3">
              <w:rPr>
                <w:rFonts w:ascii="Times New Roman" w:hAnsi="Times New Roman" w:cs="Times New Roman"/>
                <w:bCs/>
                <w:sz w:val="20"/>
                <w:szCs w:val="20"/>
              </w:rPr>
              <w:t>/п</w:t>
            </w:r>
          </w:p>
        </w:tc>
        <w:tc>
          <w:tcPr>
            <w:tcW w:w="2343"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Наименование целевого показателя</w:t>
            </w:r>
          </w:p>
        </w:tc>
        <w:tc>
          <w:tcPr>
            <w:tcW w:w="1070"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ед. изм.</w:t>
            </w:r>
          </w:p>
        </w:tc>
        <w:tc>
          <w:tcPr>
            <w:tcW w:w="1134"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плановое значение</w:t>
            </w:r>
          </w:p>
        </w:tc>
        <w:tc>
          <w:tcPr>
            <w:tcW w:w="1417"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Фактическое значение </w:t>
            </w:r>
          </w:p>
        </w:tc>
        <w:tc>
          <w:tcPr>
            <w:tcW w:w="1421" w:type="dxa"/>
            <w:gridSpan w:val="2"/>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Отклонение фактического значения </w:t>
            </w:r>
            <w:proofErr w:type="gramStart"/>
            <w:r w:rsidRPr="00205CC3">
              <w:rPr>
                <w:rFonts w:ascii="Times New Roman" w:hAnsi="Times New Roman" w:cs="Times New Roman"/>
                <w:bCs/>
                <w:sz w:val="20"/>
                <w:szCs w:val="20"/>
              </w:rPr>
              <w:t>от</w:t>
            </w:r>
            <w:proofErr w:type="gramEnd"/>
            <w:r w:rsidRPr="00205CC3">
              <w:rPr>
                <w:rFonts w:ascii="Times New Roman" w:hAnsi="Times New Roman" w:cs="Times New Roman"/>
                <w:bCs/>
                <w:sz w:val="20"/>
                <w:szCs w:val="20"/>
              </w:rPr>
              <w:t xml:space="preserve"> планового</w:t>
            </w:r>
          </w:p>
        </w:tc>
        <w:tc>
          <w:tcPr>
            <w:tcW w:w="2089"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обоснование причин отклонения</w:t>
            </w:r>
          </w:p>
        </w:tc>
      </w:tr>
      <w:tr w:rsidR="00615E4F" w:rsidRPr="00205CC3" w:rsidTr="00310C02">
        <w:tc>
          <w:tcPr>
            <w:tcW w:w="523"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2343"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1070"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1134"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1417"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60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w:t>
            </w:r>
          </w:p>
        </w:tc>
        <w:tc>
          <w:tcPr>
            <w:tcW w:w="81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w:t>
            </w:r>
          </w:p>
        </w:tc>
        <w:tc>
          <w:tcPr>
            <w:tcW w:w="2089"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r>
      <w:tr w:rsidR="00615E4F" w:rsidRPr="00205CC3" w:rsidTr="00310C02">
        <w:tc>
          <w:tcPr>
            <w:tcW w:w="52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1</w:t>
            </w:r>
          </w:p>
        </w:tc>
        <w:tc>
          <w:tcPr>
            <w:tcW w:w="234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w:t>
            </w:r>
          </w:p>
        </w:tc>
        <w:tc>
          <w:tcPr>
            <w:tcW w:w="1070"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4</w:t>
            </w:r>
          </w:p>
        </w:tc>
        <w:tc>
          <w:tcPr>
            <w:tcW w:w="141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5</w:t>
            </w:r>
          </w:p>
        </w:tc>
        <w:tc>
          <w:tcPr>
            <w:tcW w:w="60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6</w:t>
            </w:r>
          </w:p>
        </w:tc>
        <w:tc>
          <w:tcPr>
            <w:tcW w:w="81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7</w:t>
            </w:r>
          </w:p>
        </w:tc>
        <w:tc>
          <w:tcPr>
            <w:tcW w:w="2089"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8</w:t>
            </w:r>
          </w:p>
        </w:tc>
      </w:tr>
      <w:tr w:rsidR="00615E4F" w:rsidRPr="00205CC3" w:rsidTr="00310C02">
        <w:tc>
          <w:tcPr>
            <w:tcW w:w="52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1.</w:t>
            </w:r>
          </w:p>
        </w:tc>
        <w:tc>
          <w:tcPr>
            <w:tcW w:w="234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Количество субъектов малого и среднего предпринимательства в расчете на 10 000 человек населения</w:t>
            </w:r>
          </w:p>
        </w:tc>
        <w:tc>
          <w:tcPr>
            <w:tcW w:w="1070"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ед.</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260</w:t>
            </w:r>
          </w:p>
        </w:tc>
        <w:tc>
          <w:tcPr>
            <w:tcW w:w="141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277</w:t>
            </w:r>
          </w:p>
        </w:tc>
        <w:tc>
          <w:tcPr>
            <w:tcW w:w="60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+17</w:t>
            </w:r>
          </w:p>
        </w:tc>
        <w:tc>
          <w:tcPr>
            <w:tcW w:w="81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+ 6,5</w:t>
            </w:r>
          </w:p>
        </w:tc>
        <w:tc>
          <w:tcPr>
            <w:tcW w:w="2089"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r>
      <w:tr w:rsidR="00615E4F" w:rsidRPr="00205CC3" w:rsidTr="00310C02">
        <w:tc>
          <w:tcPr>
            <w:tcW w:w="52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2. </w:t>
            </w:r>
          </w:p>
        </w:tc>
        <w:tc>
          <w:tcPr>
            <w:tcW w:w="234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Доля среднесписочной численности работников малых и средних предприятий в среднесписочной численности работников всех предприятий и организаций</w:t>
            </w:r>
          </w:p>
        </w:tc>
        <w:tc>
          <w:tcPr>
            <w:tcW w:w="1070"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32,9</w:t>
            </w:r>
          </w:p>
        </w:tc>
        <w:tc>
          <w:tcPr>
            <w:tcW w:w="141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33,00</w:t>
            </w:r>
          </w:p>
        </w:tc>
        <w:tc>
          <w:tcPr>
            <w:tcW w:w="60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+0,1</w:t>
            </w:r>
          </w:p>
        </w:tc>
        <w:tc>
          <w:tcPr>
            <w:tcW w:w="81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+0,3</w:t>
            </w:r>
          </w:p>
        </w:tc>
        <w:tc>
          <w:tcPr>
            <w:tcW w:w="2089"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 xml:space="preserve">В связи с введением нового налогового режима – налог на профессиональный доход, население регистрируется в качестве </w:t>
            </w:r>
            <w:proofErr w:type="spellStart"/>
            <w:r w:rsidRPr="00205CC3">
              <w:rPr>
                <w:rFonts w:ascii="Times New Roman" w:hAnsi="Times New Roman" w:cs="Times New Roman"/>
                <w:bCs/>
                <w:sz w:val="20"/>
                <w:szCs w:val="20"/>
              </w:rPr>
              <w:t>самозанятого</w:t>
            </w:r>
            <w:proofErr w:type="spellEnd"/>
          </w:p>
        </w:tc>
      </w:tr>
      <w:tr w:rsidR="00615E4F" w:rsidRPr="00205CC3" w:rsidTr="00310C02">
        <w:tc>
          <w:tcPr>
            <w:tcW w:w="52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w:t>
            </w:r>
          </w:p>
        </w:tc>
        <w:tc>
          <w:tcPr>
            <w:tcW w:w="2343"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Количество ярмарок-</w:t>
            </w:r>
            <w:r w:rsidRPr="00205CC3">
              <w:rPr>
                <w:rFonts w:ascii="Times New Roman" w:hAnsi="Times New Roman" w:cs="Times New Roman"/>
                <w:bCs/>
                <w:sz w:val="20"/>
                <w:szCs w:val="20"/>
              </w:rPr>
              <w:lastRenderedPageBreak/>
              <w:t>продаж по реализации продовольственных товаров для населения, сельхозпродукции и др.</w:t>
            </w:r>
          </w:p>
        </w:tc>
        <w:tc>
          <w:tcPr>
            <w:tcW w:w="1070"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lastRenderedPageBreak/>
              <w:t>ед.</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9</w:t>
            </w:r>
          </w:p>
        </w:tc>
        <w:tc>
          <w:tcPr>
            <w:tcW w:w="1417"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9</w:t>
            </w:r>
          </w:p>
        </w:tc>
        <w:tc>
          <w:tcPr>
            <w:tcW w:w="60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w:t>
            </w:r>
          </w:p>
        </w:tc>
        <w:tc>
          <w:tcPr>
            <w:tcW w:w="81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w:t>
            </w:r>
          </w:p>
        </w:tc>
        <w:tc>
          <w:tcPr>
            <w:tcW w:w="2089"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r>
    </w:tbl>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2. отчет об исполнении бюджетных ассигнований на реализацию муниципальной подпрограммы «Развитие малого и среднего предпринимательства» содержит сведения о расходах бюджета: по состоянию на 01.01.2026 исполнение составило 68,0 тыс. руб.</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3. согласно отчету об исполнении мероприятий муниципальной подпрограммы «Развитие малого и среднего предпринимательства» объем финансирования предусмотренный на 2025 год составил 68,0 тыс.руб., профинансировано за отчетный период – 68,0 тыс. руб., кассовый расход исполнителя – 68,0 тыс.руб.</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 xml:space="preserve">Согласно представленной выписке из оценки эффективности реализации муниципальной  подпрограммы «Развитие малого и среднего предпринимательства» </w:t>
      </w:r>
      <w:r w:rsidRPr="00205CC3">
        <w:rPr>
          <w:rFonts w:ascii="Times New Roman" w:hAnsi="Times New Roman" w:cs="Times New Roman"/>
          <w:b/>
          <w:bCs/>
          <w:sz w:val="24"/>
          <w:szCs w:val="24"/>
        </w:rPr>
        <w:t>эффективность</w:t>
      </w:r>
      <w:r w:rsidRPr="00205CC3">
        <w:rPr>
          <w:rFonts w:ascii="Times New Roman" w:hAnsi="Times New Roman" w:cs="Times New Roman"/>
          <w:bCs/>
          <w:sz w:val="24"/>
          <w:szCs w:val="24"/>
        </w:rPr>
        <w:t xml:space="preserve"> по итогам  2025 года определена как </w:t>
      </w:r>
      <w:r w:rsidRPr="00205CC3">
        <w:rPr>
          <w:rFonts w:ascii="Times New Roman" w:hAnsi="Times New Roman" w:cs="Times New Roman"/>
          <w:b/>
          <w:bCs/>
          <w:sz w:val="24"/>
          <w:szCs w:val="24"/>
        </w:rPr>
        <w:t>Высокая.</w:t>
      </w:r>
      <w:r w:rsidRPr="00205CC3">
        <w:rPr>
          <w:rFonts w:ascii="Times New Roman" w:hAnsi="Times New Roman" w:cs="Times New Roman"/>
          <w:bCs/>
          <w:sz w:val="24"/>
          <w:szCs w:val="24"/>
        </w:rPr>
        <w:t xml:space="preserve"> </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Расчеты оценки эффективности реализации муниципальной  подпрограммы «Развитие малого и среднего предпринимательства» за 2024, 2025 годы произведены в соответствии с  Порядком проведения оценки эффективности реализации муниципальных программ города Тулуна утвержденным Постановлением администрации городского округа муниципального образования – «город Тулун» от 21.04.2015 № 547 «Об утверждении Порядка проведения оценки эффективности реализации муниципальных программ города Тулуна» (дале</w:t>
      </w:r>
      <w:proofErr w:type="gramStart"/>
      <w:r w:rsidRPr="00205CC3">
        <w:rPr>
          <w:rFonts w:ascii="Times New Roman" w:hAnsi="Times New Roman" w:cs="Times New Roman"/>
          <w:bCs/>
          <w:sz w:val="24"/>
          <w:szCs w:val="24"/>
        </w:rPr>
        <w:t>е-</w:t>
      </w:r>
      <w:proofErr w:type="gramEnd"/>
      <w:r w:rsidRPr="00205CC3">
        <w:rPr>
          <w:rFonts w:ascii="Times New Roman" w:hAnsi="Times New Roman" w:cs="Times New Roman"/>
          <w:bCs/>
          <w:sz w:val="24"/>
          <w:szCs w:val="24"/>
        </w:rPr>
        <w:t xml:space="preserve"> Порядок).</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 xml:space="preserve">Согласно Порядку </w:t>
      </w:r>
      <w:proofErr w:type="gramStart"/>
      <w:r w:rsidRPr="00205CC3">
        <w:rPr>
          <w:rFonts w:ascii="Times New Roman" w:hAnsi="Times New Roman" w:cs="Times New Roman"/>
          <w:bCs/>
          <w:sz w:val="24"/>
          <w:szCs w:val="24"/>
        </w:rPr>
        <w:t>проведения оценки эффективности реализации муниципальных программ города Тулуна</w:t>
      </w:r>
      <w:proofErr w:type="gramEnd"/>
      <w:r w:rsidRPr="00205CC3">
        <w:rPr>
          <w:rFonts w:ascii="Times New Roman" w:hAnsi="Times New Roman" w:cs="Times New Roman"/>
          <w:bCs/>
          <w:sz w:val="24"/>
          <w:szCs w:val="24"/>
        </w:rPr>
        <w:t xml:space="preserve"> Комитетом по экономике и финансам администрации городского округа проводится ежегодная и промежуточная оценка эффективности реализации муниципальных программ. </w:t>
      </w:r>
    </w:p>
    <w:p w:rsidR="00615E4F"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Ежегодная оценка эффективности реализации муниципальных программ проводится в обязательном порядке на основании годовых отчетов об исполнении мероприятий муниципальных программ. Промежуточная оценка эффективности реализации муниципальных программ проводится в целях исполнения поручений мэра городского округа либо по решению Комитета по экономике и финансам администрации городского округа на основании отчетов об исполнении мероприятий муниципальных программ.</w:t>
      </w:r>
    </w:p>
    <w:p w:rsidR="0058433C" w:rsidRPr="00205CC3" w:rsidRDefault="0058433C"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05CC3">
        <w:rPr>
          <w:rFonts w:ascii="Times New Roman" w:hAnsi="Times New Roman" w:cs="Times New Roman"/>
          <w:bCs/>
          <w:sz w:val="24"/>
          <w:szCs w:val="24"/>
        </w:rPr>
        <w:t xml:space="preserve">В </w:t>
      </w:r>
      <w:r w:rsidRPr="00205CC3">
        <w:rPr>
          <w:rFonts w:ascii="Times New Roman" w:hAnsi="Times New Roman" w:cs="Times New Roman"/>
          <w:b/>
          <w:bCs/>
          <w:sz w:val="24"/>
          <w:szCs w:val="24"/>
        </w:rPr>
        <w:t>2026 году</w:t>
      </w:r>
      <w:r w:rsidRPr="00205CC3">
        <w:rPr>
          <w:rFonts w:ascii="Times New Roman" w:hAnsi="Times New Roman" w:cs="Times New Roman"/>
          <w:bCs/>
          <w:sz w:val="24"/>
          <w:szCs w:val="24"/>
        </w:rPr>
        <w:t xml:space="preserve"> оценка эффективности реализации муниципальной  подпрограммы «Развитие малого и среднего предпринимательства» не проводилась.</w:t>
      </w:r>
    </w:p>
    <w:p w:rsidR="0058433C" w:rsidRPr="00205CC3" w:rsidRDefault="0058433C"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
          <w:bCs/>
          <w:i/>
          <w:sz w:val="24"/>
          <w:szCs w:val="24"/>
        </w:rPr>
      </w:pPr>
      <w:r w:rsidRPr="00205CC3">
        <w:rPr>
          <w:rFonts w:ascii="Times New Roman" w:hAnsi="Times New Roman" w:cs="Times New Roman"/>
          <w:b/>
          <w:bCs/>
          <w:i/>
          <w:sz w:val="24"/>
          <w:szCs w:val="24"/>
        </w:rPr>
        <w:t xml:space="preserve">В ходе анализа отчетов об исполнении целевых показателей за 2024, 2025 годы установлено, что в обосновании </w:t>
      </w:r>
      <w:proofErr w:type="gramStart"/>
      <w:r w:rsidRPr="00205CC3">
        <w:rPr>
          <w:rFonts w:ascii="Times New Roman" w:hAnsi="Times New Roman" w:cs="Times New Roman"/>
          <w:b/>
          <w:bCs/>
          <w:i/>
          <w:sz w:val="24"/>
          <w:szCs w:val="24"/>
        </w:rPr>
        <w:t>причин отклонения целевых показателей доли среднесписочной численности работников малых</w:t>
      </w:r>
      <w:proofErr w:type="gramEnd"/>
      <w:r w:rsidRPr="00205CC3">
        <w:rPr>
          <w:rFonts w:ascii="Times New Roman" w:hAnsi="Times New Roman" w:cs="Times New Roman"/>
          <w:b/>
          <w:bCs/>
          <w:i/>
          <w:sz w:val="24"/>
          <w:szCs w:val="24"/>
        </w:rPr>
        <w:t xml:space="preserve"> и средних предприятий в среднесписочной численности работников всех предприятий и организаций: «В связи с введением нового налогового режима – налог на профессиональный доход, население регистрируется в качестве </w:t>
      </w:r>
      <w:proofErr w:type="spellStart"/>
      <w:r w:rsidRPr="00205CC3">
        <w:rPr>
          <w:rFonts w:ascii="Times New Roman" w:hAnsi="Times New Roman" w:cs="Times New Roman"/>
          <w:b/>
          <w:bCs/>
          <w:i/>
          <w:sz w:val="24"/>
          <w:szCs w:val="24"/>
        </w:rPr>
        <w:t>самозанятого</w:t>
      </w:r>
      <w:proofErr w:type="spellEnd"/>
      <w:r w:rsidRPr="00205CC3">
        <w:rPr>
          <w:rFonts w:ascii="Times New Roman" w:hAnsi="Times New Roman" w:cs="Times New Roman"/>
          <w:b/>
          <w:bCs/>
          <w:i/>
          <w:sz w:val="24"/>
          <w:szCs w:val="24"/>
        </w:rPr>
        <w:t>», при этом в случае отрицательного и положительного результата, что указывает на противоречие причин отклонения целевых показателей и не является обоснованием причин отклонений.</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roofErr w:type="gramStart"/>
      <w:r w:rsidRPr="00205CC3">
        <w:rPr>
          <w:rFonts w:ascii="Times New Roman" w:hAnsi="Times New Roman" w:cs="Times New Roman"/>
          <w:bCs/>
          <w:sz w:val="24"/>
          <w:szCs w:val="24"/>
        </w:rPr>
        <w:t xml:space="preserve">Контрольно-счетной палатой города Тулуна проведен анализ достижения плановых показателей подпрограммы «Развитие малого и среднего предпринимательства» первоначально установленных Постановлением администрации муниципального образования – «город Тулун» от 31.10.2019 № 4956 «Об утверждении муниципальной программы города Тулуна «Совершенствование механизмов экономического развития муниципального образования – «город Тулун», по результатам которого наблюдается </w:t>
      </w:r>
      <w:r w:rsidRPr="00205CC3">
        <w:rPr>
          <w:rFonts w:ascii="Times New Roman" w:hAnsi="Times New Roman" w:cs="Times New Roman"/>
          <w:bCs/>
          <w:sz w:val="24"/>
          <w:szCs w:val="24"/>
        </w:rPr>
        <w:lastRenderedPageBreak/>
        <w:t>снижение количества субъектов малого и среднего предпринимательства, а так же среднесписочной численности работников малых и средних</w:t>
      </w:r>
      <w:proofErr w:type="gramEnd"/>
      <w:r w:rsidRPr="00205CC3">
        <w:rPr>
          <w:rFonts w:ascii="Times New Roman" w:hAnsi="Times New Roman" w:cs="Times New Roman"/>
          <w:bCs/>
          <w:sz w:val="24"/>
          <w:szCs w:val="24"/>
        </w:rPr>
        <w:t xml:space="preserve"> предприятий:</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tbl>
      <w:tblPr>
        <w:tblStyle w:val="a8"/>
        <w:tblW w:w="9889" w:type="dxa"/>
        <w:tblLayout w:type="fixed"/>
        <w:tblLook w:val="04A0" w:firstRow="1" w:lastRow="0" w:firstColumn="1" w:lastColumn="0" w:noHBand="0" w:noVBand="1"/>
      </w:tblPr>
      <w:tblGrid>
        <w:gridCol w:w="2660"/>
        <w:gridCol w:w="1134"/>
        <w:gridCol w:w="1134"/>
        <w:gridCol w:w="1134"/>
        <w:gridCol w:w="1276"/>
        <w:gridCol w:w="1275"/>
        <w:gridCol w:w="1276"/>
      </w:tblGrid>
      <w:tr w:rsidR="00615E4F" w:rsidRPr="00205CC3" w:rsidTr="00310C02">
        <w:tc>
          <w:tcPr>
            <w:tcW w:w="2660"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Наименование целевого показателя</w:t>
            </w:r>
          </w:p>
        </w:tc>
        <w:tc>
          <w:tcPr>
            <w:tcW w:w="2268" w:type="dxa"/>
            <w:gridSpan w:val="2"/>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Плановое значение</w:t>
            </w:r>
          </w:p>
        </w:tc>
        <w:tc>
          <w:tcPr>
            <w:tcW w:w="2410" w:type="dxa"/>
            <w:gridSpan w:val="2"/>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Фактическое значение</w:t>
            </w:r>
          </w:p>
        </w:tc>
        <w:tc>
          <w:tcPr>
            <w:tcW w:w="1275"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отклонение</w:t>
            </w:r>
          </w:p>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2024 год</w:t>
            </w:r>
          </w:p>
        </w:tc>
        <w:tc>
          <w:tcPr>
            <w:tcW w:w="1276" w:type="dxa"/>
            <w:vMerge w:val="restart"/>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отклонение 2025 год</w:t>
            </w:r>
          </w:p>
        </w:tc>
      </w:tr>
      <w:tr w:rsidR="00615E4F" w:rsidRPr="00205CC3" w:rsidTr="00310C02">
        <w:tc>
          <w:tcPr>
            <w:tcW w:w="2660"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2024</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2025</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2024</w:t>
            </w:r>
          </w:p>
        </w:tc>
        <w:tc>
          <w:tcPr>
            <w:tcW w:w="127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2025</w:t>
            </w:r>
          </w:p>
        </w:tc>
        <w:tc>
          <w:tcPr>
            <w:tcW w:w="1275"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c>
          <w:tcPr>
            <w:tcW w:w="1276" w:type="dxa"/>
            <w:vMerge/>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p>
        </w:tc>
      </w:tr>
      <w:tr w:rsidR="00615E4F" w:rsidRPr="00205CC3" w:rsidTr="00310C02">
        <w:tc>
          <w:tcPr>
            <w:tcW w:w="2660"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Количество субъектов малого и среднего предпринимательства в расчете на 10 000 человек населения</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305</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310</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278</w:t>
            </w:r>
          </w:p>
        </w:tc>
        <w:tc>
          <w:tcPr>
            <w:tcW w:w="127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277</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-27</w:t>
            </w:r>
          </w:p>
        </w:tc>
        <w:tc>
          <w:tcPr>
            <w:tcW w:w="127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-33</w:t>
            </w:r>
          </w:p>
        </w:tc>
      </w:tr>
      <w:tr w:rsidR="00615E4F" w:rsidRPr="00205CC3" w:rsidTr="00310C02">
        <w:tc>
          <w:tcPr>
            <w:tcW w:w="2660"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Доля среднесписочной численности работников малых и средних предприятий в среднесписочной численности работников всех предприятий и организаций</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38</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38,5</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32,5</w:t>
            </w:r>
          </w:p>
        </w:tc>
        <w:tc>
          <w:tcPr>
            <w:tcW w:w="127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33,0</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-5,5</w:t>
            </w:r>
          </w:p>
        </w:tc>
        <w:tc>
          <w:tcPr>
            <w:tcW w:w="127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-5,5</w:t>
            </w:r>
          </w:p>
        </w:tc>
      </w:tr>
      <w:tr w:rsidR="00615E4F" w:rsidRPr="00205CC3" w:rsidTr="00310C02">
        <w:tc>
          <w:tcPr>
            <w:tcW w:w="2660"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Количество ярмарок-продаж по реализации продовольственных товаров для населения, сельхозпродукции и др.</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9</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9</w:t>
            </w:r>
          </w:p>
        </w:tc>
        <w:tc>
          <w:tcPr>
            <w:tcW w:w="1134"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9</w:t>
            </w:r>
          </w:p>
        </w:tc>
        <w:tc>
          <w:tcPr>
            <w:tcW w:w="127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9</w:t>
            </w:r>
          </w:p>
        </w:tc>
        <w:tc>
          <w:tcPr>
            <w:tcW w:w="1275"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w:t>
            </w:r>
          </w:p>
        </w:tc>
        <w:tc>
          <w:tcPr>
            <w:tcW w:w="1276" w:type="dxa"/>
          </w:tcPr>
          <w:p w:rsidR="00615E4F" w:rsidRPr="00205CC3" w:rsidRDefault="00615E4F" w:rsidP="00310C02">
            <w:pPr>
              <w:tabs>
                <w:tab w:val="left" w:pos="567"/>
              </w:tabs>
              <w:autoSpaceDE w:val="0"/>
              <w:autoSpaceDN w:val="0"/>
              <w:adjustRightInd w:val="0"/>
              <w:contextualSpacing/>
              <w:jc w:val="both"/>
              <w:rPr>
                <w:rFonts w:ascii="Times New Roman" w:hAnsi="Times New Roman" w:cs="Times New Roman"/>
                <w:bCs/>
                <w:sz w:val="20"/>
                <w:szCs w:val="20"/>
              </w:rPr>
            </w:pPr>
            <w:r w:rsidRPr="00205CC3">
              <w:rPr>
                <w:rFonts w:ascii="Times New Roman" w:hAnsi="Times New Roman" w:cs="Times New Roman"/>
                <w:bCs/>
                <w:sz w:val="20"/>
                <w:szCs w:val="20"/>
              </w:rPr>
              <w:t>0</w:t>
            </w:r>
          </w:p>
        </w:tc>
      </w:tr>
    </w:tbl>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МУ «Администрация города Тулуна» представленны пояснения от 14.05.2026 № 6070:  «</w:t>
      </w:r>
      <w:r w:rsidRPr="00BF6732">
        <w:rPr>
          <w:rFonts w:ascii="Times New Roman" w:hAnsi="Times New Roman" w:cs="Times New Roman"/>
          <w:bCs/>
          <w:noProof/>
          <w:sz w:val="24"/>
          <w:szCs w:val="24"/>
          <w:u w:val="single"/>
          <w:lang w:eastAsia="ru-RU"/>
        </w:rPr>
        <w:t>Согласно анализу за период 2018-2025 годы количество субъектов малого и среднего предпринимательства (МСП) снизилось на 10,7% (с 1157 до 1033), то есть ежегодное снижение составило в среднем 1,5%, что не способствует прогнозированию увеличения показателя по отношению к базовому периоду. Аналогичная ситуация и по численности занятых на малых и средних предприятиях (включая индивидуальных предпринимателей) за период 2018-2025 годы численность снизилась на 42,3%, практически в 2 раза (с 4473 чел. до 2582 чел.).</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
          <w:bCs/>
          <w:noProof/>
          <w:sz w:val="24"/>
          <w:szCs w:val="24"/>
          <w:lang w:eastAsia="ru-RU"/>
        </w:rPr>
      </w:pPr>
      <w:r w:rsidRPr="00205CC3">
        <w:rPr>
          <w:rFonts w:ascii="Times New Roman" w:hAnsi="Times New Roman" w:cs="Times New Roman"/>
          <w:bCs/>
          <w:noProof/>
          <w:sz w:val="24"/>
          <w:szCs w:val="24"/>
          <w:lang w:eastAsia="ru-RU"/>
        </w:rPr>
        <w:t>Кроме того, существующая методика по расчету целевого показателя «Количество субъектов МСП в расчете на 10 тыс. человек населения» не соответствует реальной ситуации, в которой бы своевременно учитывались изменения действующего законодательства, данный показатель не включает категорию лиц, применяющих специальный налоговый режим «Налог на профессиональный доход». В данную категорию перешли индивидуальные предприниматели, оказывающие услуги населению и ранее применявшие систему «Единый налог на вмененный доход».</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proofErr w:type="gramStart"/>
      <w:r w:rsidRPr="00205CC3">
        <w:rPr>
          <w:rFonts w:ascii="Times New Roman" w:hAnsi="Times New Roman" w:cs="Times New Roman"/>
          <w:bCs/>
          <w:noProof/>
          <w:sz w:val="24"/>
          <w:szCs w:val="24"/>
          <w:lang w:eastAsia="ru-RU"/>
        </w:rPr>
        <w:t>Количество субъектов МСП на 01.01.2026 – 1033 (на 01.01.2025- 1045 субъектов, динамика – 12 субъектов или 1,2%), самозанятых – 2994 чел. (на 01.01.2025 – 1960 чел., рост 1034 человека или 52,7%), общее количество – 4027 (рост за отчетный год 1022 субъекта или 34%), т.е. в расчете на 10 тыс. человек населения – 1077 ед., при плане – 260, перевыполнение в 4 раза.</w:t>
      </w:r>
      <w:proofErr w:type="gramEnd"/>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 xml:space="preserve">В результате, ответственный исполнитель программы – Комитет по экономике администрации города Тулуна – посчитал необходимым внести изменения в целевые показатели Подпрограммы в сторону снижения». </w:t>
      </w:r>
    </w:p>
    <w:p w:rsidR="00615E4F"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
          <w:bCs/>
          <w:i/>
          <w:noProof/>
          <w:sz w:val="24"/>
          <w:szCs w:val="24"/>
          <w:lang w:eastAsia="ru-RU"/>
        </w:rPr>
      </w:pPr>
      <w:r w:rsidRPr="00165E06">
        <w:rPr>
          <w:rFonts w:ascii="Times New Roman" w:hAnsi="Times New Roman" w:cs="Times New Roman"/>
          <w:b/>
          <w:bCs/>
          <w:i/>
          <w:noProof/>
          <w:sz w:val="24"/>
          <w:szCs w:val="24"/>
          <w:lang w:eastAsia="ru-RU"/>
        </w:rPr>
        <w:t>Из представленного пояснения от 14.05.2026 № 6070 следует, что  категория лиц, применяющих специальный налоговый режим «Налог на профессиональный доход» не относится к субъектам МСП, при этом МУ «Администрация города Тулуна» производит суммирование субъектов МСП и самозанятых, что в итоге приводит к перевыполнение в 4 раза. По мнению Контрольно-счетной палаты суммирование субъектов МСП и самозанятых не допустимо.</w:t>
      </w:r>
    </w:p>
    <w:p w:rsidR="00B34ED4" w:rsidRPr="00205CC3" w:rsidRDefault="00B34ED4" w:rsidP="00B34ED4">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proofErr w:type="gramStart"/>
      <w:r w:rsidRPr="00205CC3">
        <w:rPr>
          <w:rFonts w:ascii="Times New Roman" w:hAnsi="Times New Roman" w:cs="Times New Roman"/>
          <w:bCs/>
          <w:noProof/>
          <w:sz w:val="24"/>
          <w:szCs w:val="24"/>
          <w:lang w:eastAsia="ru-RU"/>
        </w:rPr>
        <w:t xml:space="preserve">В соответствии с частью 1 статьи 4 Федерального закона от 24.07.2007 № 209-ФЗ «О развитии малого и среднего предпринимательства в Российской Федерации» к </w:t>
      </w:r>
      <w:r w:rsidRPr="00205CC3">
        <w:rPr>
          <w:rFonts w:ascii="Times New Roman" w:hAnsi="Times New Roman" w:cs="Times New Roman"/>
          <w:bCs/>
          <w:noProof/>
          <w:sz w:val="24"/>
          <w:szCs w:val="24"/>
          <w:lang w:eastAsia="ru-RU"/>
        </w:rPr>
        <w:lastRenderedPageBreak/>
        <w:t>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частью 1.1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roofErr w:type="gramEnd"/>
    </w:p>
    <w:p w:rsidR="00B34ED4" w:rsidRPr="00205CC3" w:rsidRDefault="00B34ED4" w:rsidP="00B34ED4">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определенные условия, одним из которых является среднесписочная численность работников:</w:t>
      </w:r>
    </w:p>
    <w:p w:rsidR="00B34ED4" w:rsidRPr="00205CC3" w:rsidRDefault="00B34ED4" w:rsidP="00B34ED4">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а) до ста человек для малых предприятий (среди малых предприятий выделяются микропредприятия - до пятнадцати человек);</w:t>
      </w:r>
    </w:p>
    <w:p w:rsidR="00B34ED4" w:rsidRPr="00205CC3" w:rsidRDefault="00B34ED4" w:rsidP="00B34ED4">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б) от ста одного до двухсот пятидесяти человек для средних предприятий.</w:t>
      </w:r>
    </w:p>
    <w:p w:rsidR="00B34ED4" w:rsidRPr="00205CC3" w:rsidRDefault="00B34ED4" w:rsidP="00B34ED4">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proofErr w:type="gramStart"/>
      <w:r w:rsidRPr="00205CC3">
        <w:rPr>
          <w:rFonts w:ascii="Times New Roman" w:hAnsi="Times New Roman" w:cs="Times New Roman"/>
          <w:bCs/>
          <w:noProof/>
          <w:sz w:val="24"/>
          <w:szCs w:val="24"/>
          <w:lang w:eastAsia="ru-RU"/>
        </w:rPr>
        <w:t>Федеральный закон от 27.11.2018 № 422-ФЗ «О проведении эксперимента по установлению специального налогового режима «Налог на профессиональный доход» указывает на то, что применять специальный налоговый режим «Налог на профессиональный доход» вправе физические лица, в том числе индивидуальные предприниматели, местом ведения деятельности которых является территория любого из субъектов Российской Федерации, включенных в эксперимент и указанных в части 1 статьи 1 настоящего Федерального</w:t>
      </w:r>
      <w:proofErr w:type="gramEnd"/>
      <w:r w:rsidRPr="00205CC3">
        <w:rPr>
          <w:rFonts w:ascii="Times New Roman" w:hAnsi="Times New Roman" w:cs="Times New Roman"/>
          <w:bCs/>
          <w:noProof/>
          <w:sz w:val="24"/>
          <w:szCs w:val="24"/>
          <w:lang w:eastAsia="ru-RU"/>
        </w:rPr>
        <w:t xml:space="preserve"> закона, за исключением территории федеральной территории "Сириус", либо территория федеральной территории "Сириус", либо территория города Байконура в период действия Договора аренды комплекса "Байконур". </w:t>
      </w:r>
    </w:p>
    <w:p w:rsidR="00B34ED4" w:rsidRPr="00205CC3" w:rsidRDefault="00B34ED4" w:rsidP="00B34ED4">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 xml:space="preserve">Профессиональный доход - </w:t>
      </w:r>
      <w:r w:rsidRPr="00205CC3">
        <w:rPr>
          <w:rFonts w:ascii="Times New Roman" w:hAnsi="Times New Roman" w:cs="Times New Roman"/>
          <w:bCs/>
          <w:noProof/>
          <w:sz w:val="24"/>
          <w:szCs w:val="24"/>
          <w:u w:val="single"/>
          <w:lang w:eastAsia="ru-RU"/>
        </w:rPr>
        <w:t>доход физических лиц</w:t>
      </w:r>
      <w:r w:rsidRPr="00205CC3">
        <w:rPr>
          <w:rFonts w:ascii="Times New Roman" w:hAnsi="Times New Roman" w:cs="Times New Roman"/>
          <w:bCs/>
          <w:noProof/>
          <w:sz w:val="24"/>
          <w:szCs w:val="24"/>
          <w:lang w:eastAsia="ru-RU"/>
        </w:rPr>
        <w:t xml:space="preserve"> от деятельности, при ведении которой они </w:t>
      </w:r>
      <w:r w:rsidRPr="00205CC3">
        <w:rPr>
          <w:rFonts w:ascii="Times New Roman" w:hAnsi="Times New Roman" w:cs="Times New Roman"/>
          <w:bCs/>
          <w:noProof/>
          <w:sz w:val="24"/>
          <w:szCs w:val="24"/>
          <w:u w:val="single"/>
          <w:lang w:eastAsia="ru-RU"/>
        </w:rPr>
        <w:t>не имеют работодателя и не привлекают наемных работников</w:t>
      </w:r>
      <w:r w:rsidRPr="00205CC3">
        <w:rPr>
          <w:rFonts w:ascii="Times New Roman" w:hAnsi="Times New Roman" w:cs="Times New Roman"/>
          <w:bCs/>
          <w:noProof/>
          <w:sz w:val="24"/>
          <w:szCs w:val="24"/>
          <w:lang w:eastAsia="ru-RU"/>
        </w:rPr>
        <w:t xml:space="preserve"> по трудовым договорам, а также доход от использования имущества.</w:t>
      </w:r>
    </w:p>
    <w:p w:rsidR="00B34ED4" w:rsidRPr="00205CC3" w:rsidRDefault="00B34ED4" w:rsidP="00B34ED4">
      <w:pPr>
        <w:tabs>
          <w:tab w:val="left" w:pos="567"/>
        </w:tabs>
        <w:autoSpaceDE w:val="0"/>
        <w:autoSpaceDN w:val="0"/>
        <w:adjustRightInd w:val="0"/>
        <w:spacing w:after="0" w:line="240" w:lineRule="auto"/>
        <w:ind w:firstLine="709"/>
        <w:contextualSpacing/>
        <w:jc w:val="both"/>
        <w:rPr>
          <w:rFonts w:ascii="Times New Roman" w:hAnsi="Times New Roman" w:cs="Times New Roman"/>
          <w:b/>
          <w:bCs/>
          <w:i/>
          <w:noProof/>
          <w:sz w:val="24"/>
          <w:szCs w:val="24"/>
          <w:lang w:eastAsia="ru-RU"/>
        </w:rPr>
      </w:pPr>
      <w:r w:rsidRPr="003335E4">
        <w:rPr>
          <w:rFonts w:ascii="Times New Roman" w:hAnsi="Times New Roman" w:cs="Times New Roman"/>
          <w:b/>
          <w:bCs/>
          <w:i/>
          <w:noProof/>
          <w:sz w:val="24"/>
          <w:szCs w:val="24"/>
          <w:lang w:eastAsia="ru-RU"/>
        </w:rPr>
        <w:t>Таким образом,  так как подпрограмма «Развитие малого и среднего предпринимательства» направлена на увеличение количества субъектов малого и среднего предпринимательства, а так же</w:t>
      </w:r>
      <w:r w:rsidRPr="003335E4">
        <w:t xml:space="preserve"> </w:t>
      </w:r>
      <w:r w:rsidRPr="003335E4">
        <w:rPr>
          <w:rFonts w:ascii="Times New Roman" w:hAnsi="Times New Roman" w:cs="Times New Roman"/>
          <w:b/>
          <w:bCs/>
          <w:i/>
          <w:noProof/>
          <w:sz w:val="24"/>
          <w:szCs w:val="24"/>
          <w:lang w:eastAsia="ru-RU"/>
        </w:rPr>
        <w:t>на увеличение среднесписочной численности работников малых и средних предприятий суммирование количества субъектов МСП и самозанятых граждан является некорректным</w:t>
      </w:r>
      <w:r w:rsidR="003335E4" w:rsidRPr="003335E4">
        <w:rPr>
          <w:rFonts w:ascii="Times New Roman" w:hAnsi="Times New Roman" w:cs="Times New Roman"/>
          <w:b/>
          <w:bCs/>
          <w:i/>
          <w:noProof/>
          <w:sz w:val="24"/>
          <w:szCs w:val="24"/>
          <w:lang w:eastAsia="ru-RU"/>
        </w:rPr>
        <w:t>.</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
          <w:bCs/>
          <w:i/>
          <w:noProof/>
          <w:sz w:val="24"/>
          <w:szCs w:val="24"/>
          <w:lang w:eastAsia="ru-RU"/>
        </w:rPr>
      </w:pP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Постановлением администрации муниципального образования – «город Тулун» от 20.08.2013 № 1606 «Об утверждении положения о порядке принятия решений о разработке муниципальных программ города Тулуна и их формирования и реализации» установлено, что целевые показатели муниципальной программы должны соответствовать следующим требованиям:</w:t>
      </w:r>
    </w:p>
    <w:p w:rsidR="00615E4F" w:rsidRPr="00205CC3" w:rsidRDefault="00615E4F" w:rsidP="00615E4F">
      <w:pPr>
        <w:numPr>
          <w:ilvl w:val="2"/>
          <w:numId w:val="12"/>
        </w:numPr>
        <w:tabs>
          <w:tab w:val="left" w:pos="567"/>
        </w:tabs>
        <w:autoSpaceDE w:val="0"/>
        <w:autoSpaceDN w:val="0"/>
        <w:adjustRightInd w:val="0"/>
        <w:spacing w:after="0" w:line="240" w:lineRule="auto"/>
        <w:ind w:left="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 xml:space="preserve">адекватность (показатель </w:t>
      </w:r>
      <w:r w:rsidRPr="00205CC3">
        <w:rPr>
          <w:rFonts w:ascii="Times New Roman" w:hAnsi="Times New Roman" w:cs="Times New Roman"/>
          <w:b/>
          <w:bCs/>
          <w:i/>
          <w:noProof/>
          <w:sz w:val="24"/>
          <w:szCs w:val="24"/>
          <w:lang w:eastAsia="ru-RU"/>
        </w:rPr>
        <w:t>должен</w:t>
      </w:r>
      <w:r w:rsidRPr="00205CC3">
        <w:rPr>
          <w:rFonts w:ascii="Times New Roman" w:hAnsi="Times New Roman" w:cs="Times New Roman"/>
          <w:bCs/>
          <w:noProof/>
          <w:sz w:val="24"/>
          <w:szCs w:val="24"/>
          <w:lang w:eastAsia="ru-RU"/>
        </w:rPr>
        <w:t xml:space="preserve"> очевидным образом </w:t>
      </w:r>
      <w:r w:rsidRPr="00205CC3">
        <w:rPr>
          <w:rFonts w:ascii="Times New Roman" w:hAnsi="Times New Roman" w:cs="Times New Roman"/>
          <w:b/>
          <w:bCs/>
          <w:i/>
          <w:noProof/>
          <w:sz w:val="24"/>
          <w:szCs w:val="24"/>
          <w:lang w:eastAsia="ru-RU"/>
        </w:rPr>
        <w:t>характеризовать прогресс</w:t>
      </w:r>
      <w:r w:rsidRPr="00205CC3">
        <w:rPr>
          <w:rFonts w:ascii="Times New Roman" w:hAnsi="Times New Roman" w:cs="Times New Roman"/>
          <w:bCs/>
          <w:noProof/>
          <w:sz w:val="24"/>
          <w:szCs w:val="24"/>
          <w:lang w:eastAsia="ru-RU"/>
        </w:rPr>
        <w:t xml:space="preserve"> в достижении цели или решении задачи и охватывать все существенные аспекты достижения цели или решения задачи);</w:t>
      </w:r>
    </w:p>
    <w:p w:rsidR="00615E4F" w:rsidRPr="00205CC3" w:rsidRDefault="00615E4F" w:rsidP="00615E4F">
      <w:pPr>
        <w:numPr>
          <w:ilvl w:val="2"/>
          <w:numId w:val="12"/>
        </w:numPr>
        <w:tabs>
          <w:tab w:val="left" w:pos="567"/>
        </w:tabs>
        <w:autoSpaceDE w:val="0"/>
        <w:autoSpaceDN w:val="0"/>
        <w:adjustRightInd w:val="0"/>
        <w:spacing w:after="0" w:line="240" w:lineRule="auto"/>
        <w:ind w:left="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точность (погрешности измерения не должны приводить к искаженному представлению о результатах реализации программы);</w:t>
      </w:r>
    </w:p>
    <w:p w:rsidR="00615E4F" w:rsidRPr="00205CC3" w:rsidRDefault="00615E4F" w:rsidP="00615E4F">
      <w:pPr>
        <w:numPr>
          <w:ilvl w:val="2"/>
          <w:numId w:val="12"/>
        </w:numPr>
        <w:tabs>
          <w:tab w:val="left" w:pos="567"/>
        </w:tabs>
        <w:autoSpaceDE w:val="0"/>
        <w:autoSpaceDN w:val="0"/>
        <w:adjustRightInd w:val="0"/>
        <w:spacing w:after="0" w:line="240" w:lineRule="auto"/>
        <w:ind w:left="709"/>
        <w:contextualSpacing/>
        <w:jc w:val="both"/>
        <w:rPr>
          <w:rFonts w:ascii="Times New Roman" w:hAnsi="Times New Roman" w:cs="Times New Roman"/>
          <w:b/>
          <w:bCs/>
          <w:i/>
          <w:noProof/>
          <w:sz w:val="24"/>
          <w:szCs w:val="24"/>
          <w:lang w:eastAsia="ru-RU"/>
        </w:rPr>
      </w:pPr>
      <w:r w:rsidRPr="00205CC3">
        <w:rPr>
          <w:rFonts w:ascii="Times New Roman" w:hAnsi="Times New Roman" w:cs="Times New Roman"/>
          <w:b/>
          <w:bCs/>
          <w:i/>
          <w:noProof/>
          <w:sz w:val="24"/>
          <w:szCs w:val="24"/>
          <w:lang w:eastAsia="ru-RU"/>
        </w:rPr>
        <w:t>объективность (не допускается использование показателей, улучшение отчетных значений которых возможно при ухудшении реального положения дел);</w:t>
      </w:r>
    </w:p>
    <w:p w:rsidR="00615E4F" w:rsidRPr="00205CC3" w:rsidRDefault="00615E4F" w:rsidP="00615E4F">
      <w:pPr>
        <w:numPr>
          <w:ilvl w:val="2"/>
          <w:numId w:val="12"/>
        </w:numPr>
        <w:tabs>
          <w:tab w:val="left" w:pos="567"/>
        </w:tabs>
        <w:autoSpaceDE w:val="0"/>
        <w:autoSpaceDN w:val="0"/>
        <w:adjustRightInd w:val="0"/>
        <w:spacing w:after="0" w:line="240" w:lineRule="auto"/>
        <w:ind w:left="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w:t>
      </w:r>
    </w:p>
    <w:p w:rsidR="00615E4F" w:rsidRPr="00205CC3" w:rsidRDefault="00615E4F" w:rsidP="00615E4F">
      <w:pPr>
        <w:numPr>
          <w:ilvl w:val="2"/>
          <w:numId w:val="12"/>
        </w:numPr>
        <w:tabs>
          <w:tab w:val="left" w:pos="567"/>
        </w:tabs>
        <w:autoSpaceDE w:val="0"/>
        <w:autoSpaceDN w:val="0"/>
        <w:adjustRightInd w:val="0"/>
        <w:spacing w:after="0" w:line="240" w:lineRule="auto"/>
        <w:ind w:left="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 xml:space="preserve">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w:t>
      </w:r>
      <w:r w:rsidRPr="00205CC3">
        <w:rPr>
          <w:rFonts w:ascii="Times New Roman" w:hAnsi="Times New Roman" w:cs="Times New Roman"/>
          <w:bCs/>
          <w:noProof/>
          <w:sz w:val="24"/>
          <w:szCs w:val="24"/>
          <w:lang w:eastAsia="ru-RU"/>
        </w:rPr>
        <w:lastRenderedPageBreak/>
        <w:t>следует избегать излишне сложных показателей и показателей, не имеющих четкого, общепринятого определения и единиц измерения);</w:t>
      </w:r>
    </w:p>
    <w:p w:rsidR="00615E4F" w:rsidRPr="00205CC3" w:rsidRDefault="00615E4F" w:rsidP="00615E4F">
      <w:pPr>
        <w:numPr>
          <w:ilvl w:val="2"/>
          <w:numId w:val="12"/>
        </w:numPr>
        <w:tabs>
          <w:tab w:val="left" w:pos="567"/>
        </w:tabs>
        <w:autoSpaceDE w:val="0"/>
        <w:autoSpaceDN w:val="0"/>
        <w:adjustRightInd w:val="0"/>
        <w:spacing w:after="0" w:line="240" w:lineRule="auto"/>
        <w:ind w:left="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615E4F" w:rsidRPr="00205CC3" w:rsidRDefault="00615E4F" w:rsidP="00615E4F">
      <w:pPr>
        <w:numPr>
          <w:ilvl w:val="0"/>
          <w:numId w:val="12"/>
        </w:numPr>
        <w:tabs>
          <w:tab w:val="left" w:pos="567"/>
        </w:tabs>
        <w:autoSpaceDE w:val="0"/>
        <w:autoSpaceDN w:val="0"/>
        <w:adjustRightInd w:val="0"/>
        <w:spacing w:after="0" w:line="240" w:lineRule="auto"/>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сопоставимость (выбор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 используемыми для оценки прогресса в реализации аналогичных задач в других муниципальных образованиях).</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МУ «Администрация города Тулуна» измения в целевые показатели внесены в конце года - 06.10.2025, что указыает на намеренное изменение целевых показателей, с целью улучшение отчетных значений.</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
          <w:bCs/>
          <w:i/>
          <w:noProof/>
          <w:sz w:val="24"/>
          <w:szCs w:val="24"/>
          <w:lang w:eastAsia="ru-RU"/>
        </w:rPr>
      </w:pPr>
      <w:r w:rsidRPr="003335E4">
        <w:rPr>
          <w:rFonts w:ascii="Times New Roman" w:hAnsi="Times New Roman" w:cs="Times New Roman"/>
          <w:b/>
          <w:bCs/>
          <w:i/>
          <w:noProof/>
          <w:sz w:val="24"/>
          <w:szCs w:val="24"/>
          <w:lang w:eastAsia="ru-RU"/>
        </w:rPr>
        <w:t>В нарушение части 2 Постановления администрации муниципального образования – «город Тулун» от 20.08.2013 № 1606 «Об утверждении положения о порядке принятия решений о разработке муниципальных программ города Тулуна и их формирования и реализации»</w:t>
      </w:r>
      <w:r w:rsidRPr="003335E4">
        <w:t xml:space="preserve"> </w:t>
      </w:r>
      <w:r w:rsidRPr="003335E4">
        <w:rPr>
          <w:rFonts w:ascii="Times New Roman" w:hAnsi="Times New Roman" w:cs="Times New Roman"/>
          <w:b/>
          <w:bCs/>
          <w:i/>
          <w:noProof/>
          <w:sz w:val="24"/>
          <w:szCs w:val="24"/>
          <w:lang w:eastAsia="ru-RU"/>
        </w:rPr>
        <w:t>МУ «Администрация города Тулуна» изменены целевые показатели, с целью улучшение отчетных значений.</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В соответствии с паспортом подпрограммы установлены ожидаемые конечные результаты реализации подпрограммы:</w:t>
      </w:r>
    </w:p>
    <w:p w:rsidR="00615E4F" w:rsidRPr="00205CC3" w:rsidRDefault="00615E4F" w:rsidP="00615E4F">
      <w:pPr>
        <w:tabs>
          <w:tab w:val="left" w:pos="567"/>
        </w:tabs>
        <w:autoSpaceDE w:val="0"/>
        <w:autoSpaceDN w:val="0"/>
        <w:adjustRightInd w:val="0"/>
        <w:spacing w:after="0" w:line="240" w:lineRule="auto"/>
        <w:ind w:left="720" w:hanging="11"/>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 xml:space="preserve">1. </w:t>
      </w:r>
      <w:r w:rsidRPr="00205CC3">
        <w:rPr>
          <w:rFonts w:ascii="Times New Roman" w:hAnsi="Times New Roman" w:cs="Times New Roman"/>
          <w:b/>
          <w:bCs/>
          <w:i/>
          <w:noProof/>
          <w:sz w:val="24"/>
          <w:szCs w:val="24"/>
          <w:lang w:eastAsia="ru-RU"/>
        </w:rPr>
        <w:t>Увеличение количества</w:t>
      </w:r>
      <w:r w:rsidRPr="00205CC3">
        <w:rPr>
          <w:rFonts w:ascii="Times New Roman" w:hAnsi="Times New Roman" w:cs="Times New Roman"/>
          <w:bCs/>
          <w:noProof/>
          <w:sz w:val="24"/>
          <w:szCs w:val="24"/>
          <w:lang w:eastAsia="ru-RU"/>
        </w:rPr>
        <w:t xml:space="preserve"> субъектов малого и среднего предпринимательства в расчете на 10000 человек населения.</w:t>
      </w:r>
    </w:p>
    <w:p w:rsidR="00615E4F" w:rsidRPr="00205CC3" w:rsidRDefault="00615E4F" w:rsidP="00615E4F">
      <w:pPr>
        <w:tabs>
          <w:tab w:val="left" w:pos="567"/>
        </w:tabs>
        <w:autoSpaceDE w:val="0"/>
        <w:autoSpaceDN w:val="0"/>
        <w:adjustRightInd w:val="0"/>
        <w:spacing w:after="0" w:line="240" w:lineRule="auto"/>
        <w:ind w:left="720" w:hanging="11"/>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2</w:t>
      </w:r>
      <w:r w:rsidRPr="00205CC3">
        <w:rPr>
          <w:rFonts w:ascii="Times New Roman" w:hAnsi="Times New Roman" w:cs="Times New Roman"/>
          <w:b/>
          <w:bCs/>
          <w:i/>
          <w:noProof/>
          <w:sz w:val="24"/>
          <w:szCs w:val="24"/>
          <w:lang w:eastAsia="ru-RU"/>
        </w:rPr>
        <w:t>. Увеличение доли</w:t>
      </w:r>
      <w:r w:rsidRPr="00205CC3">
        <w:rPr>
          <w:rFonts w:ascii="Times New Roman" w:hAnsi="Times New Roman" w:cs="Times New Roman"/>
          <w:bCs/>
          <w:noProof/>
          <w:sz w:val="24"/>
          <w:szCs w:val="24"/>
          <w:lang w:eastAsia="ru-RU"/>
        </w:rPr>
        <w:t xml:space="preserve"> среднесписочной численности работников малых и средних предприятий в среднесписочной численности работников всех предприятий и организаций.</w:t>
      </w:r>
    </w:p>
    <w:p w:rsidR="00615E4F" w:rsidRPr="00205CC3" w:rsidRDefault="00615E4F" w:rsidP="00615E4F">
      <w:pPr>
        <w:tabs>
          <w:tab w:val="left" w:pos="567"/>
        </w:tabs>
        <w:autoSpaceDE w:val="0"/>
        <w:autoSpaceDN w:val="0"/>
        <w:adjustRightInd w:val="0"/>
        <w:spacing w:after="0" w:line="240" w:lineRule="auto"/>
        <w:ind w:left="720" w:hanging="11"/>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 xml:space="preserve">3. </w:t>
      </w:r>
      <w:r w:rsidRPr="00205CC3">
        <w:rPr>
          <w:rFonts w:ascii="Times New Roman" w:hAnsi="Times New Roman" w:cs="Times New Roman"/>
          <w:b/>
          <w:bCs/>
          <w:i/>
          <w:noProof/>
          <w:sz w:val="24"/>
          <w:szCs w:val="24"/>
          <w:lang w:eastAsia="ru-RU"/>
        </w:rPr>
        <w:t>Увеличение количества</w:t>
      </w:r>
      <w:r w:rsidRPr="00205CC3">
        <w:rPr>
          <w:rFonts w:ascii="Times New Roman" w:hAnsi="Times New Roman" w:cs="Times New Roman"/>
          <w:bCs/>
          <w:noProof/>
          <w:sz w:val="24"/>
          <w:szCs w:val="24"/>
          <w:lang w:eastAsia="ru-RU"/>
        </w:rPr>
        <w:t xml:space="preserve"> ярмарок-продаж по реализации продовольственных товаров для населения, сельхозпродукции. </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
          <w:bCs/>
          <w:i/>
          <w:noProof/>
          <w:sz w:val="24"/>
          <w:szCs w:val="24"/>
          <w:lang w:eastAsia="ru-RU"/>
        </w:rPr>
      </w:pPr>
      <w:r w:rsidRPr="003335E4">
        <w:rPr>
          <w:rFonts w:ascii="Times New Roman" w:hAnsi="Times New Roman" w:cs="Times New Roman"/>
          <w:b/>
          <w:bCs/>
          <w:i/>
          <w:noProof/>
          <w:sz w:val="24"/>
          <w:szCs w:val="24"/>
          <w:lang w:eastAsia="ru-RU"/>
        </w:rPr>
        <w:t>В нарушение Паспорта подпрограммы "Развитие малого и среднего</w:t>
      </w:r>
      <w:r w:rsidR="00A47273" w:rsidRPr="003335E4">
        <w:rPr>
          <w:rFonts w:ascii="Times New Roman" w:hAnsi="Times New Roman" w:cs="Times New Roman"/>
          <w:b/>
          <w:bCs/>
          <w:i/>
          <w:noProof/>
          <w:sz w:val="24"/>
          <w:szCs w:val="24"/>
          <w:lang w:eastAsia="ru-RU"/>
        </w:rPr>
        <w:t xml:space="preserve"> предпринимательства «</w:t>
      </w:r>
      <w:r w:rsidRPr="003335E4">
        <w:rPr>
          <w:rFonts w:ascii="Times New Roman" w:hAnsi="Times New Roman" w:cs="Times New Roman"/>
          <w:b/>
          <w:bCs/>
          <w:i/>
          <w:noProof/>
          <w:sz w:val="24"/>
          <w:szCs w:val="24"/>
          <w:lang w:eastAsia="ru-RU"/>
        </w:rPr>
        <w:t xml:space="preserve">МУ «Администрация города Тулуна»  ожидаемые конечные результаты реализации подпрограммы изменены в сторону ежегодного </w:t>
      </w:r>
      <w:r w:rsidRPr="003335E4">
        <w:rPr>
          <w:rFonts w:ascii="Times New Roman" w:hAnsi="Times New Roman" w:cs="Times New Roman"/>
          <w:b/>
          <w:bCs/>
          <w:i/>
          <w:noProof/>
          <w:sz w:val="24"/>
          <w:szCs w:val="24"/>
          <w:u w:val="single"/>
          <w:lang w:eastAsia="ru-RU"/>
        </w:rPr>
        <w:t>уменьшения</w:t>
      </w:r>
      <w:r w:rsidR="0058433C" w:rsidRPr="003335E4">
        <w:rPr>
          <w:rFonts w:ascii="Times New Roman" w:hAnsi="Times New Roman" w:cs="Times New Roman"/>
          <w:b/>
          <w:bCs/>
          <w:i/>
          <w:noProof/>
          <w:sz w:val="24"/>
          <w:szCs w:val="24"/>
          <w:lang w:eastAsia="ru-RU"/>
        </w:rPr>
        <w:t xml:space="preserve"> </w:t>
      </w:r>
      <w:r w:rsidRPr="003335E4">
        <w:rPr>
          <w:rFonts w:ascii="Times New Roman" w:hAnsi="Times New Roman" w:cs="Times New Roman"/>
          <w:b/>
          <w:bCs/>
          <w:i/>
          <w:noProof/>
          <w:sz w:val="24"/>
          <w:szCs w:val="24"/>
          <w:lang w:eastAsia="ru-RU"/>
        </w:rPr>
        <w:t>на основании</w:t>
      </w:r>
      <w:r w:rsidRPr="003335E4">
        <w:t xml:space="preserve"> </w:t>
      </w:r>
      <w:r w:rsidRPr="003335E4">
        <w:rPr>
          <w:rFonts w:ascii="Times New Roman" w:hAnsi="Times New Roman" w:cs="Times New Roman"/>
          <w:b/>
          <w:bCs/>
          <w:i/>
          <w:noProof/>
          <w:sz w:val="24"/>
          <w:szCs w:val="24"/>
          <w:lang w:eastAsia="ru-RU"/>
        </w:rPr>
        <w:t>Постановления администрации городского округа муниципального образования – «город Тулун» от 06.10.2025 № 1538, что противоречит целям и ожидаемым результатам подпрограммы "Развитие малого и среднегопредпринимательства".</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
          <w:bCs/>
          <w:i/>
          <w:noProof/>
          <w:sz w:val="24"/>
          <w:szCs w:val="24"/>
          <w:lang w:eastAsia="ru-RU"/>
        </w:rPr>
      </w:pPr>
      <w:proofErr w:type="gramStart"/>
      <w:r w:rsidRPr="00205CC3">
        <w:rPr>
          <w:rFonts w:ascii="Times New Roman" w:hAnsi="Times New Roman" w:cs="Times New Roman"/>
          <w:bCs/>
          <w:noProof/>
          <w:sz w:val="24"/>
          <w:szCs w:val="24"/>
          <w:lang w:eastAsia="ru-RU"/>
        </w:rPr>
        <w:t>Контрольно-счетная палата города Тулуна считает, что в связи с корректировкой целевых показателей в сторону уменьшения на основании Постановления Администрации городского округа муниципального образования – «город Тулун» от 06.10.2025 № 1538 «О внесении изменений в муниципальную программу города Тулуна «Совершенствование механизмов экономического развития муниципального образования – «город Тулун» по итогам  2025 года Администрацией муниципального образования – «город Тулун» определена высокая оценка эффективности реализации  подпрограммы «Развитие</w:t>
      </w:r>
      <w:proofErr w:type="gramEnd"/>
      <w:r w:rsidRPr="00205CC3">
        <w:rPr>
          <w:rFonts w:ascii="Times New Roman" w:hAnsi="Times New Roman" w:cs="Times New Roman"/>
          <w:bCs/>
          <w:noProof/>
          <w:sz w:val="24"/>
          <w:szCs w:val="24"/>
          <w:lang w:eastAsia="ru-RU"/>
        </w:rPr>
        <w:t xml:space="preserve"> малого и среднего предпринимательства», что фактически не соответствует действительности, так </w:t>
      </w:r>
      <w:r w:rsidRPr="00205CC3">
        <w:rPr>
          <w:rFonts w:ascii="Times New Roman" w:hAnsi="Times New Roman" w:cs="Times New Roman"/>
          <w:b/>
          <w:bCs/>
          <w:i/>
          <w:noProof/>
          <w:sz w:val="24"/>
          <w:szCs w:val="24"/>
          <w:lang w:eastAsia="ru-RU"/>
        </w:rPr>
        <w:t xml:space="preserve">как ежегодно наблюдается снижение количества субъектов малого и среднего </w:t>
      </w:r>
      <w:r w:rsidRPr="00BF6732">
        <w:rPr>
          <w:rFonts w:ascii="Times New Roman" w:hAnsi="Times New Roman" w:cs="Times New Roman"/>
          <w:b/>
          <w:bCs/>
          <w:i/>
          <w:noProof/>
          <w:sz w:val="24"/>
          <w:szCs w:val="24"/>
          <w:lang w:eastAsia="ru-RU"/>
        </w:rPr>
        <w:t>предпринимательства и среднесписочной численности работников малых и средних предприятий</w:t>
      </w:r>
      <w:r w:rsidRPr="00205CC3">
        <w:rPr>
          <w:rFonts w:ascii="Times New Roman" w:hAnsi="Times New Roman" w:cs="Times New Roman"/>
          <w:b/>
          <w:bCs/>
          <w:i/>
          <w:noProof/>
          <w:sz w:val="24"/>
          <w:szCs w:val="24"/>
          <w:lang w:eastAsia="ru-RU"/>
        </w:rPr>
        <w:t xml:space="preserve">, а увеличение количества ярмарок-продаж по реализации продовольственных товаров для населения, сельхозпродукции не планировалось с 2023 года. </w:t>
      </w:r>
    </w:p>
    <w:p w:rsidR="00615E4F" w:rsidRPr="00205CC3"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
          <w:bCs/>
          <w:i/>
          <w:noProof/>
          <w:sz w:val="24"/>
          <w:szCs w:val="24"/>
          <w:lang w:eastAsia="ru-RU"/>
        </w:rPr>
      </w:pPr>
    </w:p>
    <w:p w:rsidR="00615E4F" w:rsidRDefault="00615E4F"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r w:rsidRPr="00205CC3">
        <w:rPr>
          <w:rFonts w:ascii="Times New Roman" w:hAnsi="Times New Roman" w:cs="Times New Roman"/>
          <w:bCs/>
          <w:noProof/>
          <w:sz w:val="24"/>
          <w:szCs w:val="24"/>
          <w:lang w:eastAsia="ru-RU"/>
        </w:rPr>
        <w:t>МУ «Администрация города Тулуна» представлена информация от 09.06.2026 № 7263 по изменениям показателей в период с 2019 по 2025 подпрограммы «Развитие малого и среднего предпринимательства»:</w:t>
      </w:r>
    </w:p>
    <w:p w:rsidR="003335E4" w:rsidRPr="00205CC3" w:rsidRDefault="003335E4" w:rsidP="00615E4F">
      <w:pPr>
        <w:tabs>
          <w:tab w:val="left" w:pos="567"/>
        </w:tabs>
        <w:autoSpaceDE w:val="0"/>
        <w:autoSpaceDN w:val="0"/>
        <w:adjustRightInd w:val="0"/>
        <w:spacing w:after="0" w:line="240" w:lineRule="auto"/>
        <w:ind w:firstLine="709"/>
        <w:contextualSpacing/>
        <w:jc w:val="both"/>
        <w:rPr>
          <w:rFonts w:ascii="Times New Roman" w:hAnsi="Times New Roman" w:cs="Times New Roman"/>
          <w:bCs/>
          <w:noProof/>
          <w:sz w:val="24"/>
          <w:szCs w:val="24"/>
          <w:lang w:eastAsia="ru-RU"/>
        </w:rPr>
      </w:pPr>
    </w:p>
    <w:tbl>
      <w:tblPr>
        <w:tblW w:w="5117" w:type="pct"/>
        <w:tblLayout w:type="fixed"/>
        <w:tblCellMar>
          <w:top w:w="102" w:type="dxa"/>
          <w:left w:w="62" w:type="dxa"/>
          <w:bottom w:w="102" w:type="dxa"/>
          <w:right w:w="62" w:type="dxa"/>
        </w:tblCellMar>
        <w:tblLook w:val="0000" w:firstRow="0" w:lastRow="0" w:firstColumn="0" w:lastColumn="0" w:noHBand="0" w:noVBand="0"/>
      </w:tblPr>
      <w:tblGrid>
        <w:gridCol w:w="249"/>
        <w:gridCol w:w="1208"/>
        <w:gridCol w:w="339"/>
        <w:gridCol w:w="508"/>
        <w:gridCol w:w="580"/>
        <w:gridCol w:w="508"/>
        <w:gridCol w:w="578"/>
        <w:gridCol w:w="506"/>
        <w:gridCol w:w="578"/>
        <w:gridCol w:w="506"/>
        <w:gridCol w:w="578"/>
        <w:gridCol w:w="506"/>
        <w:gridCol w:w="578"/>
        <w:gridCol w:w="506"/>
        <w:gridCol w:w="578"/>
        <w:gridCol w:w="691"/>
        <w:gridCol w:w="704"/>
      </w:tblGrid>
      <w:tr w:rsidR="00615E4F" w:rsidRPr="00205CC3" w:rsidTr="00BA75D3">
        <w:trPr>
          <w:trHeight w:val="111"/>
        </w:trPr>
        <w:tc>
          <w:tcPr>
            <w:tcW w:w="128" w:type="pct"/>
            <w:vMerge w:val="restart"/>
            <w:tcBorders>
              <w:top w:val="single" w:sz="4" w:space="0" w:color="auto"/>
              <w:left w:val="single" w:sz="4" w:space="0" w:color="auto"/>
              <w:bottom w:val="single" w:sz="4" w:space="0" w:color="auto"/>
              <w:right w:val="single" w:sz="4" w:space="0" w:color="auto"/>
            </w:tcBorders>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4"/>
                <w:szCs w:val="14"/>
              </w:rPr>
            </w:pPr>
            <w:r w:rsidRPr="00205CC3">
              <w:rPr>
                <w:rFonts w:ascii="Times New Roman" w:hAnsi="Times New Roman" w:cs="Times New Roman"/>
                <w:sz w:val="14"/>
                <w:szCs w:val="14"/>
              </w:rPr>
              <w:lastRenderedPageBreak/>
              <w:t xml:space="preserve">№ </w:t>
            </w:r>
            <w:proofErr w:type="spellStart"/>
            <w:r w:rsidRPr="00205CC3">
              <w:rPr>
                <w:rFonts w:ascii="Times New Roman" w:hAnsi="Times New Roman" w:cs="Times New Roman"/>
                <w:sz w:val="14"/>
                <w:szCs w:val="14"/>
              </w:rPr>
              <w:t>пп</w:t>
            </w:r>
            <w:proofErr w:type="spellEnd"/>
            <w:r w:rsidRPr="00205CC3">
              <w:rPr>
                <w:rFonts w:ascii="Times New Roman" w:hAnsi="Times New Roman" w:cs="Times New Roman"/>
                <w:sz w:val="14"/>
                <w:szCs w:val="14"/>
              </w:rPr>
              <w:t xml:space="preserve"> </w:t>
            </w:r>
          </w:p>
        </w:tc>
        <w:tc>
          <w:tcPr>
            <w:tcW w:w="622" w:type="pct"/>
            <w:vMerge w:val="restart"/>
            <w:tcBorders>
              <w:top w:val="single" w:sz="4" w:space="0" w:color="auto"/>
              <w:left w:val="single" w:sz="4" w:space="0" w:color="auto"/>
              <w:bottom w:val="single" w:sz="4" w:space="0" w:color="auto"/>
              <w:right w:val="single" w:sz="4" w:space="0" w:color="auto"/>
            </w:tcBorders>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4"/>
                <w:szCs w:val="14"/>
              </w:rPr>
            </w:pPr>
            <w:r w:rsidRPr="00205CC3">
              <w:rPr>
                <w:rFonts w:ascii="Times New Roman" w:hAnsi="Times New Roman" w:cs="Times New Roman"/>
                <w:sz w:val="14"/>
                <w:szCs w:val="14"/>
              </w:rPr>
              <w:t>Наименование целевого показателя</w:t>
            </w:r>
          </w:p>
        </w:tc>
        <w:tc>
          <w:tcPr>
            <w:tcW w:w="174" w:type="pct"/>
            <w:vMerge w:val="restart"/>
            <w:tcBorders>
              <w:top w:val="single" w:sz="4" w:space="0" w:color="auto"/>
              <w:left w:val="single" w:sz="4" w:space="0" w:color="auto"/>
              <w:bottom w:val="single" w:sz="4" w:space="0" w:color="auto"/>
              <w:right w:val="single" w:sz="4" w:space="0" w:color="auto"/>
            </w:tcBorders>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4"/>
                <w:szCs w:val="14"/>
              </w:rPr>
            </w:pPr>
            <w:r w:rsidRPr="00205CC3">
              <w:rPr>
                <w:rFonts w:ascii="Times New Roman" w:hAnsi="Times New Roman" w:cs="Times New Roman"/>
                <w:sz w:val="14"/>
                <w:szCs w:val="14"/>
              </w:rPr>
              <w:t>Ед. изм.</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2019 год</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2020 год</w:t>
            </w:r>
          </w:p>
        </w:tc>
        <w:tc>
          <w:tcPr>
            <w:tcW w:w="559" w:type="pct"/>
            <w:gridSpan w:val="2"/>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2021 год</w:t>
            </w:r>
          </w:p>
        </w:tc>
        <w:tc>
          <w:tcPr>
            <w:tcW w:w="559" w:type="pct"/>
            <w:gridSpan w:val="2"/>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2022 год</w:t>
            </w:r>
          </w:p>
        </w:tc>
        <w:tc>
          <w:tcPr>
            <w:tcW w:w="559" w:type="pct"/>
            <w:gridSpan w:val="2"/>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2023 год</w:t>
            </w:r>
          </w:p>
        </w:tc>
        <w:tc>
          <w:tcPr>
            <w:tcW w:w="559" w:type="pct"/>
            <w:gridSpan w:val="2"/>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2024 год</w:t>
            </w:r>
          </w:p>
        </w:tc>
        <w:tc>
          <w:tcPr>
            <w:tcW w:w="720" w:type="pct"/>
            <w:gridSpan w:val="2"/>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2025 год</w:t>
            </w:r>
          </w:p>
        </w:tc>
      </w:tr>
      <w:tr w:rsidR="00BA75D3" w:rsidRPr="00205CC3" w:rsidTr="00BA75D3">
        <w:trPr>
          <w:trHeight w:val="235"/>
        </w:trPr>
        <w:tc>
          <w:tcPr>
            <w:tcW w:w="128" w:type="pct"/>
            <w:vMerge/>
            <w:tcBorders>
              <w:top w:val="single" w:sz="4" w:space="0" w:color="auto"/>
              <w:left w:val="single" w:sz="4" w:space="0" w:color="auto"/>
              <w:bottom w:val="single" w:sz="4" w:space="0" w:color="auto"/>
              <w:right w:val="single" w:sz="4" w:space="0" w:color="auto"/>
            </w:tcBorders>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4"/>
                <w:szCs w:val="14"/>
              </w:rPr>
            </w:pPr>
          </w:p>
        </w:tc>
        <w:tc>
          <w:tcPr>
            <w:tcW w:w="622" w:type="pct"/>
            <w:vMerge/>
            <w:tcBorders>
              <w:top w:val="single" w:sz="4" w:space="0" w:color="auto"/>
              <w:left w:val="single" w:sz="4" w:space="0" w:color="auto"/>
              <w:bottom w:val="single" w:sz="4" w:space="0" w:color="auto"/>
              <w:right w:val="single" w:sz="4" w:space="0" w:color="auto"/>
            </w:tcBorders>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4"/>
                <w:szCs w:val="14"/>
              </w:rPr>
            </w:pPr>
          </w:p>
        </w:tc>
        <w:tc>
          <w:tcPr>
            <w:tcW w:w="174" w:type="pct"/>
            <w:vMerge/>
            <w:tcBorders>
              <w:top w:val="single" w:sz="4" w:space="0" w:color="auto"/>
              <w:left w:val="single" w:sz="4" w:space="0" w:color="auto"/>
              <w:bottom w:val="single" w:sz="4" w:space="0" w:color="auto"/>
              <w:right w:val="single" w:sz="4" w:space="0" w:color="auto"/>
            </w:tcBorders>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4"/>
                <w:szCs w:val="14"/>
              </w:rPr>
            </w:pPr>
          </w:p>
        </w:tc>
        <w:tc>
          <w:tcPr>
            <w:tcW w:w="262"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плановый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фактический показатель</w:t>
            </w:r>
          </w:p>
        </w:tc>
        <w:tc>
          <w:tcPr>
            <w:tcW w:w="262"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плановый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фактический показатель</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плановый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фактический показатель</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плановый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фактический показатель</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плановый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фактический показатель</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плановый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фактический показатель</w:t>
            </w:r>
          </w:p>
        </w:tc>
        <w:tc>
          <w:tcPr>
            <w:tcW w:w="356"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0"/>
                <w:szCs w:val="10"/>
              </w:rPr>
            </w:pPr>
            <w:r w:rsidRPr="00205CC3">
              <w:rPr>
                <w:rFonts w:ascii="Times New Roman" w:hAnsi="Times New Roman" w:cs="Times New Roman"/>
                <w:sz w:val="10"/>
                <w:szCs w:val="10"/>
              </w:rPr>
              <w:t>плановый показатель</w:t>
            </w:r>
          </w:p>
        </w:tc>
        <w:tc>
          <w:tcPr>
            <w:tcW w:w="364"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2"/>
                <w:szCs w:val="12"/>
              </w:rPr>
            </w:pPr>
            <w:r w:rsidRPr="00205CC3">
              <w:rPr>
                <w:rFonts w:ascii="Times New Roman" w:hAnsi="Times New Roman" w:cs="Times New Roman"/>
                <w:sz w:val="12"/>
                <w:szCs w:val="12"/>
              </w:rPr>
              <w:t>фактический показатель</w:t>
            </w:r>
          </w:p>
        </w:tc>
      </w:tr>
      <w:tr w:rsidR="00BA75D3" w:rsidRPr="00205CC3" w:rsidTr="00BA75D3">
        <w:tc>
          <w:tcPr>
            <w:tcW w:w="12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4"/>
                <w:szCs w:val="14"/>
              </w:rPr>
            </w:pPr>
            <w:r w:rsidRPr="00205CC3">
              <w:rPr>
                <w:rFonts w:ascii="Times New Roman" w:hAnsi="Times New Roman" w:cs="Times New Roman"/>
                <w:sz w:val="14"/>
                <w:szCs w:val="14"/>
              </w:rPr>
              <w:t>1.</w:t>
            </w:r>
          </w:p>
        </w:tc>
        <w:tc>
          <w:tcPr>
            <w:tcW w:w="622"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both"/>
              <w:rPr>
                <w:rFonts w:ascii="Times New Roman" w:hAnsi="Times New Roman" w:cs="Times New Roman"/>
                <w:sz w:val="14"/>
                <w:szCs w:val="14"/>
              </w:rPr>
            </w:pPr>
            <w:r w:rsidRPr="00205CC3">
              <w:rPr>
                <w:rFonts w:ascii="Times New Roman" w:hAnsi="Times New Roman" w:cs="Times New Roman"/>
                <w:sz w:val="14"/>
                <w:szCs w:val="14"/>
              </w:rPr>
              <w:t>Количество субъектов малого и среднего предпринимательства в расчете на 10000 человек населения</w:t>
            </w:r>
          </w:p>
        </w:tc>
        <w:tc>
          <w:tcPr>
            <w:tcW w:w="174"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4"/>
                <w:szCs w:val="14"/>
              </w:rPr>
            </w:pPr>
            <w:r w:rsidRPr="00205CC3">
              <w:rPr>
                <w:rFonts w:ascii="Times New Roman" w:hAnsi="Times New Roman" w:cs="Times New Roman"/>
                <w:sz w:val="14"/>
                <w:szCs w:val="14"/>
              </w:rPr>
              <w:t>ед.</w:t>
            </w:r>
          </w:p>
        </w:tc>
        <w:tc>
          <w:tcPr>
            <w:tcW w:w="262"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280</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277</w:t>
            </w:r>
          </w:p>
        </w:tc>
        <w:tc>
          <w:tcPr>
            <w:tcW w:w="262"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285</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277</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290</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275</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295</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273</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300</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275</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305</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278</w:t>
            </w:r>
          </w:p>
        </w:tc>
        <w:tc>
          <w:tcPr>
            <w:tcW w:w="356"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310 (260)</w:t>
            </w:r>
          </w:p>
        </w:tc>
        <w:tc>
          <w:tcPr>
            <w:tcW w:w="364"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277</w:t>
            </w:r>
          </w:p>
        </w:tc>
      </w:tr>
      <w:tr w:rsidR="00BA75D3" w:rsidRPr="00205CC3" w:rsidTr="00BA75D3">
        <w:tc>
          <w:tcPr>
            <w:tcW w:w="12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4"/>
                <w:szCs w:val="14"/>
              </w:rPr>
            </w:pPr>
            <w:r w:rsidRPr="00205CC3">
              <w:rPr>
                <w:rFonts w:ascii="Times New Roman" w:hAnsi="Times New Roman" w:cs="Times New Roman"/>
                <w:sz w:val="14"/>
                <w:szCs w:val="14"/>
              </w:rPr>
              <w:t>2.</w:t>
            </w:r>
          </w:p>
        </w:tc>
        <w:tc>
          <w:tcPr>
            <w:tcW w:w="622"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both"/>
              <w:rPr>
                <w:rFonts w:ascii="Times New Roman" w:hAnsi="Times New Roman" w:cs="Times New Roman"/>
                <w:sz w:val="14"/>
                <w:szCs w:val="14"/>
              </w:rPr>
            </w:pPr>
            <w:r w:rsidRPr="00205CC3">
              <w:rPr>
                <w:rFonts w:ascii="Times New Roman" w:hAnsi="Times New Roman" w:cs="Times New Roman"/>
                <w:sz w:val="14"/>
                <w:szCs w:val="14"/>
              </w:rPr>
              <w:t>Доля среднесписочной численности работников малых и средних предприятий в среднесписочной численности работников всех предприятий и организаций</w:t>
            </w:r>
          </w:p>
        </w:tc>
        <w:tc>
          <w:tcPr>
            <w:tcW w:w="174"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4"/>
                <w:szCs w:val="14"/>
              </w:rPr>
            </w:pPr>
            <w:r w:rsidRPr="00205CC3">
              <w:rPr>
                <w:rFonts w:ascii="Times New Roman" w:hAnsi="Times New Roman" w:cs="Times New Roman"/>
                <w:sz w:val="14"/>
                <w:szCs w:val="14"/>
              </w:rPr>
              <w:t>%</w:t>
            </w:r>
          </w:p>
        </w:tc>
        <w:tc>
          <w:tcPr>
            <w:tcW w:w="262"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35,5</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22,1</w:t>
            </w:r>
          </w:p>
        </w:tc>
        <w:tc>
          <w:tcPr>
            <w:tcW w:w="262"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36,0</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16</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36,5</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16,5</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37,0</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17,95</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37,5</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32,9</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38,0</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32,5</w:t>
            </w:r>
          </w:p>
        </w:tc>
        <w:tc>
          <w:tcPr>
            <w:tcW w:w="356"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38,5 (32,9)</w:t>
            </w:r>
          </w:p>
        </w:tc>
        <w:tc>
          <w:tcPr>
            <w:tcW w:w="364"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33,0</w:t>
            </w:r>
          </w:p>
        </w:tc>
      </w:tr>
      <w:tr w:rsidR="00BA75D3" w:rsidRPr="00205CC3" w:rsidTr="00BA75D3">
        <w:tc>
          <w:tcPr>
            <w:tcW w:w="12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4"/>
                <w:szCs w:val="14"/>
              </w:rPr>
            </w:pPr>
            <w:r w:rsidRPr="00205CC3">
              <w:rPr>
                <w:rFonts w:ascii="Times New Roman" w:hAnsi="Times New Roman" w:cs="Times New Roman"/>
                <w:sz w:val="14"/>
                <w:szCs w:val="14"/>
              </w:rPr>
              <w:t>3.</w:t>
            </w:r>
          </w:p>
        </w:tc>
        <w:tc>
          <w:tcPr>
            <w:tcW w:w="622"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both"/>
              <w:rPr>
                <w:rFonts w:ascii="Times New Roman" w:hAnsi="Times New Roman" w:cs="Times New Roman"/>
                <w:sz w:val="14"/>
                <w:szCs w:val="14"/>
              </w:rPr>
            </w:pPr>
            <w:r w:rsidRPr="00205CC3">
              <w:rPr>
                <w:rFonts w:ascii="Times New Roman" w:hAnsi="Times New Roman" w:cs="Times New Roman"/>
                <w:sz w:val="14"/>
                <w:szCs w:val="14"/>
              </w:rPr>
              <w:t>Количество ярмарок-продаж по реализации продовольственных товаров для населения, сельхозпродукции и др.</w:t>
            </w:r>
          </w:p>
        </w:tc>
        <w:tc>
          <w:tcPr>
            <w:tcW w:w="174"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4"/>
                <w:szCs w:val="14"/>
              </w:rPr>
            </w:pPr>
            <w:r w:rsidRPr="00205CC3">
              <w:rPr>
                <w:rFonts w:ascii="Times New Roman" w:hAnsi="Times New Roman" w:cs="Times New Roman"/>
                <w:sz w:val="14"/>
                <w:szCs w:val="14"/>
              </w:rPr>
              <w:t>ед.</w:t>
            </w:r>
          </w:p>
        </w:tc>
        <w:tc>
          <w:tcPr>
            <w:tcW w:w="262"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8</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10</w:t>
            </w:r>
          </w:p>
        </w:tc>
        <w:tc>
          <w:tcPr>
            <w:tcW w:w="262"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8</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4</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8</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8</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8</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9</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9</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8</w:t>
            </w:r>
          </w:p>
        </w:tc>
        <w:tc>
          <w:tcPr>
            <w:tcW w:w="261"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9</w:t>
            </w:r>
          </w:p>
        </w:tc>
        <w:tc>
          <w:tcPr>
            <w:tcW w:w="298"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9</w:t>
            </w:r>
          </w:p>
        </w:tc>
        <w:tc>
          <w:tcPr>
            <w:tcW w:w="356"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9</w:t>
            </w:r>
          </w:p>
        </w:tc>
        <w:tc>
          <w:tcPr>
            <w:tcW w:w="364" w:type="pct"/>
            <w:tcBorders>
              <w:top w:val="single" w:sz="4" w:space="0" w:color="auto"/>
              <w:left w:val="single" w:sz="4" w:space="0" w:color="auto"/>
              <w:bottom w:val="single" w:sz="4" w:space="0" w:color="auto"/>
              <w:right w:val="single" w:sz="4" w:space="0" w:color="auto"/>
            </w:tcBorders>
            <w:vAlign w:val="center"/>
          </w:tcPr>
          <w:p w:rsidR="00615E4F" w:rsidRPr="00205CC3" w:rsidRDefault="00615E4F" w:rsidP="00310C02">
            <w:pPr>
              <w:autoSpaceDE w:val="0"/>
              <w:autoSpaceDN w:val="0"/>
              <w:adjustRightInd w:val="0"/>
              <w:spacing w:after="0" w:line="240" w:lineRule="auto"/>
              <w:jc w:val="center"/>
              <w:rPr>
                <w:rFonts w:ascii="Times New Roman" w:hAnsi="Times New Roman" w:cs="Times New Roman"/>
                <w:sz w:val="16"/>
                <w:szCs w:val="16"/>
              </w:rPr>
            </w:pPr>
            <w:r w:rsidRPr="00205CC3">
              <w:rPr>
                <w:rFonts w:ascii="Times New Roman" w:hAnsi="Times New Roman" w:cs="Times New Roman"/>
                <w:sz w:val="16"/>
                <w:szCs w:val="16"/>
              </w:rPr>
              <w:t>9</w:t>
            </w:r>
          </w:p>
        </w:tc>
      </w:tr>
    </w:tbl>
    <w:p w:rsidR="00615E4F" w:rsidRPr="00205CC3" w:rsidRDefault="00615E4F" w:rsidP="00615E4F">
      <w:pPr>
        <w:tabs>
          <w:tab w:val="left" w:pos="567"/>
        </w:tabs>
        <w:autoSpaceDE w:val="0"/>
        <w:autoSpaceDN w:val="0"/>
        <w:adjustRightInd w:val="0"/>
        <w:spacing w:after="0" w:line="240" w:lineRule="auto"/>
        <w:jc w:val="both"/>
        <w:rPr>
          <w:rFonts w:ascii="Times New Roman" w:hAnsi="Times New Roman" w:cs="Times New Roman"/>
          <w:bCs/>
          <w:sz w:val="24"/>
          <w:szCs w:val="24"/>
        </w:rPr>
      </w:pPr>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205CC3">
        <w:rPr>
          <w:rFonts w:ascii="Times New Roman" w:hAnsi="Times New Roman" w:cs="Times New Roman"/>
          <w:bCs/>
          <w:sz w:val="24"/>
          <w:szCs w:val="24"/>
        </w:rPr>
        <w:t>Согласно представленной таблице целевые показатели и ожидаемые конечные результаты реализации подпрограммы, первоначально установленные  Постановлением администрации муниципального образования – «город Тулун» от 31.10.2019 № 4956, по истечении 6 лет не достигнуты:</w:t>
      </w:r>
      <w:proofErr w:type="gramEnd"/>
    </w:p>
    <w:p w:rsidR="00615E4F" w:rsidRPr="00205CC3"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 количество субъектов малого и среднего предпринимательства в расчете на 10000 человек населения осталось на прежнем уровне в количестве 277 ед.;</w:t>
      </w:r>
    </w:p>
    <w:p w:rsidR="00615E4F" w:rsidRDefault="00615E4F"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205CC3">
        <w:rPr>
          <w:rFonts w:ascii="Times New Roman" w:hAnsi="Times New Roman" w:cs="Times New Roman"/>
          <w:bCs/>
          <w:sz w:val="24"/>
          <w:szCs w:val="24"/>
        </w:rPr>
        <w:t xml:space="preserve">- целевой показатель по количеству ярмарок-продаж по реализации продовольственных товаров для населения, сельхозпродукции и др. фактически в сравнении с 2019 годом снизился на 1 ед. </w:t>
      </w:r>
    </w:p>
    <w:p w:rsidR="00A47273" w:rsidRDefault="00A47273" w:rsidP="00615E4F">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p>
    <w:p w:rsidR="00FF3678" w:rsidRPr="003D47C4" w:rsidRDefault="00FF3678" w:rsidP="00615E4F">
      <w:pPr>
        <w:tabs>
          <w:tab w:val="left" w:pos="567"/>
        </w:tabs>
        <w:autoSpaceDE w:val="0"/>
        <w:autoSpaceDN w:val="0"/>
        <w:adjustRightInd w:val="0"/>
        <w:spacing w:after="0" w:line="240" w:lineRule="auto"/>
        <w:ind w:firstLine="709"/>
        <w:jc w:val="both"/>
        <w:rPr>
          <w:rFonts w:ascii="Times New Roman" w:hAnsi="Times New Roman" w:cs="Times New Roman"/>
          <w:b/>
          <w:bCs/>
          <w:i/>
          <w:sz w:val="24"/>
          <w:szCs w:val="24"/>
        </w:rPr>
      </w:pPr>
      <w:r w:rsidRPr="003335E4">
        <w:rPr>
          <w:rFonts w:ascii="Times New Roman" w:hAnsi="Times New Roman" w:cs="Times New Roman"/>
          <w:b/>
          <w:bCs/>
          <w:i/>
          <w:sz w:val="24"/>
          <w:szCs w:val="24"/>
        </w:rPr>
        <w:t xml:space="preserve">В совокупности исследуемых обстоятельств Контрольно-счетная палата считает, что </w:t>
      </w:r>
      <w:r w:rsidR="00B551D2" w:rsidRPr="003335E4">
        <w:rPr>
          <w:rFonts w:ascii="Times New Roman" w:hAnsi="Times New Roman" w:cs="Times New Roman"/>
          <w:b/>
          <w:bCs/>
          <w:i/>
          <w:sz w:val="24"/>
          <w:szCs w:val="24"/>
        </w:rPr>
        <w:t>подпрограммы «Развитие малого и среднего предпринимательства» является не эффективной и подлежит прекращению, либо изменению начиная с очередного финансового года.</w:t>
      </w:r>
      <w:r w:rsidR="00B551D2" w:rsidRPr="003D47C4">
        <w:rPr>
          <w:rFonts w:ascii="Times New Roman" w:hAnsi="Times New Roman" w:cs="Times New Roman"/>
          <w:b/>
          <w:bCs/>
          <w:i/>
          <w:sz w:val="24"/>
          <w:szCs w:val="24"/>
        </w:rPr>
        <w:t xml:space="preserve"> </w:t>
      </w:r>
    </w:p>
    <w:p w:rsidR="00B157BB" w:rsidRDefault="00B157BB" w:rsidP="00615E4F">
      <w:pPr>
        <w:spacing w:after="0" w:line="240" w:lineRule="auto"/>
        <w:jc w:val="center"/>
        <w:rPr>
          <w:rFonts w:ascii="Times New Roman" w:hAnsi="Times New Roman" w:cs="Times New Roman"/>
          <w:b/>
          <w:bCs/>
          <w:sz w:val="24"/>
          <w:szCs w:val="24"/>
        </w:rPr>
      </w:pPr>
    </w:p>
    <w:p w:rsidR="00615E4F" w:rsidRPr="00205CC3" w:rsidRDefault="00615E4F" w:rsidP="00615E4F">
      <w:pPr>
        <w:spacing w:after="0" w:line="240" w:lineRule="auto"/>
        <w:jc w:val="center"/>
        <w:rPr>
          <w:rFonts w:ascii="Times New Roman" w:hAnsi="Times New Roman" w:cs="Times New Roman"/>
          <w:b/>
          <w:bCs/>
          <w:sz w:val="24"/>
          <w:szCs w:val="24"/>
        </w:rPr>
      </w:pPr>
      <w:r w:rsidRPr="00205CC3">
        <w:rPr>
          <w:rFonts w:ascii="Times New Roman" w:hAnsi="Times New Roman" w:cs="Times New Roman"/>
          <w:b/>
          <w:bCs/>
          <w:sz w:val="24"/>
          <w:szCs w:val="24"/>
        </w:rPr>
        <w:t xml:space="preserve">3. Анализ законности и результативности использования </w:t>
      </w:r>
      <w:proofErr w:type="gramStart"/>
      <w:r w:rsidRPr="00205CC3">
        <w:rPr>
          <w:rFonts w:ascii="Times New Roman" w:hAnsi="Times New Roman" w:cs="Times New Roman"/>
          <w:b/>
          <w:bCs/>
          <w:sz w:val="24"/>
          <w:szCs w:val="24"/>
        </w:rPr>
        <w:t>бюджетных</w:t>
      </w:r>
      <w:proofErr w:type="gramEnd"/>
    </w:p>
    <w:p w:rsidR="00615E4F" w:rsidRPr="00205CC3" w:rsidRDefault="00615E4F" w:rsidP="00615E4F">
      <w:pPr>
        <w:spacing w:after="0" w:line="240" w:lineRule="auto"/>
        <w:jc w:val="center"/>
        <w:rPr>
          <w:rFonts w:ascii="Times New Roman" w:hAnsi="Times New Roman" w:cs="Times New Roman"/>
          <w:b/>
          <w:sz w:val="24"/>
          <w:szCs w:val="24"/>
        </w:rPr>
      </w:pPr>
      <w:r w:rsidRPr="00205CC3">
        <w:rPr>
          <w:rFonts w:ascii="Times New Roman" w:hAnsi="Times New Roman" w:cs="Times New Roman"/>
          <w:b/>
          <w:bCs/>
          <w:sz w:val="24"/>
          <w:szCs w:val="24"/>
        </w:rPr>
        <w:t xml:space="preserve"> сре</w:t>
      </w:r>
      <w:proofErr w:type="gramStart"/>
      <w:r w:rsidRPr="00205CC3">
        <w:rPr>
          <w:rFonts w:ascii="Times New Roman" w:hAnsi="Times New Roman" w:cs="Times New Roman"/>
          <w:b/>
          <w:bCs/>
          <w:sz w:val="24"/>
          <w:szCs w:val="24"/>
        </w:rPr>
        <w:t>дств пр</w:t>
      </w:r>
      <w:proofErr w:type="gramEnd"/>
      <w:r w:rsidRPr="00205CC3">
        <w:rPr>
          <w:rFonts w:ascii="Times New Roman" w:hAnsi="Times New Roman" w:cs="Times New Roman"/>
          <w:b/>
          <w:bCs/>
          <w:sz w:val="24"/>
          <w:szCs w:val="24"/>
        </w:rPr>
        <w:t xml:space="preserve">и реализации </w:t>
      </w:r>
      <w:r w:rsidRPr="00205CC3">
        <w:rPr>
          <w:rFonts w:ascii="Times New Roman" w:hAnsi="Times New Roman" w:cs="Times New Roman"/>
          <w:b/>
          <w:sz w:val="24"/>
          <w:szCs w:val="24"/>
        </w:rPr>
        <w:t>подпрограммы</w:t>
      </w:r>
    </w:p>
    <w:p w:rsidR="00615E4F" w:rsidRPr="00205CC3" w:rsidRDefault="00615E4F" w:rsidP="00615E4F">
      <w:pPr>
        <w:spacing w:after="0" w:line="240" w:lineRule="auto"/>
        <w:jc w:val="center"/>
        <w:rPr>
          <w:rFonts w:ascii="Times New Roman" w:hAnsi="Times New Roman" w:cs="Times New Roman"/>
          <w:b/>
          <w:sz w:val="24"/>
          <w:szCs w:val="24"/>
        </w:rPr>
      </w:pPr>
      <w:r w:rsidRPr="00205CC3">
        <w:rPr>
          <w:rFonts w:ascii="Times New Roman" w:hAnsi="Times New Roman" w:cs="Times New Roman"/>
          <w:b/>
          <w:sz w:val="24"/>
          <w:szCs w:val="24"/>
        </w:rPr>
        <w:t>«Развитие малого и среднего предпринимательства».</w:t>
      </w:r>
    </w:p>
    <w:p w:rsidR="00615E4F" w:rsidRPr="00205CC3" w:rsidRDefault="00615E4F" w:rsidP="00615E4F">
      <w:pPr>
        <w:spacing w:after="0" w:line="240" w:lineRule="auto"/>
        <w:jc w:val="center"/>
        <w:rPr>
          <w:rFonts w:ascii="Times New Roman" w:hAnsi="Times New Roman" w:cs="Times New Roman"/>
          <w:b/>
          <w:sz w:val="24"/>
          <w:szCs w:val="24"/>
        </w:rPr>
      </w:pP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Общая сумма расходов по муниципальной подпрограммы «Развитие малого и среднего предпринимательства» за проверяемые периоды 2024,2025 годы составила 171,4 тыс. руб., из них за 2024 год 103,4 тыс</w:t>
      </w:r>
      <w:proofErr w:type="gramStart"/>
      <w:r w:rsidRPr="00205CC3">
        <w:rPr>
          <w:rFonts w:ascii="Times New Roman" w:eastAsia="Times New Roman" w:hAnsi="Times New Roman" w:cs="Times New Roman"/>
          <w:bCs/>
          <w:sz w:val="24"/>
          <w:szCs w:val="24"/>
          <w:lang w:eastAsia="ru-RU"/>
        </w:rPr>
        <w:t>.р</w:t>
      </w:r>
      <w:proofErr w:type="gramEnd"/>
      <w:r w:rsidRPr="00205CC3">
        <w:rPr>
          <w:rFonts w:ascii="Times New Roman" w:eastAsia="Times New Roman" w:hAnsi="Times New Roman" w:cs="Times New Roman"/>
          <w:bCs/>
          <w:sz w:val="24"/>
          <w:szCs w:val="24"/>
          <w:lang w:eastAsia="ru-RU"/>
        </w:rPr>
        <w:t>уб., за 2025 год 68,0 тыс.руб. На текущий период 2026 года утверждены бюджетные ассигнования на реализацию подпрограммы  «Развитие малого и среднего предпринимательства» в размере 71,4 тыс. руб., согласно утвержденному плану мероприятий в период с 03.2026 по 09.2026 будет произведен ремонт торговых лотков «Зеленые ряды».</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 xml:space="preserve">Муниципальным учреждением «Администрация городского округа муниципального образования – «город Тулун» закупки в период 2024 - 2025 производились в соответствии с пунктом 4 статьи 93 Федерального закона от 05.04.2013 </w:t>
      </w:r>
      <w:r w:rsidRPr="00205CC3">
        <w:rPr>
          <w:rFonts w:ascii="Times New Roman" w:eastAsia="Times New Roman" w:hAnsi="Times New Roman" w:cs="Times New Roman"/>
          <w:bCs/>
          <w:sz w:val="24"/>
          <w:szCs w:val="24"/>
          <w:lang w:eastAsia="ru-RU"/>
        </w:rPr>
        <w:lastRenderedPageBreak/>
        <w:t>№ 44-ФЗ «О контрактной системе в сфере закупок товаров, работ, услуг для обеспечения государственных и муниципальных нужд» (далее - Федеральный закон 44-ФЗ) согласно которому осуществление закупки у единственного поставщика (подрядчика, исполнителя) может осуществляться заказчиком в случаях</w:t>
      </w:r>
      <w:proofErr w:type="gramEnd"/>
      <w:r w:rsidRPr="00205CC3">
        <w:rPr>
          <w:rFonts w:ascii="Times New Roman" w:eastAsia="Times New Roman" w:hAnsi="Times New Roman" w:cs="Times New Roman"/>
          <w:bCs/>
          <w:sz w:val="24"/>
          <w:szCs w:val="24"/>
          <w:lang w:eastAsia="ru-RU"/>
        </w:rPr>
        <w:t xml:space="preserve">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w:t>
      </w:r>
      <w:proofErr w:type="gramStart"/>
      <w:r w:rsidRPr="00205CC3">
        <w:rPr>
          <w:rFonts w:ascii="Times New Roman" w:eastAsia="Times New Roman" w:hAnsi="Times New Roman" w:cs="Times New Roman"/>
          <w:bCs/>
          <w:sz w:val="24"/>
          <w:szCs w:val="24"/>
          <w:lang w:eastAsia="ru-RU"/>
        </w:rPr>
        <w:t>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roofErr w:type="gramEnd"/>
      <w:r w:rsidRPr="00205CC3">
        <w:rPr>
          <w:rFonts w:ascii="Times New Roman" w:eastAsia="Times New Roman" w:hAnsi="Times New Roman" w:cs="Times New Roman"/>
          <w:bCs/>
          <w:sz w:val="24"/>
          <w:szCs w:val="24"/>
          <w:lang w:eastAsia="ru-RU"/>
        </w:rPr>
        <w:t xml:space="preserve"> Осуществленные в соответствии с частью 12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Согласно части 1 статьи 103 Федерального закона 44-ФЗ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w:t>
      </w:r>
      <w:proofErr w:type="gramStart"/>
      <w:r w:rsidRPr="00205CC3">
        <w:rPr>
          <w:rFonts w:ascii="Times New Roman" w:eastAsia="Times New Roman" w:hAnsi="Times New Roman" w:cs="Times New Roman"/>
          <w:bCs/>
          <w:sz w:val="24"/>
          <w:szCs w:val="24"/>
          <w:lang w:eastAsia="ru-RU"/>
        </w:rPr>
        <w:t>В реестр контрактов не включается информация о контрактах, заключенных в соответствии с пунктами 4 и 5 (за исключением контрактов, заключенных в соответствии с частью 12 статьи 93 настоящего Федерального закона), пунктами 23, 42, 44 и пунктом 46 (в части контрактов, заключаемых с физическими лицами) части 1 статьи 93 настоящего Федерального закона.</w:t>
      </w:r>
      <w:proofErr w:type="gramEnd"/>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Согласно частям 1, 3 статьи 16 Федерального закона 44-ФЗ планирование закупок осуществляется посредством формирования, утверждения и ведения планов-графиков.</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Закупки, не предусмотренные планами-графиками, не могут быть осуществлены.</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В соответствии с частью 1 статьи 22 Федерального закона 44-ФЗ</w:t>
      </w:r>
      <w:r w:rsidRPr="00205CC3">
        <w:t xml:space="preserve"> </w:t>
      </w:r>
      <w:r w:rsidRPr="00205CC3">
        <w:rPr>
          <w:rFonts w:ascii="Times New Roman" w:eastAsia="Times New Roman" w:hAnsi="Times New Roman" w:cs="Times New Roman"/>
          <w:bCs/>
          <w:sz w:val="24"/>
          <w:szCs w:val="24"/>
          <w:lang w:eastAsia="ru-RU"/>
        </w:rPr>
        <w:t>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1) метод сопоставимых рыночных цен (анализа рынка);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2) нормативный метод;</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3) тарифный метод;</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4) проектно-сметный метод;</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5) затратный метод.</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Частью 12 статьи 22 Федерального закона 44-ФЗ установлено, что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w:t>
      </w:r>
      <w:r w:rsidRPr="00205CC3">
        <w:rPr>
          <w:rFonts w:ascii="Times New Roman" w:eastAsia="Times New Roman" w:hAnsi="Times New Roman" w:cs="Times New Roman"/>
          <w:bCs/>
          <w:sz w:val="24"/>
          <w:szCs w:val="24"/>
          <w:lang w:eastAsia="ru-RU"/>
        </w:rPr>
        <w:lastRenderedPageBreak/>
        <w:t>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
          <w:bCs/>
          <w:sz w:val="24"/>
          <w:szCs w:val="24"/>
          <w:lang w:eastAsia="ru-RU"/>
        </w:rPr>
        <w:t>В 2024 году</w:t>
      </w:r>
      <w:r w:rsidRPr="00205CC3">
        <w:rPr>
          <w:rFonts w:ascii="Times New Roman" w:eastAsia="Times New Roman" w:hAnsi="Times New Roman" w:cs="Times New Roman"/>
          <w:bCs/>
          <w:sz w:val="24"/>
          <w:szCs w:val="24"/>
          <w:lang w:eastAsia="ru-RU"/>
        </w:rPr>
        <w:t xml:space="preserve"> по основному мероприятию «Реализация социальной политики в области торговли» произведены расходы в сумме 103,4 тыс. руб., из них на изготовление двух торговых лотков «Зеленые ряды» - 86,4 тыс. руб., установка двух торговых лотков «Зеленые ряды» - 17,0 тыс. руб.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МУ «Администрация города Тулуна» в 2024 году, в соответствии с пунктом 4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заключены два муниципальных контракта: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1. Муниципальный контракт № 149-24 от 08.07.2024 согласно, которому Муниципальное казенное предприятие муниципального образования – «город Тулун» «Благоустройство» (МПК МО «город Тулун» «Благоустройство») обязуется выполнить работы по изготовлению торговых лотков «Зеленые ряды» в объеме в соответствии с Техническим заданием (Приложение № 1 к Контракту) и локальным сметным расчетом (Приложение № 2 к Контракту). Цена контракта составила 86 434,01 руб. Место выполнения работ: Иркутская область, город Тулун, </w:t>
      </w:r>
      <w:proofErr w:type="spellStart"/>
      <w:r w:rsidRPr="00205CC3">
        <w:rPr>
          <w:rFonts w:ascii="Times New Roman" w:eastAsia="Times New Roman" w:hAnsi="Times New Roman" w:cs="Times New Roman"/>
          <w:bCs/>
          <w:sz w:val="24"/>
          <w:szCs w:val="24"/>
          <w:lang w:eastAsia="ru-RU"/>
        </w:rPr>
        <w:t>мкр</w:t>
      </w:r>
      <w:proofErr w:type="spellEnd"/>
      <w:r w:rsidRPr="00205CC3">
        <w:rPr>
          <w:rFonts w:ascii="Times New Roman" w:eastAsia="Times New Roman" w:hAnsi="Times New Roman" w:cs="Times New Roman"/>
          <w:bCs/>
          <w:sz w:val="24"/>
          <w:szCs w:val="24"/>
          <w:lang w:eastAsia="ru-RU"/>
        </w:rPr>
        <w:t>. Угольщиков, 21 «а»</w:t>
      </w:r>
      <w:r w:rsidRPr="00205CC3">
        <w:t xml:space="preserve"> </w:t>
      </w:r>
      <w:r w:rsidRPr="00205CC3">
        <w:rPr>
          <w:rFonts w:ascii="Times New Roman" w:eastAsia="Times New Roman" w:hAnsi="Times New Roman" w:cs="Times New Roman"/>
          <w:bCs/>
          <w:sz w:val="24"/>
          <w:szCs w:val="24"/>
          <w:lang w:eastAsia="ru-RU"/>
        </w:rPr>
        <w:t>(«Зеленые ряды»).</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Согласно локальному сметному расчету (смета) (Приложение № 2 к Контракту) расходы на изготовление торговых лотков «Зеленые ряды» составили 86 434,01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Акт о приемке выполненных работ за июль 2024 г. № 1 составлен 01.08.2024 в соответствии со сроком выполнения работ указанных в муниципальном контракте № 149-24 от 08.07.2024.</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В соответствии с пунктом 2.5. статьи 2 муниципального контракта № 149-24 от 08.07.2024 заказчик оплачивает работы за счет средств местного бюджета в течение 10 рабочих дней </w:t>
      </w:r>
      <w:proofErr w:type="gramStart"/>
      <w:r w:rsidRPr="00205CC3">
        <w:rPr>
          <w:rFonts w:ascii="Times New Roman" w:eastAsia="Times New Roman" w:hAnsi="Times New Roman" w:cs="Times New Roman"/>
          <w:bCs/>
          <w:sz w:val="24"/>
          <w:szCs w:val="24"/>
          <w:lang w:eastAsia="ru-RU"/>
        </w:rPr>
        <w:t>с даты подписания</w:t>
      </w:r>
      <w:proofErr w:type="gramEnd"/>
      <w:r w:rsidRPr="00205CC3">
        <w:rPr>
          <w:rFonts w:ascii="Times New Roman" w:eastAsia="Times New Roman" w:hAnsi="Times New Roman" w:cs="Times New Roman"/>
          <w:bCs/>
          <w:sz w:val="24"/>
          <w:szCs w:val="24"/>
          <w:lang w:eastAsia="ru-RU"/>
        </w:rPr>
        <w:t xml:space="preserve"> Акта о приемке выполненных работ, справки о стоимости выполненных работ и затрат (форма КС-3) и представлением подрядчиком счета (счета-фактуры) на оплату.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МУ «Администрация города Тулуна» оплата произведена в установленный срок, что подтверждается платежным поручением № 23720 от 09.08.2024.</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В соответствии с пунктом 6.4. муниципального контракта № 149-24 от 08.07.2024 гарантийный срок на выполняемые работы составляет 6 (шесть) месяцев </w:t>
      </w:r>
      <w:proofErr w:type="gramStart"/>
      <w:r w:rsidRPr="00205CC3">
        <w:rPr>
          <w:rFonts w:ascii="Times New Roman" w:eastAsia="Times New Roman" w:hAnsi="Times New Roman" w:cs="Times New Roman"/>
          <w:bCs/>
          <w:sz w:val="24"/>
          <w:szCs w:val="24"/>
          <w:lang w:eastAsia="ru-RU"/>
        </w:rPr>
        <w:t>с даты подписания</w:t>
      </w:r>
      <w:proofErr w:type="gramEnd"/>
      <w:r w:rsidRPr="00205CC3">
        <w:rPr>
          <w:rFonts w:ascii="Times New Roman" w:eastAsia="Times New Roman" w:hAnsi="Times New Roman" w:cs="Times New Roman"/>
          <w:bCs/>
          <w:sz w:val="24"/>
          <w:szCs w:val="24"/>
          <w:lang w:eastAsia="ru-RU"/>
        </w:rPr>
        <w:t xml:space="preserve"> сторонами Акта о приемке выполненных работ.</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Обоснование максимальной цены Контракта на выполнение работ по изготовлению торговых лотков «Зеленые ряды» МУ «Администрация города Тулуна» использован иной (сметный) метод в соответствии с частью 12 статьи 22 Федерального закона 44-ФЗ с указанием </w:t>
      </w:r>
      <w:r w:rsidRPr="00205CC3">
        <w:t xml:space="preserve"> </w:t>
      </w:r>
      <w:r w:rsidRPr="00205CC3">
        <w:rPr>
          <w:rFonts w:ascii="Times New Roman" w:eastAsia="Times New Roman" w:hAnsi="Times New Roman" w:cs="Times New Roman"/>
          <w:bCs/>
          <w:sz w:val="24"/>
          <w:szCs w:val="24"/>
          <w:lang w:eastAsia="ru-RU"/>
        </w:rPr>
        <w:t>обоснования невозможности применения указанных методов.</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Сумма расходов согласно локальному сметному расчету составила 86 434,01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2. Муниципальный контракт № 255-24 от 26.11.2024 согласно, котором</w:t>
      </w:r>
      <w:proofErr w:type="gramStart"/>
      <w:r w:rsidRPr="00205CC3">
        <w:rPr>
          <w:rFonts w:ascii="Times New Roman" w:eastAsia="Times New Roman" w:hAnsi="Times New Roman" w:cs="Times New Roman"/>
          <w:bCs/>
          <w:sz w:val="24"/>
          <w:szCs w:val="24"/>
          <w:lang w:eastAsia="ru-RU"/>
        </w:rPr>
        <w:t>у ООО</w:t>
      </w:r>
      <w:proofErr w:type="gramEnd"/>
      <w:r w:rsidRPr="00205CC3">
        <w:rPr>
          <w:rFonts w:ascii="Times New Roman" w:eastAsia="Times New Roman" w:hAnsi="Times New Roman" w:cs="Times New Roman"/>
          <w:bCs/>
          <w:sz w:val="24"/>
          <w:szCs w:val="24"/>
          <w:lang w:eastAsia="ru-RU"/>
        </w:rPr>
        <w:t xml:space="preserve"> «Благоустройство» обязуется выполнить работы по установке торговых лотков «Зеленые ряды» в объеме в соответствии с Техническим заданием (Приложение № 1 к Контракту).</w:t>
      </w:r>
      <w:r w:rsidRPr="00205CC3">
        <w:t xml:space="preserve"> </w:t>
      </w:r>
      <w:r w:rsidRPr="00205CC3">
        <w:rPr>
          <w:rFonts w:ascii="Times New Roman" w:eastAsia="Times New Roman" w:hAnsi="Times New Roman" w:cs="Times New Roman"/>
          <w:bCs/>
          <w:sz w:val="24"/>
          <w:szCs w:val="24"/>
          <w:lang w:eastAsia="ru-RU"/>
        </w:rPr>
        <w:t>Цена контракта составила 17 000 руб.</w:t>
      </w:r>
      <w:r w:rsidRPr="00205CC3">
        <w:t xml:space="preserve"> </w:t>
      </w:r>
      <w:r w:rsidRPr="00205CC3">
        <w:rPr>
          <w:rFonts w:ascii="Times New Roman" w:eastAsia="Times New Roman" w:hAnsi="Times New Roman" w:cs="Times New Roman"/>
          <w:bCs/>
          <w:sz w:val="24"/>
          <w:szCs w:val="24"/>
          <w:lang w:eastAsia="ru-RU"/>
        </w:rPr>
        <w:t xml:space="preserve">Место выполнения работ: Иркутская область, город Тулун, </w:t>
      </w:r>
      <w:proofErr w:type="spellStart"/>
      <w:r w:rsidRPr="00205CC3">
        <w:rPr>
          <w:rFonts w:ascii="Times New Roman" w:eastAsia="Times New Roman" w:hAnsi="Times New Roman" w:cs="Times New Roman"/>
          <w:bCs/>
          <w:sz w:val="24"/>
          <w:szCs w:val="24"/>
          <w:lang w:eastAsia="ru-RU"/>
        </w:rPr>
        <w:t>мкр</w:t>
      </w:r>
      <w:proofErr w:type="spellEnd"/>
      <w:r w:rsidRPr="00205CC3">
        <w:rPr>
          <w:rFonts w:ascii="Times New Roman" w:eastAsia="Times New Roman" w:hAnsi="Times New Roman" w:cs="Times New Roman"/>
          <w:bCs/>
          <w:sz w:val="24"/>
          <w:szCs w:val="24"/>
          <w:lang w:eastAsia="ru-RU"/>
        </w:rPr>
        <w:t>. Угольщиков, 21 «а» («Зеленые ряды»).</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Техническим заданием (Приложение № 1 к Контракту) определены услуги:</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 транспортировка торговых лотков «Зеленые ряды» в количестве 2 шт. производится по маршруту г. Тулун, ул. Юбилейная, 99 до </w:t>
      </w:r>
      <w:proofErr w:type="spellStart"/>
      <w:r w:rsidRPr="00205CC3">
        <w:rPr>
          <w:rFonts w:ascii="Times New Roman" w:eastAsia="Times New Roman" w:hAnsi="Times New Roman" w:cs="Times New Roman"/>
          <w:bCs/>
          <w:sz w:val="24"/>
          <w:szCs w:val="24"/>
          <w:lang w:eastAsia="ru-RU"/>
        </w:rPr>
        <w:t>мкр</w:t>
      </w:r>
      <w:proofErr w:type="spellEnd"/>
      <w:r w:rsidRPr="00205CC3">
        <w:rPr>
          <w:rFonts w:ascii="Times New Roman" w:eastAsia="Times New Roman" w:hAnsi="Times New Roman" w:cs="Times New Roman"/>
          <w:bCs/>
          <w:sz w:val="24"/>
          <w:szCs w:val="24"/>
          <w:lang w:eastAsia="ru-RU"/>
        </w:rPr>
        <w:t>. Угольщиков, рядом со зданием, 21 «а» силами подрядчика;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lastRenderedPageBreak/>
        <w:t xml:space="preserve">- установка торговых лотков «Зеленые ряды» в количестве 2 шт. производится по адресу: г. Тулун, </w:t>
      </w:r>
      <w:proofErr w:type="spellStart"/>
      <w:r w:rsidRPr="00205CC3">
        <w:rPr>
          <w:rFonts w:ascii="Times New Roman" w:eastAsia="Times New Roman" w:hAnsi="Times New Roman" w:cs="Times New Roman"/>
          <w:bCs/>
          <w:sz w:val="24"/>
          <w:szCs w:val="24"/>
          <w:lang w:eastAsia="ru-RU"/>
        </w:rPr>
        <w:t>мкр</w:t>
      </w:r>
      <w:proofErr w:type="spellEnd"/>
      <w:r w:rsidRPr="00205CC3">
        <w:rPr>
          <w:rFonts w:ascii="Times New Roman" w:eastAsia="Times New Roman" w:hAnsi="Times New Roman" w:cs="Times New Roman"/>
          <w:bCs/>
          <w:sz w:val="24"/>
          <w:szCs w:val="24"/>
          <w:lang w:eastAsia="ru-RU"/>
        </w:rPr>
        <w:t>. Угольщиков, рядом со зданием, 21 «а» силами подрядчика.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Срок выполнения работ подрядчиком в соответствии с пунктом 3.1. статьи 3 муниципального контракта № 255-24 от 26.11.2024 составляет 30 календарных дней с момента подписания контракта.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Акт приемки выполненных работ по установке торговых лотков «Зеленые ряды» подписан 17.12.2024.</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В соответствии с пунктом 2.5. статьи 2 муниципального контракта № 255-24 от 26.11.2024  заказчик оплачивает работы за счет средств местного бюджета в течение 10 рабочих дней </w:t>
      </w:r>
      <w:proofErr w:type="gramStart"/>
      <w:r w:rsidRPr="00205CC3">
        <w:rPr>
          <w:rFonts w:ascii="Times New Roman" w:eastAsia="Times New Roman" w:hAnsi="Times New Roman" w:cs="Times New Roman"/>
          <w:bCs/>
          <w:sz w:val="24"/>
          <w:szCs w:val="24"/>
          <w:lang w:eastAsia="ru-RU"/>
        </w:rPr>
        <w:t>с даты подписания</w:t>
      </w:r>
      <w:proofErr w:type="gramEnd"/>
      <w:r w:rsidRPr="00205CC3">
        <w:rPr>
          <w:rFonts w:ascii="Times New Roman" w:eastAsia="Times New Roman" w:hAnsi="Times New Roman" w:cs="Times New Roman"/>
          <w:bCs/>
          <w:sz w:val="24"/>
          <w:szCs w:val="24"/>
          <w:lang w:eastAsia="ru-RU"/>
        </w:rPr>
        <w:t xml:space="preserve"> Акта приемки выполненных работ и представления подрядчиком счета (счета-фактуры) на оплату.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МУ «Администрация города Тулуна» оплата произведена в установленный контрактом срок, что подтверждается платежным поручением № 38262 от 26.12.2024.</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Расчет цены контракта произведен в соответствии со статьей 22 Федерального закона 44-ФЗ методом сопоставимых цен.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Согласно части 2 статьей 22 Федерального закона 44-ФЗ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МУ «Администрация города Тулуна» цена контракта определена на основании трех коммерческих предложений: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ООО «Благоустройство»: стоимость работ 17 000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ООО «</w:t>
      </w:r>
      <w:proofErr w:type="spellStart"/>
      <w:r w:rsidRPr="00205CC3">
        <w:rPr>
          <w:rFonts w:ascii="Times New Roman" w:eastAsia="Times New Roman" w:hAnsi="Times New Roman" w:cs="Times New Roman"/>
          <w:bCs/>
          <w:sz w:val="24"/>
          <w:szCs w:val="24"/>
          <w:lang w:eastAsia="ru-RU"/>
        </w:rPr>
        <w:t>АртСтройМарс</w:t>
      </w:r>
      <w:proofErr w:type="spellEnd"/>
      <w:r w:rsidRPr="00205CC3">
        <w:rPr>
          <w:rFonts w:ascii="Times New Roman" w:eastAsia="Times New Roman" w:hAnsi="Times New Roman" w:cs="Times New Roman"/>
          <w:bCs/>
          <w:sz w:val="24"/>
          <w:szCs w:val="24"/>
          <w:lang w:eastAsia="ru-RU"/>
        </w:rPr>
        <w:t>»: стоимость работ 20 000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 ИП </w:t>
      </w:r>
      <w:proofErr w:type="spellStart"/>
      <w:r w:rsidRPr="00205CC3">
        <w:rPr>
          <w:rFonts w:ascii="Times New Roman" w:eastAsia="Times New Roman" w:hAnsi="Times New Roman" w:cs="Times New Roman"/>
          <w:bCs/>
          <w:sz w:val="24"/>
          <w:szCs w:val="24"/>
          <w:lang w:eastAsia="ru-RU"/>
        </w:rPr>
        <w:t>Драчев</w:t>
      </w:r>
      <w:proofErr w:type="spellEnd"/>
      <w:r w:rsidRPr="00205CC3">
        <w:rPr>
          <w:rFonts w:ascii="Times New Roman" w:eastAsia="Times New Roman" w:hAnsi="Times New Roman" w:cs="Times New Roman"/>
          <w:bCs/>
          <w:sz w:val="24"/>
          <w:szCs w:val="24"/>
          <w:lang w:eastAsia="ru-RU"/>
        </w:rPr>
        <w:t xml:space="preserve"> Е.С.:  стоимость работ 20 000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В соответствии Приказом Минфина России от 06.12.2010 № 162н «Об утверждении Плана счетов бюджетного учета и Инструкции по его применению» (действующего до 01.01.2026) для учета операций с объектами имущества казны применяются счета аналитического учета счета 010800000 "Нефинансовые активы имущества казны":</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ab/>
        <w:t>•</w:t>
      </w:r>
      <w:r w:rsidRPr="00205CC3">
        <w:rPr>
          <w:rFonts w:ascii="Times New Roman" w:eastAsia="Times New Roman" w:hAnsi="Times New Roman" w:cs="Times New Roman"/>
          <w:bCs/>
          <w:sz w:val="24"/>
          <w:szCs w:val="24"/>
          <w:lang w:eastAsia="ru-RU"/>
        </w:rPr>
        <w:tab/>
        <w:t>0 108 51 000 - объекты недвижимости;</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ab/>
        <w:t>•</w:t>
      </w:r>
      <w:r w:rsidRPr="00205CC3">
        <w:rPr>
          <w:rFonts w:ascii="Times New Roman" w:eastAsia="Times New Roman" w:hAnsi="Times New Roman" w:cs="Times New Roman"/>
          <w:bCs/>
          <w:sz w:val="24"/>
          <w:szCs w:val="24"/>
          <w:lang w:eastAsia="ru-RU"/>
        </w:rPr>
        <w:tab/>
        <w:t>0 108 52 000 - движимое имущество;</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ab/>
        <w:t>•</w:t>
      </w:r>
      <w:r w:rsidRPr="00205CC3">
        <w:rPr>
          <w:rFonts w:ascii="Times New Roman" w:eastAsia="Times New Roman" w:hAnsi="Times New Roman" w:cs="Times New Roman"/>
          <w:bCs/>
          <w:sz w:val="24"/>
          <w:szCs w:val="24"/>
          <w:lang w:eastAsia="ru-RU"/>
        </w:rPr>
        <w:tab/>
        <w:t xml:space="preserve">0 108 53 000 - ценности </w:t>
      </w:r>
      <w:proofErr w:type="spellStart"/>
      <w:r w:rsidRPr="00205CC3">
        <w:rPr>
          <w:rFonts w:ascii="Times New Roman" w:eastAsia="Times New Roman" w:hAnsi="Times New Roman" w:cs="Times New Roman"/>
          <w:bCs/>
          <w:sz w:val="24"/>
          <w:szCs w:val="24"/>
          <w:lang w:eastAsia="ru-RU"/>
        </w:rPr>
        <w:t>госфондов</w:t>
      </w:r>
      <w:proofErr w:type="spellEnd"/>
      <w:r w:rsidRPr="00205CC3">
        <w:rPr>
          <w:rFonts w:ascii="Times New Roman" w:eastAsia="Times New Roman" w:hAnsi="Times New Roman" w:cs="Times New Roman"/>
          <w:bCs/>
          <w:sz w:val="24"/>
          <w:szCs w:val="24"/>
          <w:lang w:eastAsia="ru-RU"/>
        </w:rPr>
        <w:t xml:space="preserve"> России;</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ab/>
        <w:t>•</w:t>
      </w:r>
      <w:r w:rsidRPr="00205CC3">
        <w:rPr>
          <w:rFonts w:ascii="Times New Roman" w:eastAsia="Times New Roman" w:hAnsi="Times New Roman" w:cs="Times New Roman"/>
          <w:bCs/>
          <w:sz w:val="24"/>
          <w:szCs w:val="24"/>
          <w:lang w:eastAsia="ru-RU"/>
        </w:rPr>
        <w:tab/>
        <w:t>0 108 54 000 - нематериальные активы;</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ab/>
        <w:t>•</w:t>
      </w:r>
      <w:r w:rsidRPr="00205CC3">
        <w:rPr>
          <w:rFonts w:ascii="Times New Roman" w:eastAsia="Times New Roman" w:hAnsi="Times New Roman" w:cs="Times New Roman"/>
          <w:bCs/>
          <w:sz w:val="24"/>
          <w:szCs w:val="24"/>
          <w:lang w:eastAsia="ru-RU"/>
        </w:rPr>
        <w:tab/>
        <w:t>0 108 55 000 - непроизведенные активы;</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ab/>
        <w:t>•</w:t>
      </w:r>
      <w:r w:rsidRPr="00205CC3">
        <w:rPr>
          <w:rFonts w:ascii="Times New Roman" w:eastAsia="Times New Roman" w:hAnsi="Times New Roman" w:cs="Times New Roman"/>
          <w:bCs/>
          <w:sz w:val="24"/>
          <w:szCs w:val="24"/>
          <w:lang w:eastAsia="ru-RU"/>
        </w:rPr>
        <w:tab/>
        <w:t>0 108 56 000 - материальные запасы;</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ab/>
        <w:t>•</w:t>
      </w:r>
      <w:r w:rsidRPr="00205CC3">
        <w:rPr>
          <w:rFonts w:ascii="Times New Roman" w:eastAsia="Times New Roman" w:hAnsi="Times New Roman" w:cs="Times New Roman"/>
          <w:bCs/>
          <w:sz w:val="24"/>
          <w:szCs w:val="24"/>
          <w:lang w:eastAsia="ru-RU"/>
        </w:rPr>
        <w:tab/>
        <w:t>0 108 57 000 - прочие активы.</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В соответствии с пунктом 7 Приказа Минфина России от 15.06.2021 № 84н «Об утверждении федерального стандарта бухгалтерского учета государственных финансов «Государственная (муниципальная) казна» признание в бюджетном учете нефинансовых активов имущества казны, а также изменяющие их факты хозяйственной жизни отражаются в бюджетном учете на основании первичных учетных документов и (или) сводных учетных документов.</w:t>
      </w:r>
      <w:proofErr w:type="gramEnd"/>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В соответствии с приложение № 14 «Порядок учета имущества казны муниципального образования – «город Тулун» (действующего до 01.01.2026) Учетной политики МУ «Администрация города Тулуна» имущество, поступающее в казну, отражается на балансе Администрации в разрезе соответствующих счетов счета 1 108 00 000 «Нефинансовые активы имущества».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 xml:space="preserve">На основании распоряжения председателя комитета по управлению муниципальным имуществом администрации городского округа  от 30.09.2024 № 267-24 «О включении сведений в реестр муниципального имущества муниципального </w:t>
      </w:r>
      <w:r w:rsidRPr="00205CC3">
        <w:rPr>
          <w:rFonts w:ascii="Times New Roman" w:eastAsia="Times New Roman" w:hAnsi="Times New Roman" w:cs="Times New Roman"/>
          <w:bCs/>
          <w:sz w:val="24"/>
          <w:szCs w:val="24"/>
          <w:lang w:eastAsia="ru-RU"/>
        </w:rPr>
        <w:lastRenderedPageBreak/>
        <w:t xml:space="preserve">образования – «город Тулун» включены в реестр муниципального имущества и отнесены к составу движимого имущества казны  муниципального образования – «город Тулун» торговые лотки  «Зеленые ряды» в количестве 2 шт., расположенные по адресу: г. Тулун, </w:t>
      </w:r>
      <w:proofErr w:type="spellStart"/>
      <w:r w:rsidRPr="00205CC3">
        <w:rPr>
          <w:rFonts w:ascii="Times New Roman" w:eastAsia="Times New Roman" w:hAnsi="Times New Roman" w:cs="Times New Roman"/>
          <w:bCs/>
          <w:sz w:val="24"/>
          <w:szCs w:val="24"/>
          <w:lang w:eastAsia="ru-RU"/>
        </w:rPr>
        <w:t>мкр</w:t>
      </w:r>
      <w:proofErr w:type="spellEnd"/>
      <w:r w:rsidRPr="00205CC3">
        <w:rPr>
          <w:rFonts w:ascii="Times New Roman" w:eastAsia="Times New Roman" w:hAnsi="Times New Roman" w:cs="Times New Roman"/>
          <w:bCs/>
          <w:sz w:val="24"/>
          <w:szCs w:val="24"/>
          <w:lang w:eastAsia="ru-RU"/>
        </w:rPr>
        <w:t>.</w:t>
      </w:r>
      <w:proofErr w:type="gramEnd"/>
      <w:r w:rsidRPr="00205CC3">
        <w:rPr>
          <w:rFonts w:ascii="Times New Roman" w:eastAsia="Times New Roman" w:hAnsi="Times New Roman" w:cs="Times New Roman"/>
          <w:bCs/>
          <w:sz w:val="24"/>
          <w:szCs w:val="24"/>
          <w:lang w:eastAsia="ru-RU"/>
        </w:rPr>
        <w:t xml:space="preserve"> Угольщиков, 21 «а».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МУ «Администрация города Тулуна» торговые лотки «Зеленые ряды» учтены на счете 1 108 52 000 - движимое имущество в соответствии с Учетной политикой    МУ «Администрация города Тулуна», что подтверждается </w:t>
      </w:r>
      <w:proofErr w:type="spellStart"/>
      <w:r w:rsidRPr="00205CC3">
        <w:rPr>
          <w:rFonts w:ascii="Times New Roman" w:eastAsia="Times New Roman" w:hAnsi="Times New Roman" w:cs="Times New Roman"/>
          <w:bCs/>
          <w:sz w:val="24"/>
          <w:szCs w:val="24"/>
          <w:lang w:eastAsia="ru-RU"/>
        </w:rPr>
        <w:t>оборотно</w:t>
      </w:r>
      <w:proofErr w:type="spellEnd"/>
      <w:r w:rsidRPr="00205CC3">
        <w:rPr>
          <w:rFonts w:ascii="Times New Roman" w:eastAsia="Times New Roman" w:hAnsi="Times New Roman" w:cs="Times New Roman"/>
          <w:bCs/>
          <w:sz w:val="24"/>
          <w:szCs w:val="24"/>
          <w:lang w:eastAsia="ru-RU"/>
        </w:rPr>
        <w:t>-сальдовой ведомостью по счету 108.52 за Август 2024г. – Декабрь 2024 г. МУ «Администрация города Тулуна».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В </w:t>
      </w:r>
      <w:r w:rsidRPr="00205CC3">
        <w:rPr>
          <w:rFonts w:ascii="Times New Roman" w:eastAsia="Times New Roman" w:hAnsi="Times New Roman" w:cs="Times New Roman"/>
          <w:b/>
          <w:bCs/>
          <w:sz w:val="24"/>
          <w:szCs w:val="24"/>
          <w:lang w:eastAsia="ru-RU"/>
        </w:rPr>
        <w:t>2025 году</w:t>
      </w:r>
      <w:r w:rsidRPr="00205CC3">
        <w:rPr>
          <w:rFonts w:ascii="Times New Roman" w:eastAsia="Times New Roman" w:hAnsi="Times New Roman" w:cs="Times New Roman"/>
          <w:bCs/>
          <w:sz w:val="24"/>
          <w:szCs w:val="24"/>
          <w:lang w:eastAsia="ru-RU"/>
        </w:rPr>
        <w:t xml:space="preserve"> по основному мероприятию «Реализация социальной политики в области торговли» произведены расходы в сумме 68,0 тыс. руб., из них на изготовление баннерной печатной продукции и мобильного стенда – 3,3 тыс. руб., выполнение ремонтных работ  торговых лотков «Зеленые ряды» - 64,7 тыс.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МУ «Администрация города Тулуна» в 2025 году, в соответствии с пунктом 4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44-ФЗ), заключены два муниципальных контракта: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1. Муниципальный контракт № 45-25 от 19.02.2025 согласно, которому индивидуальный предприниматель </w:t>
      </w:r>
      <w:proofErr w:type="spellStart"/>
      <w:r w:rsidRPr="00205CC3">
        <w:rPr>
          <w:rFonts w:ascii="Times New Roman" w:eastAsia="Times New Roman" w:hAnsi="Times New Roman" w:cs="Times New Roman"/>
          <w:bCs/>
          <w:sz w:val="24"/>
          <w:szCs w:val="24"/>
          <w:lang w:eastAsia="ru-RU"/>
        </w:rPr>
        <w:t>Домников</w:t>
      </w:r>
      <w:proofErr w:type="spellEnd"/>
      <w:r w:rsidRPr="00205CC3">
        <w:rPr>
          <w:rFonts w:ascii="Times New Roman" w:eastAsia="Times New Roman" w:hAnsi="Times New Roman" w:cs="Times New Roman"/>
          <w:bCs/>
          <w:sz w:val="24"/>
          <w:szCs w:val="24"/>
          <w:lang w:eastAsia="ru-RU"/>
        </w:rPr>
        <w:t xml:space="preserve"> Андрей Викторович (Далее – Поставщик) обязуется изготовить и передать баннерную печатную продукцию и мобильный стенд в соответствии с Техническим заданием (Приложение № 1 к Контракту).</w:t>
      </w:r>
      <w:r w:rsidRPr="00205CC3">
        <w:t xml:space="preserve"> </w:t>
      </w:r>
      <w:r w:rsidRPr="00205CC3">
        <w:rPr>
          <w:rFonts w:ascii="Times New Roman" w:eastAsia="Times New Roman" w:hAnsi="Times New Roman" w:cs="Times New Roman"/>
          <w:bCs/>
          <w:sz w:val="24"/>
          <w:szCs w:val="24"/>
          <w:lang w:eastAsia="ru-RU"/>
        </w:rPr>
        <w:t>Цена контракта составила 3 300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В соответствии с Техническим заданием (Приложение № 1 к Контракту) требуется изготовить: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баннер для монтажа на ярмарочных площадках в г. Тулуне в количестве 1 шт., стоимостью 800,00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мобильный стенд (</w:t>
      </w:r>
      <w:proofErr w:type="gramStart"/>
      <w:r w:rsidRPr="00205CC3">
        <w:rPr>
          <w:rFonts w:ascii="Times New Roman" w:eastAsia="Times New Roman" w:hAnsi="Times New Roman" w:cs="Times New Roman"/>
          <w:bCs/>
          <w:sz w:val="24"/>
          <w:szCs w:val="24"/>
          <w:lang w:eastAsia="ru-RU"/>
        </w:rPr>
        <w:t>Х-</w:t>
      </w:r>
      <w:proofErr w:type="gramEnd"/>
      <w:r w:rsidRPr="00205CC3">
        <w:rPr>
          <w:rFonts w:ascii="Times New Roman" w:eastAsia="Times New Roman" w:hAnsi="Times New Roman" w:cs="Times New Roman"/>
          <w:bCs/>
          <w:sz w:val="24"/>
          <w:szCs w:val="24"/>
          <w:lang w:eastAsia="ru-RU"/>
        </w:rPr>
        <w:t xml:space="preserve"> баннер, усиленный) для монтажа баннера на ярморочных площадках в г. Тулуне при проведении городских мероприятий с организацией ярмарок, по адресам в соответствии с распоряжением о проведении (количество – 1 шт., стоимость – 2 500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Срок поставки товара согласно пункту 3.3. муниципального контракта № 45-25 от 19.02.2025: в течение 15 календарных дней со дня подписания контракта.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Поставка товара произведена в </w:t>
      </w:r>
      <w:proofErr w:type="gramStart"/>
      <w:r w:rsidRPr="00205CC3">
        <w:rPr>
          <w:rFonts w:ascii="Times New Roman" w:eastAsia="Times New Roman" w:hAnsi="Times New Roman" w:cs="Times New Roman"/>
          <w:bCs/>
          <w:sz w:val="24"/>
          <w:szCs w:val="24"/>
          <w:lang w:eastAsia="ru-RU"/>
        </w:rPr>
        <w:t>срок</w:t>
      </w:r>
      <w:proofErr w:type="gramEnd"/>
      <w:r w:rsidRPr="00205CC3">
        <w:rPr>
          <w:rFonts w:ascii="Times New Roman" w:eastAsia="Times New Roman" w:hAnsi="Times New Roman" w:cs="Times New Roman"/>
          <w:bCs/>
          <w:sz w:val="24"/>
          <w:szCs w:val="24"/>
          <w:lang w:eastAsia="ru-RU"/>
        </w:rPr>
        <w:t xml:space="preserve"> установленный муниципальным контрактом № 45-25 от 19.02.2025, что подтверждается Актом выполненных работ № 122 от 05.03.2025.</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В соответствии с пунктом 2.5. статьи 2 муниципального контракта № 45-25 от 19.02.2025 заказчик оплачивает работы за счет средств местного бюджета в течение 3 календарных дней с момента подписания акта выполненных работ и представления счета (счета-фактуры).</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Таким образом, оплата  в соответствии муниципальным контрактом № 45-25 должна была быть произведена на позднее 08.03.2025 года (количество просроченных дней оплаты – 40).</w:t>
      </w: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r w:rsidRPr="00205CC3">
        <w:rPr>
          <w:rFonts w:ascii="Times New Roman" w:eastAsia="Times New Roman" w:hAnsi="Times New Roman" w:cs="Times New Roman"/>
          <w:b/>
          <w:bCs/>
          <w:i/>
          <w:sz w:val="24"/>
          <w:szCs w:val="24"/>
          <w:lang w:eastAsia="ru-RU"/>
        </w:rPr>
        <w:t xml:space="preserve">В нарушение пункта 2.5. статьи 2 муниципального контракта № 45-25 от 19.02.2025 МУ «Администрация города Тулуна» оплата произведена 17.04.2025, что подтверждается платежными поручениями № 9561 от 17.04.2025 и 9562 от 17.04.2025. </w:t>
      </w: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r w:rsidRPr="00205CC3">
        <w:rPr>
          <w:rFonts w:ascii="Times New Roman" w:eastAsia="Times New Roman" w:hAnsi="Times New Roman" w:cs="Times New Roman"/>
          <w:b/>
          <w:bCs/>
          <w:i/>
          <w:sz w:val="24"/>
          <w:szCs w:val="24"/>
          <w:lang w:eastAsia="ru-RU"/>
        </w:rPr>
        <w:t>В соответствии с частью 8 статьи 7.30.2 Кодекса Российской Федерации об административных правонарушениях (далее - КоАП РФ)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
          <w:bCs/>
          <w:i/>
          <w:sz w:val="24"/>
          <w:szCs w:val="24"/>
          <w:lang w:eastAsia="ru-RU"/>
        </w:rPr>
        <w:lastRenderedPageBreak/>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r w:rsidRPr="00205CC3">
        <w:rPr>
          <w:rFonts w:ascii="Times New Roman" w:eastAsia="Times New Roman" w:hAnsi="Times New Roman" w:cs="Times New Roman"/>
          <w:bCs/>
          <w:sz w:val="24"/>
          <w:szCs w:val="24"/>
          <w:lang w:eastAsia="ru-RU"/>
        </w:rPr>
        <w:t>.</w:t>
      </w: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r w:rsidRPr="00205CC3">
        <w:rPr>
          <w:rFonts w:ascii="Times New Roman" w:eastAsia="Times New Roman" w:hAnsi="Times New Roman" w:cs="Times New Roman"/>
          <w:b/>
          <w:bCs/>
          <w:i/>
          <w:sz w:val="24"/>
          <w:szCs w:val="24"/>
          <w:lang w:eastAsia="ru-RU"/>
        </w:rPr>
        <w:t>Частью 10</w:t>
      </w:r>
      <w:r w:rsidRPr="00205CC3">
        <w:rPr>
          <w:b/>
          <w:i/>
        </w:rPr>
        <w:t xml:space="preserve"> </w:t>
      </w:r>
      <w:r w:rsidRPr="00205CC3">
        <w:rPr>
          <w:rFonts w:ascii="Times New Roman" w:eastAsia="Times New Roman" w:hAnsi="Times New Roman" w:cs="Times New Roman"/>
          <w:b/>
          <w:bCs/>
          <w:i/>
          <w:sz w:val="24"/>
          <w:szCs w:val="24"/>
          <w:lang w:eastAsia="ru-RU"/>
        </w:rPr>
        <w:t>статьи 7.30.2 КоАП РФ установлено, что повторное совершение должностным лицом административного правонарушения, предусмотренного частью 4, 7 или 8 настоящей статьи, -</w:t>
      </w: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r w:rsidRPr="00205CC3">
        <w:rPr>
          <w:rFonts w:ascii="Times New Roman" w:eastAsia="Times New Roman" w:hAnsi="Times New Roman" w:cs="Times New Roman"/>
          <w:b/>
          <w:bCs/>
          <w:i/>
          <w:sz w:val="24"/>
          <w:szCs w:val="24"/>
          <w:lang w:eastAsia="ru-RU"/>
        </w:rPr>
        <w:t>влечет дисквалификацию на срок от одного года до двух лет.</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Согласно пояснениям МУ «Администрация города Тулуна» от 25.05.206 требования на уплату неустоек (штрафов, пени) по муниципальному контракту № 45-25 от 19.02.2025 от поставщика не поступало.</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
          <w:bCs/>
          <w:i/>
          <w:sz w:val="24"/>
          <w:szCs w:val="24"/>
          <w:lang w:eastAsia="ru-RU"/>
        </w:rPr>
        <w:t>Контрольно-счетная палата обращает внимание, что при нарушении условий контрактов в части сроков оплаты,  возникает риск дополнительных неэффективных расходов бюджетных средств,</w:t>
      </w:r>
      <w:r w:rsidRPr="00205CC3">
        <w:rPr>
          <w:rFonts w:ascii="Times New Roman" w:eastAsia="Times New Roman" w:hAnsi="Times New Roman" w:cs="Times New Roman"/>
          <w:bCs/>
          <w:sz w:val="24"/>
          <w:szCs w:val="24"/>
          <w:lang w:eastAsia="ru-RU"/>
        </w:rPr>
        <w:t xml:space="preserve"> так как в соответствии с  частью 5 статьи 34  Федерального закона № 44-ФЗ предусмотрено, что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w:t>
      </w:r>
      <w:proofErr w:type="gramEnd"/>
      <w:r w:rsidRPr="00205CC3">
        <w:rPr>
          <w:rFonts w:ascii="Times New Roman" w:eastAsia="Times New Roman" w:hAnsi="Times New Roman" w:cs="Times New Roman"/>
          <w:bCs/>
          <w:sz w:val="24"/>
          <w:szCs w:val="24"/>
          <w:lang w:eastAsia="ru-RU"/>
        </w:rPr>
        <w:t xml:space="preserve">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Срок направления претензии может определяться условиями контракта или общими требованиями законодательства.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 МУ «Администрация города Тулуна» цена контракта определена в соответствии с</w:t>
      </w:r>
      <w:r w:rsidRPr="00205CC3">
        <w:t xml:space="preserve"> </w:t>
      </w:r>
      <w:r w:rsidRPr="00205CC3">
        <w:rPr>
          <w:rFonts w:ascii="Times New Roman" w:eastAsia="Times New Roman" w:hAnsi="Times New Roman" w:cs="Times New Roman"/>
          <w:bCs/>
          <w:sz w:val="24"/>
          <w:szCs w:val="24"/>
          <w:lang w:eastAsia="ru-RU"/>
        </w:rPr>
        <w:t>частью 2 статьи 22 Федерального закона 44-ФЗ методом сопоставимых рыночных цен (анализа рынка)   на основании трех коммерческих предложений:</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 ИП </w:t>
      </w:r>
      <w:proofErr w:type="spellStart"/>
      <w:r w:rsidRPr="00205CC3">
        <w:rPr>
          <w:rFonts w:ascii="Times New Roman" w:eastAsia="Times New Roman" w:hAnsi="Times New Roman" w:cs="Times New Roman"/>
          <w:bCs/>
          <w:sz w:val="24"/>
          <w:szCs w:val="24"/>
          <w:lang w:eastAsia="ru-RU"/>
        </w:rPr>
        <w:t>Домников</w:t>
      </w:r>
      <w:proofErr w:type="spellEnd"/>
      <w:r w:rsidRPr="00205CC3">
        <w:rPr>
          <w:rFonts w:ascii="Times New Roman" w:eastAsia="Times New Roman" w:hAnsi="Times New Roman" w:cs="Times New Roman"/>
          <w:bCs/>
          <w:sz w:val="24"/>
          <w:szCs w:val="24"/>
          <w:lang w:eastAsia="ru-RU"/>
        </w:rPr>
        <w:t xml:space="preserve"> А.В. – 3 300,00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ИП Щукина У.А. – 4 040,00 руб.;</w:t>
      </w:r>
    </w:p>
    <w:p w:rsidR="00615E4F"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Рекламное агентство «Артем Владимирович» - 4 402,00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2. Муниципальный контракт на выполнение работ по ремонту торговых лотков «Зеленые ряды» № 102-25 от 25.04.2025</w:t>
      </w:r>
      <w:r w:rsidRPr="00205CC3">
        <w:t xml:space="preserve"> </w:t>
      </w:r>
      <w:r w:rsidRPr="00205CC3">
        <w:rPr>
          <w:rFonts w:ascii="Times New Roman" w:eastAsia="Times New Roman" w:hAnsi="Times New Roman" w:cs="Times New Roman"/>
          <w:bCs/>
          <w:sz w:val="24"/>
          <w:szCs w:val="24"/>
          <w:lang w:eastAsia="ru-RU"/>
        </w:rPr>
        <w:t>согласно, котором</w:t>
      </w:r>
      <w:proofErr w:type="gramStart"/>
      <w:r w:rsidRPr="00205CC3">
        <w:rPr>
          <w:rFonts w:ascii="Times New Roman" w:eastAsia="Times New Roman" w:hAnsi="Times New Roman" w:cs="Times New Roman"/>
          <w:bCs/>
          <w:sz w:val="24"/>
          <w:szCs w:val="24"/>
          <w:lang w:eastAsia="ru-RU"/>
        </w:rPr>
        <w:t>у ООО</w:t>
      </w:r>
      <w:proofErr w:type="gramEnd"/>
      <w:r w:rsidRPr="00205CC3">
        <w:rPr>
          <w:rFonts w:ascii="Times New Roman" w:eastAsia="Times New Roman" w:hAnsi="Times New Roman" w:cs="Times New Roman"/>
          <w:bCs/>
          <w:sz w:val="24"/>
          <w:szCs w:val="24"/>
          <w:lang w:eastAsia="ru-RU"/>
        </w:rPr>
        <w:t xml:space="preserve"> «Благоустройство» обязуется выполнить работы по ремонту торговых лотков «Зеленые ряды» в объеме, установленном Техническим заданием (Приложение № 1 к Контракту) и локальном сметном расчете (Приложение № 2 к Контракту). Цена контракта составила 64 700 руб. Место выполнения работ: Иркутская область, город Тулун, прилегающая территория </w:t>
      </w:r>
      <w:proofErr w:type="spellStart"/>
      <w:r w:rsidRPr="00205CC3">
        <w:rPr>
          <w:rFonts w:ascii="Times New Roman" w:eastAsia="Times New Roman" w:hAnsi="Times New Roman" w:cs="Times New Roman"/>
          <w:bCs/>
          <w:sz w:val="24"/>
          <w:szCs w:val="24"/>
          <w:lang w:eastAsia="ru-RU"/>
        </w:rPr>
        <w:t>мкр</w:t>
      </w:r>
      <w:proofErr w:type="spellEnd"/>
      <w:r w:rsidRPr="00205CC3">
        <w:rPr>
          <w:rFonts w:ascii="Times New Roman" w:eastAsia="Times New Roman" w:hAnsi="Times New Roman" w:cs="Times New Roman"/>
          <w:bCs/>
          <w:sz w:val="24"/>
          <w:szCs w:val="24"/>
          <w:lang w:eastAsia="ru-RU"/>
        </w:rPr>
        <w:t>. Угольщиков, 21 «а», ул. Ленина, 90.</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Срок выполнения работ подрядчиком в полном объеме, в соответствии с пунктом 3.1. статьи 3 муниципального контракта Акт о приемке выполненных работ за май 2025 г. № 1 составлен 30.05.2025 в соответствии со сроком выполнения работ указанных в муниципальном контракте № 102-25 от 25.04.2025:  по 30 мая 2025 г.</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Акт о приемке выполненных работ за май 2025 г. № 1 составлен 30.05.2025 в соответствии со сроком выполнения работ указанных в муниципальном контракте № 102-25 от 25.04.2025.</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lastRenderedPageBreak/>
        <w:t xml:space="preserve">В соответствии с пунктом 2.5. статьи 2 муниципального контракта № 102-25 от 25.04.2025 заказчик оплачивает работы за счет средств местного бюджета в течение 10 рабочих дней </w:t>
      </w:r>
      <w:proofErr w:type="gramStart"/>
      <w:r w:rsidRPr="00205CC3">
        <w:rPr>
          <w:rFonts w:ascii="Times New Roman" w:eastAsia="Times New Roman" w:hAnsi="Times New Roman" w:cs="Times New Roman"/>
          <w:bCs/>
          <w:sz w:val="24"/>
          <w:szCs w:val="24"/>
          <w:lang w:eastAsia="ru-RU"/>
        </w:rPr>
        <w:t>с даты подписания</w:t>
      </w:r>
      <w:proofErr w:type="gramEnd"/>
      <w:r w:rsidRPr="00205CC3">
        <w:rPr>
          <w:rFonts w:ascii="Times New Roman" w:eastAsia="Times New Roman" w:hAnsi="Times New Roman" w:cs="Times New Roman"/>
          <w:bCs/>
          <w:sz w:val="24"/>
          <w:szCs w:val="24"/>
          <w:lang w:eastAsia="ru-RU"/>
        </w:rPr>
        <w:t xml:space="preserve"> Акта о приемке выполненных работ, справки о стоимости выполненных работ и затрат (форма КС-3) и представлением подрядчиком счета (счета-фактуры) на оплату.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МУ «Администрация города Тулуна» оплата произведена в установленный контрактом срок, что подтверждается платежным поручением № 16229 от 10.06.2025.</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Обоснование максимальной цены Контракта на выполнение работ по изготовлению торговых лотков «Зеленые ряды» МУ «Администрация города Тулуна» использован иной (сметный) метод в соответствии с частью 12 статьи 22 Федерального закона 44-ФЗ с указанием  обоснования невозможности применения указанных методов.</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Сумма расходов согласно локальному сметному расчету составила 64 700,00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Согласно частям 1, 3 статьи 16 Федерального закона 44-ФЗ планирование закупок осуществляется посредством формирования, утверждения и ведения планов-графиков.</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Закупки, не предусмотренные планами-графиками, не могут быть осуществлены.</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В соответствии с частью 5 статьи 16 Федерального закона 44-ФЗ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w:t>
      </w:r>
      <w:proofErr w:type="gramEnd"/>
      <w:r w:rsidRPr="00205CC3">
        <w:rPr>
          <w:rFonts w:ascii="Times New Roman" w:eastAsia="Times New Roman" w:hAnsi="Times New Roman" w:cs="Times New Roman"/>
          <w:bCs/>
          <w:sz w:val="24"/>
          <w:szCs w:val="24"/>
          <w:lang w:eastAsia="ru-RU"/>
        </w:rPr>
        <w:t xml:space="preserve">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планы-графики закупок на весь срок планируемых закупок.</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Частью 6 статьи 16 Федерального закона 44-ФЗ установлено, что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w:t>
      </w:r>
      <w:proofErr w:type="gramEnd"/>
      <w:r w:rsidRPr="00205CC3">
        <w:rPr>
          <w:rFonts w:ascii="Times New Roman" w:eastAsia="Times New Roman" w:hAnsi="Times New Roman" w:cs="Times New Roman"/>
          <w:bCs/>
          <w:sz w:val="24"/>
          <w:szCs w:val="24"/>
          <w:lang w:eastAsia="ru-RU"/>
        </w:rPr>
        <w:t xml:space="preserve"> и (или) исполнение обязательств в соответствии с бюджетным законодательством Российской Федерации.</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 xml:space="preserve">МУ «Администрация города Тулуна» план-график закупок товаров, работ, услуг на </w:t>
      </w:r>
      <w:r w:rsidRPr="00205CC3">
        <w:rPr>
          <w:rFonts w:ascii="Times New Roman" w:eastAsia="Times New Roman" w:hAnsi="Times New Roman" w:cs="Times New Roman"/>
          <w:b/>
          <w:bCs/>
          <w:sz w:val="24"/>
          <w:szCs w:val="24"/>
          <w:lang w:eastAsia="ru-RU"/>
        </w:rPr>
        <w:t>2024</w:t>
      </w:r>
      <w:r w:rsidRPr="00205CC3">
        <w:rPr>
          <w:rFonts w:ascii="Times New Roman" w:eastAsia="Times New Roman" w:hAnsi="Times New Roman" w:cs="Times New Roman"/>
          <w:bCs/>
          <w:sz w:val="24"/>
          <w:szCs w:val="24"/>
          <w:lang w:eastAsia="ru-RU"/>
        </w:rPr>
        <w:t xml:space="preserve"> финансовый год и на плановый период 2025 и 2026 годов сформирован в соответствии с размером бюджетных ассигнований на реализацию подпрограммы «Развитие малого и среднего предпринимательства» утвержденным решением Думы городского округа муниципального образования – «город Тулун» от 22.12.2023 № 60-ДГО «О бюджете муниципального образования – «город Тулун» на 2024 год и на плановый</w:t>
      </w:r>
      <w:proofErr w:type="gramEnd"/>
      <w:r w:rsidRPr="00205CC3">
        <w:rPr>
          <w:rFonts w:ascii="Times New Roman" w:eastAsia="Times New Roman" w:hAnsi="Times New Roman" w:cs="Times New Roman"/>
          <w:bCs/>
          <w:sz w:val="24"/>
          <w:szCs w:val="24"/>
          <w:lang w:eastAsia="ru-RU"/>
        </w:rPr>
        <w:t xml:space="preserve"> период 2025 и 2026 годов» (с учетом внесенных изменений).</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 xml:space="preserve">План-график закупок товаров, работ, услуг на </w:t>
      </w:r>
      <w:r w:rsidRPr="00205CC3">
        <w:rPr>
          <w:rFonts w:ascii="Times New Roman" w:eastAsia="Times New Roman" w:hAnsi="Times New Roman" w:cs="Times New Roman"/>
          <w:b/>
          <w:bCs/>
          <w:sz w:val="24"/>
          <w:szCs w:val="24"/>
          <w:lang w:eastAsia="ru-RU"/>
        </w:rPr>
        <w:t>2025</w:t>
      </w:r>
      <w:r w:rsidRPr="00205CC3">
        <w:rPr>
          <w:rFonts w:ascii="Times New Roman" w:eastAsia="Times New Roman" w:hAnsi="Times New Roman" w:cs="Times New Roman"/>
          <w:bCs/>
          <w:sz w:val="24"/>
          <w:szCs w:val="24"/>
          <w:lang w:eastAsia="ru-RU"/>
        </w:rPr>
        <w:t xml:space="preserve"> финансовый год и на плановый период 2026 и 2027 годов сформирован в соответствии с размером бюджетных ассигнований на реализацию подпрограммы «Развитие малого и среднего предпринимательства» утвержденным решением Думы городского округа муниципального образования – «город Тулун» от 23.12.2024 № 15-ДГО «О бюджете муниципального образования – «город Тулун» на 2025 год и на плановый период 2026 и 2027</w:t>
      </w:r>
      <w:proofErr w:type="gramEnd"/>
      <w:r w:rsidRPr="00205CC3">
        <w:rPr>
          <w:rFonts w:ascii="Times New Roman" w:eastAsia="Times New Roman" w:hAnsi="Times New Roman" w:cs="Times New Roman"/>
          <w:bCs/>
          <w:sz w:val="24"/>
          <w:szCs w:val="24"/>
          <w:lang w:eastAsia="ru-RU"/>
        </w:rPr>
        <w:t xml:space="preserve"> годов».</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lastRenderedPageBreak/>
        <w:t xml:space="preserve">План-график закупок товаров, работ, услуг на </w:t>
      </w:r>
      <w:r w:rsidRPr="00205CC3">
        <w:rPr>
          <w:rFonts w:ascii="Times New Roman" w:eastAsia="Times New Roman" w:hAnsi="Times New Roman" w:cs="Times New Roman"/>
          <w:b/>
          <w:bCs/>
          <w:sz w:val="24"/>
          <w:szCs w:val="24"/>
          <w:lang w:eastAsia="ru-RU"/>
        </w:rPr>
        <w:t>2026</w:t>
      </w:r>
      <w:r w:rsidRPr="00205CC3">
        <w:rPr>
          <w:rFonts w:ascii="Times New Roman" w:eastAsia="Times New Roman" w:hAnsi="Times New Roman" w:cs="Times New Roman"/>
          <w:bCs/>
          <w:sz w:val="24"/>
          <w:szCs w:val="24"/>
          <w:lang w:eastAsia="ru-RU"/>
        </w:rPr>
        <w:t xml:space="preserve"> финансовый год и на плановый период 2027 и 2028 годов сформирован в соответствии с размером бюджетных ассигнований на реализацию подпрограммы «Развитие малого и среднего предпринимательства» утвержденным решением Думы городского округа муниципального образования – «город Тулун» от 25.12.2025 № 37-ДГО «О бюджете муниципального образования – «город Тулун» на 2026 год и на плановый период 2027 и 2028</w:t>
      </w:r>
      <w:proofErr w:type="gramEnd"/>
      <w:r w:rsidRPr="00205CC3">
        <w:rPr>
          <w:rFonts w:ascii="Times New Roman" w:eastAsia="Times New Roman" w:hAnsi="Times New Roman" w:cs="Times New Roman"/>
          <w:bCs/>
          <w:sz w:val="24"/>
          <w:szCs w:val="24"/>
          <w:lang w:eastAsia="ru-RU"/>
        </w:rPr>
        <w:t xml:space="preserve"> годов».</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
          <w:bCs/>
          <w:sz w:val="24"/>
          <w:szCs w:val="24"/>
          <w:lang w:eastAsia="ru-RU"/>
        </w:rPr>
      </w:pPr>
      <w:r w:rsidRPr="00205CC3">
        <w:rPr>
          <w:rFonts w:ascii="Times New Roman" w:eastAsia="Times New Roman" w:hAnsi="Times New Roman" w:cs="Times New Roman"/>
          <w:bCs/>
          <w:sz w:val="24"/>
          <w:szCs w:val="24"/>
          <w:lang w:eastAsia="ru-RU"/>
        </w:rPr>
        <w:tab/>
      </w:r>
      <w:r w:rsidRPr="00205CC3">
        <w:rPr>
          <w:rFonts w:ascii="Times New Roman" w:eastAsia="Times New Roman" w:hAnsi="Times New Roman" w:cs="Times New Roman"/>
          <w:b/>
          <w:bCs/>
          <w:sz w:val="24"/>
          <w:szCs w:val="24"/>
          <w:lang w:eastAsia="ru-RU"/>
        </w:rPr>
        <w:t>5. Иные вопросы, обусловленные целью контрольного мероприятия.</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В рамках проведения контрольного мероприятия Контрольно-счетной палатой города Тулуна установлено, что в период 2024-2025 МУ «Администрация города Тулуна» в целях оказания поддержки субъектам малого и среднего предпринимательства предоставлены земельные участки, для строительства объектов, используемых в предпринимательской деятельности:</w:t>
      </w:r>
    </w:p>
    <w:p w:rsidR="00615E4F" w:rsidRPr="00205CC3" w:rsidRDefault="00615E4F" w:rsidP="00615E4F">
      <w:pPr>
        <w:numPr>
          <w:ilvl w:val="0"/>
          <w:numId w:val="13"/>
        </w:numPr>
        <w:spacing w:after="0" w:line="240" w:lineRule="auto"/>
        <w:contextualSpacing/>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в 2024 году один земельный участок, расположенный по адресу:</w:t>
      </w:r>
      <w:r w:rsidRPr="00205CC3">
        <w:t xml:space="preserve"> </w:t>
      </w:r>
      <w:r w:rsidRPr="00205CC3">
        <w:rPr>
          <w:rFonts w:ascii="Times New Roman" w:eastAsia="Times New Roman" w:hAnsi="Times New Roman" w:cs="Times New Roman"/>
          <w:bCs/>
          <w:sz w:val="24"/>
          <w:szCs w:val="24"/>
          <w:lang w:eastAsia="ru-RU"/>
        </w:rPr>
        <w:t>Иркутская область, г. Тулун, ул. Советская, 26, кадастровый номер 38:30:011203:384, площадью 144,00 кв. м;</w:t>
      </w:r>
    </w:p>
    <w:p w:rsidR="00615E4F" w:rsidRPr="00205CC3" w:rsidRDefault="00615E4F" w:rsidP="00615E4F">
      <w:pPr>
        <w:numPr>
          <w:ilvl w:val="0"/>
          <w:numId w:val="13"/>
        </w:numPr>
        <w:spacing w:after="0" w:line="240" w:lineRule="auto"/>
        <w:contextualSpacing/>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в 2025 году два земельных участка, расположенных по адресам: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Иркутская область, городской округ, город Тулун, улица Волонтеров, земельный участок 11, кадастровый номер 38:30:011201:2073, площадью 150,00 кв. м;</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 Иркутская область, муниципальное образование – «город Тулун», г. Тулун, </w:t>
      </w:r>
      <w:proofErr w:type="spellStart"/>
      <w:r w:rsidRPr="00205CC3">
        <w:rPr>
          <w:rFonts w:ascii="Times New Roman" w:eastAsia="Times New Roman" w:hAnsi="Times New Roman" w:cs="Times New Roman"/>
          <w:bCs/>
          <w:sz w:val="24"/>
          <w:szCs w:val="24"/>
          <w:lang w:eastAsia="ru-RU"/>
        </w:rPr>
        <w:t>мкр</w:t>
      </w:r>
      <w:proofErr w:type="spellEnd"/>
      <w:r w:rsidRPr="00205CC3">
        <w:rPr>
          <w:rFonts w:ascii="Times New Roman" w:eastAsia="Times New Roman" w:hAnsi="Times New Roman" w:cs="Times New Roman"/>
          <w:bCs/>
          <w:sz w:val="24"/>
          <w:szCs w:val="24"/>
          <w:lang w:eastAsia="ru-RU"/>
        </w:rPr>
        <w:t>. Угольщиков, земельный участок 63, кадастровый номер 38:30:011901:9507, площадью 1744,00 кв. м.</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В соответствии со статьей 18 Федеральный закон от 24.07.2007 № 209-ФЗ «О развитии малого и среднего предпринимательства в Российской Федерации» (далее – Федеральный закон 209-ФЗ)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w:t>
      </w:r>
      <w:proofErr w:type="gramEnd"/>
      <w:r w:rsidRPr="00205CC3">
        <w:rPr>
          <w:rFonts w:ascii="Times New Roman" w:eastAsia="Times New Roman" w:hAnsi="Times New Roman" w:cs="Times New Roman"/>
          <w:bCs/>
          <w:sz w:val="24"/>
          <w:szCs w:val="24"/>
          <w:lang w:eastAsia="ru-RU"/>
        </w:rPr>
        <w:t xml:space="preserve"> </w:t>
      </w:r>
      <w:proofErr w:type="gramStart"/>
      <w:r w:rsidRPr="00205CC3">
        <w:rPr>
          <w:rFonts w:ascii="Times New Roman" w:eastAsia="Times New Roman" w:hAnsi="Times New Roman" w:cs="Times New Roman"/>
          <w:bCs/>
          <w:sz w:val="24"/>
          <w:szCs w:val="24"/>
          <w:lang w:eastAsia="ru-RU"/>
        </w:rPr>
        <w:t>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w:t>
      </w:r>
      <w:proofErr w:type="gramEnd"/>
      <w:r w:rsidRPr="00205CC3">
        <w:rPr>
          <w:rFonts w:ascii="Times New Roman" w:eastAsia="Times New Roman" w:hAnsi="Times New Roman" w:cs="Times New Roman"/>
          <w:bCs/>
          <w:sz w:val="24"/>
          <w:szCs w:val="24"/>
          <w:lang w:eastAsia="ru-RU"/>
        </w:rPr>
        <w:t xml:space="preserve"> </w:t>
      </w:r>
      <w:proofErr w:type="gramStart"/>
      <w:r w:rsidRPr="00205CC3">
        <w:rPr>
          <w:rFonts w:ascii="Times New Roman" w:eastAsia="Times New Roman" w:hAnsi="Times New Roman" w:cs="Times New Roman"/>
          <w:bCs/>
          <w:sz w:val="24"/>
          <w:szCs w:val="24"/>
          <w:lang w:eastAsia="ru-RU"/>
        </w:rPr>
        <w:t>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r w:rsidRPr="00205CC3">
        <w:rPr>
          <w:rFonts w:ascii="Times New Roman" w:eastAsia="Times New Roman" w:hAnsi="Times New Roman" w:cs="Times New Roman"/>
          <w:bCs/>
          <w:sz w:val="24"/>
          <w:szCs w:val="24"/>
          <w:lang w:eastAsia="ru-RU"/>
        </w:rPr>
        <w:t xml:space="preserve"> Указанное имущество должно использоваться по целевому назначению.</w:t>
      </w: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proofErr w:type="gramStart"/>
      <w:r w:rsidRPr="00205CC3">
        <w:rPr>
          <w:rFonts w:ascii="Times New Roman" w:eastAsia="Times New Roman" w:hAnsi="Times New Roman" w:cs="Times New Roman"/>
          <w:bCs/>
          <w:sz w:val="24"/>
          <w:szCs w:val="24"/>
          <w:lang w:eastAsia="ru-RU"/>
        </w:rPr>
        <w:t>Согласно части 4 статьи 18 Федеральный закон 209-ФЗ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w:t>
      </w:r>
      <w:proofErr w:type="gramEnd"/>
      <w:r w:rsidRPr="00205CC3">
        <w:rPr>
          <w:rFonts w:ascii="Times New Roman" w:eastAsia="Times New Roman" w:hAnsi="Times New Roman" w:cs="Times New Roman"/>
          <w:bCs/>
          <w:sz w:val="24"/>
          <w:szCs w:val="24"/>
          <w:lang w:eastAsia="ru-RU"/>
        </w:rPr>
        <w:t xml:space="preserve"> государственным имуществом и муниципальным имуществом. </w:t>
      </w:r>
      <w:proofErr w:type="gramStart"/>
      <w:r w:rsidRPr="00205CC3">
        <w:rPr>
          <w:rFonts w:ascii="Times New Roman" w:eastAsia="Times New Roman" w:hAnsi="Times New Roman" w:cs="Times New Roman"/>
          <w:bCs/>
          <w:sz w:val="24"/>
          <w:szCs w:val="24"/>
          <w:lang w:eastAsia="ru-RU"/>
        </w:rPr>
        <w:t xml:space="preserve">Государственное и муниципальное имущество, включенное в указанные </w:t>
      </w:r>
      <w:r w:rsidRPr="00205CC3">
        <w:rPr>
          <w:rFonts w:ascii="Times New Roman" w:eastAsia="Times New Roman" w:hAnsi="Times New Roman" w:cs="Times New Roman"/>
          <w:bCs/>
          <w:sz w:val="24"/>
          <w:szCs w:val="24"/>
          <w:lang w:eastAsia="ru-RU"/>
        </w:rPr>
        <w:lastRenderedPageBreak/>
        <w:t>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rsidRPr="00205CC3">
        <w:rPr>
          <w:rFonts w:ascii="Times New Roman" w:eastAsia="Times New Roman" w:hAnsi="Times New Roman" w:cs="Times New Roman"/>
          <w:bCs/>
          <w:sz w:val="24"/>
          <w:szCs w:val="24"/>
          <w:lang w:eastAsia="ru-RU"/>
        </w:rPr>
        <w:t xml:space="preserve"> </w:t>
      </w:r>
      <w:proofErr w:type="gramStart"/>
      <w:r w:rsidRPr="00205CC3">
        <w:rPr>
          <w:rFonts w:ascii="Times New Roman" w:eastAsia="Times New Roman" w:hAnsi="Times New Roman" w:cs="Times New Roman"/>
          <w:bCs/>
          <w:sz w:val="24"/>
          <w:szCs w:val="24"/>
          <w:lang w:eastAsia="ru-RU"/>
        </w:rPr>
        <w:t>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roofErr w:type="gramEnd"/>
      <w:r w:rsidRPr="00205CC3">
        <w:rPr>
          <w:rFonts w:ascii="Times New Roman" w:eastAsia="Times New Roman" w:hAnsi="Times New Roman" w:cs="Times New Roman"/>
          <w:bCs/>
          <w:sz w:val="24"/>
          <w:szCs w:val="24"/>
          <w:lang w:eastAsia="ru-RU"/>
        </w:rPr>
        <w:t xml:space="preserve">. </w:t>
      </w:r>
      <w:r w:rsidRPr="00205CC3">
        <w:rPr>
          <w:rFonts w:ascii="Times New Roman" w:eastAsia="Times New Roman" w:hAnsi="Times New Roman" w:cs="Times New Roman"/>
          <w:b/>
          <w:bCs/>
          <w:i/>
          <w:sz w:val="24"/>
          <w:szCs w:val="24"/>
          <w:lang w:eastAsia="ru-RU"/>
        </w:rPr>
        <w:t>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В указанные перечни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Частью 4.4. статьи 18 Федеральный закон 209-ФЗ установлено, что сведения об утвержденных перечнях государственного имущества и муниципального имущества, указанных в части 4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частью 5 статьи 16 настоящего Федерального закона.</w:t>
      </w:r>
      <w:proofErr w:type="gramEnd"/>
      <w:r w:rsidRPr="00205CC3">
        <w:rPr>
          <w:rFonts w:ascii="Times New Roman" w:eastAsia="Times New Roman" w:hAnsi="Times New Roman" w:cs="Times New Roman"/>
          <w:bCs/>
          <w:sz w:val="24"/>
          <w:szCs w:val="24"/>
          <w:lang w:eastAsia="ru-RU"/>
        </w:rPr>
        <w:t xml:space="preserve"> Состав указанных сведений, сроки, порядок и форма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Согласно части 4.3. статьи 18 Федеральный закон 209-ФЗ срок, на который заключаются договоры в отношении имущества, включенного в перечни, указанные в части 4 настоящей статьи, должен составлять </w:t>
      </w:r>
      <w:r w:rsidRPr="00205CC3">
        <w:rPr>
          <w:rFonts w:ascii="Times New Roman" w:eastAsia="Times New Roman" w:hAnsi="Times New Roman" w:cs="Times New Roman"/>
          <w:b/>
          <w:bCs/>
          <w:sz w:val="24"/>
          <w:szCs w:val="24"/>
          <w:lang w:eastAsia="ru-RU"/>
        </w:rPr>
        <w:t>не менее чем пять лет.</w:t>
      </w:r>
      <w:r w:rsidRPr="00205CC3">
        <w:rPr>
          <w:rFonts w:ascii="Times New Roman" w:eastAsia="Times New Roman" w:hAnsi="Times New Roman" w:cs="Times New Roman"/>
          <w:bCs/>
          <w:sz w:val="24"/>
          <w:szCs w:val="24"/>
          <w:lang w:eastAsia="ru-RU"/>
        </w:rPr>
        <w:t xml:space="preserve">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rsidRPr="00205CC3">
        <w:rPr>
          <w:rFonts w:ascii="Times New Roman" w:eastAsia="Times New Roman" w:hAnsi="Times New Roman" w:cs="Times New Roman"/>
          <w:bCs/>
          <w:sz w:val="24"/>
          <w:szCs w:val="24"/>
          <w:lang w:eastAsia="ru-RU"/>
        </w:rPr>
        <w:t>бизнес-инкубаторами</w:t>
      </w:r>
      <w:proofErr w:type="gramEnd"/>
      <w:r w:rsidRPr="00205CC3">
        <w:rPr>
          <w:rFonts w:ascii="Times New Roman" w:eastAsia="Times New Roman" w:hAnsi="Times New Roman" w:cs="Times New Roman"/>
          <w:bCs/>
          <w:sz w:val="24"/>
          <w:szCs w:val="24"/>
          <w:lang w:eastAsia="ru-RU"/>
        </w:rP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На основании решения Думы городского округа муниципального образования – «город Тулун» от 13.05.2021 № 12 ДГО «Об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(далее – Решение Думы от 13.05.2021 № 12 ДГО) установлены:</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 Правила формирования, ведения и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(Приложение № 1 к решению Думы городского округа от 13.05.2021 № 12ДГО) (Далее - Правила формирования</w:t>
      </w:r>
      <w:proofErr w:type="gramEnd"/>
      <w:r w:rsidRPr="00205CC3">
        <w:rPr>
          <w:rFonts w:ascii="Times New Roman" w:eastAsia="Times New Roman" w:hAnsi="Times New Roman" w:cs="Times New Roman"/>
          <w:bCs/>
          <w:sz w:val="24"/>
          <w:szCs w:val="24"/>
          <w:lang w:eastAsia="ru-RU"/>
        </w:rPr>
        <w:t>, ведения и обязательного опубликования перечня муниципального имущества);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lastRenderedPageBreak/>
        <w:t>- Порядок и условия предоставления в аренду имущества, включенного в перечень имущества, находящегося в собственности муниципального образования – «город Тулун»,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(Приложение    № 2 к решению</w:t>
      </w:r>
      <w:proofErr w:type="gramEnd"/>
      <w:r w:rsidRPr="00205CC3">
        <w:rPr>
          <w:rFonts w:ascii="Times New Roman" w:eastAsia="Times New Roman" w:hAnsi="Times New Roman" w:cs="Times New Roman"/>
          <w:bCs/>
          <w:sz w:val="24"/>
          <w:szCs w:val="24"/>
          <w:lang w:eastAsia="ru-RU"/>
        </w:rPr>
        <w:t xml:space="preserve"> </w:t>
      </w:r>
      <w:proofErr w:type="gramStart"/>
      <w:r w:rsidRPr="00205CC3">
        <w:rPr>
          <w:rFonts w:ascii="Times New Roman" w:eastAsia="Times New Roman" w:hAnsi="Times New Roman" w:cs="Times New Roman"/>
          <w:bCs/>
          <w:sz w:val="24"/>
          <w:szCs w:val="24"/>
          <w:lang w:eastAsia="ru-RU"/>
        </w:rPr>
        <w:t>Думы городского округа от 13.05.2021 № 12 ДГО).</w:t>
      </w:r>
      <w:proofErr w:type="gramEnd"/>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r w:rsidRPr="00205CC3">
        <w:rPr>
          <w:rFonts w:ascii="Times New Roman" w:eastAsia="Times New Roman" w:hAnsi="Times New Roman" w:cs="Times New Roman"/>
          <w:b/>
          <w:bCs/>
          <w:i/>
          <w:sz w:val="24"/>
          <w:szCs w:val="24"/>
          <w:lang w:eastAsia="ru-RU"/>
        </w:rPr>
        <w:t>В нарушение части 4.3. статьи 18 Федерального закона 209-ФЗ в пункте 7 главы 2 Приложения № 2  к решению Думы городского округа от 13.05.2021 № 12ДГО срок договора аренды земельного участка, включенного в перечень, определяется в соответствии с Земельным кодексом Российской Федерации.</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Постановлением администрации городского округа муниципального образования – «город Тулун» от 15.07.2022 № 1220 «Об утверждении перечня имущества, находящегося в собственности муниципального образования – «город Тулун»,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предназначенного для оказания имущественной поддержки субъектам малого и среднего предпринимательства и организациям, образующим инфраструктуру  поддержки</w:t>
      </w:r>
      <w:proofErr w:type="gramEnd"/>
      <w:r w:rsidRPr="00205CC3">
        <w:rPr>
          <w:rFonts w:ascii="Times New Roman" w:eastAsia="Times New Roman" w:hAnsi="Times New Roman" w:cs="Times New Roman"/>
          <w:bCs/>
          <w:sz w:val="24"/>
          <w:szCs w:val="24"/>
          <w:lang w:eastAsia="ru-RU"/>
        </w:rPr>
        <w:t xml:space="preserve">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 соответствующий перечень </w:t>
      </w:r>
      <w:proofErr w:type="gramStart"/>
      <w:r w:rsidRPr="00205CC3">
        <w:rPr>
          <w:rFonts w:ascii="Times New Roman" w:eastAsia="Times New Roman" w:hAnsi="Times New Roman" w:cs="Times New Roman"/>
          <w:bCs/>
          <w:sz w:val="24"/>
          <w:szCs w:val="24"/>
          <w:lang w:eastAsia="ru-RU"/>
        </w:rPr>
        <w:t>имущества</w:t>
      </w:r>
      <w:proofErr w:type="gramEnd"/>
      <w:r w:rsidRPr="00205CC3">
        <w:rPr>
          <w:rFonts w:ascii="Times New Roman" w:eastAsia="Times New Roman" w:hAnsi="Times New Roman" w:cs="Times New Roman"/>
          <w:bCs/>
          <w:sz w:val="24"/>
          <w:szCs w:val="24"/>
          <w:lang w:eastAsia="ru-RU"/>
        </w:rPr>
        <w:t xml:space="preserve"> состоящий из 26 объектов из них: 3 нежилых здания, 1 рекламный щит и 22 земельных участка. </w:t>
      </w: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proofErr w:type="gramStart"/>
      <w:r w:rsidRPr="00205CC3">
        <w:rPr>
          <w:rFonts w:ascii="Times New Roman" w:eastAsia="Times New Roman" w:hAnsi="Times New Roman" w:cs="Times New Roman"/>
          <w:b/>
          <w:bCs/>
          <w:i/>
          <w:sz w:val="24"/>
          <w:szCs w:val="24"/>
          <w:lang w:eastAsia="ru-RU"/>
        </w:rPr>
        <w:t>В нарушение части 4.4. статьи 18 Федерального закона 209-ФЗ, статьи 8 Правил формирования, ведения и обязательного опубликования перечня муниципального имущества, утвержденных Решением Думы от 13.05.2021 № 12 ДГО  состав сведений и форма перечня, утвержденная Постановлением администрации городского округа муниципального образования – «город Тулун» от 15.07.2022 № 1220 не соответствуют составу сведений и форме установленных законодательством.</w:t>
      </w:r>
      <w:proofErr w:type="gramEnd"/>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На сайте</w:t>
      </w:r>
      <w:r w:rsidRPr="00205CC3">
        <w:t xml:space="preserve"> </w:t>
      </w:r>
      <w:r w:rsidRPr="00205CC3">
        <w:rPr>
          <w:rFonts w:ascii="Times New Roman" w:eastAsia="Times New Roman" w:hAnsi="Times New Roman" w:cs="Times New Roman"/>
          <w:bCs/>
          <w:sz w:val="24"/>
          <w:szCs w:val="24"/>
          <w:lang w:eastAsia="ru-RU"/>
        </w:rPr>
        <w:t xml:space="preserve">администрации городского округа муниципального образования – «город Тулун» </w:t>
      </w:r>
      <w:hyperlink r:id="rId8" w:history="1">
        <w:r w:rsidRPr="00205CC3">
          <w:rPr>
            <w:rFonts w:ascii="Times New Roman" w:eastAsia="Times New Roman" w:hAnsi="Times New Roman" w:cs="Times New Roman"/>
            <w:bCs/>
            <w:color w:val="0000FF" w:themeColor="hyperlink"/>
            <w:sz w:val="24"/>
            <w:szCs w:val="24"/>
            <w:u w:val="single"/>
            <w:lang w:eastAsia="ru-RU"/>
          </w:rPr>
          <w:t>http://</w:t>
        </w:r>
        <w:r w:rsidRPr="00205CC3">
          <w:rPr>
            <w:rFonts w:ascii="Times New Roman" w:eastAsia="Times New Roman" w:hAnsi="Times New Roman" w:cs="Times New Roman"/>
            <w:bCs/>
            <w:color w:val="0000FF" w:themeColor="hyperlink"/>
            <w:sz w:val="24"/>
            <w:szCs w:val="24"/>
            <w:u w:val="single"/>
            <w:lang w:val="en-US" w:eastAsia="ru-RU"/>
          </w:rPr>
          <w:t>www</w:t>
        </w:r>
        <w:r w:rsidRPr="00205CC3">
          <w:rPr>
            <w:rFonts w:ascii="Times New Roman" w:eastAsia="Times New Roman" w:hAnsi="Times New Roman" w:cs="Times New Roman"/>
            <w:bCs/>
            <w:color w:val="0000FF" w:themeColor="hyperlink"/>
            <w:sz w:val="24"/>
            <w:szCs w:val="24"/>
            <w:u w:val="single"/>
            <w:lang w:eastAsia="ru-RU"/>
          </w:rPr>
          <w:t>.tulunadm.ru/</w:t>
        </w:r>
      </w:hyperlink>
      <w:r w:rsidRPr="00205CC3">
        <w:rPr>
          <w:rFonts w:ascii="Times New Roman" w:eastAsia="Times New Roman" w:hAnsi="Times New Roman" w:cs="Times New Roman"/>
          <w:bCs/>
          <w:sz w:val="24"/>
          <w:szCs w:val="24"/>
          <w:lang w:eastAsia="ru-RU"/>
        </w:rPr>
        <w:t xml:space="preserve"> (Главная &gt; Рубрики &gt; Муниципальное имущество &gt; Поддержка предпринимательства), </w:t>
      </w:r>
      <w:r w:rsidRPr="00205CC3">
        <w:rPr>
          <w:rFonts w:ascii="Times New Roman" w:eastAsia="Times New Roman" w:hAnsi="Times New Roman" w:cs="Times New Roman"/>
          <w:b/>
          <w:bCs/>
          <w:i/>
          <w:sz w:val="24"/>
          <w:szCs w:val="24"/>
          <w:lang w:eastAsia="ru-RU"/>
        </w:rPr>
        <w:t>в соответствии с установленной законодательством формой перечня, размещен перечень муниципального имущества</w:t>
      </w:r>
      <w:r w:rsidRPr="00205CC3">
        <w:rPr>
          <w:rFonts w:ascii="Times New Roman" w:eastAsia="Times New Roman" w:hAnsi="Times New Roman" w:cs="Times New Roman"/>
          <w:bCs/>
          <w:sz w:val="24"/>
          <w:szCs w:val="24"/>
          <w:lang w:eastAsia="ru-RU"/>
        </w:rPr>
        <w:t>, находящегося в собственности муниципального образования – «город Тулун»,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w:t>
      </w:r>
      <w:proofErr w:type="gramEnd"/>
      <w:r w:rsidRPr="00205CC3">
        <w:rPr>
          <w:rFonts w:ascii="Times New Roman" w:eastAsia="Times New Roman" w:hAnsi="Times New Roman" w:cs="Times New Roman"/>
          <w:bCs/>
          <w:sz w:val="24"/>
          <w:szCs w:val="24"/>
          <w:lang w:eastAsia="ru-RU"/>
        </w:rPr>
        <w:t xml:space="preserve"> предназначенного для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муниципального имущества).</w:t>
      </w: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proofErr w:type="gramStart"/>
      <w:r w:rsidRPr="00205CC3">
        <w:rPr>
          <w:rFonts w:ascii="Times New Roman" w:eastAsia="Times New Roman" w:hAnsi="Times New Roman" w:cs="Times New Roman"/>
          <w:bCs/>
          <w:sz w:val="24"/>
          <w:szCs w:val="24"/>
          <w:lang w:eastAsia="ru-RU"/>
        </w:rPr>
        <w:t xml:space="preserve">В ходе анализа Перечня муниципального имущества, размещенного на сайте администрации </w:t>
      </w:r>
      <w:hyperlink r:id="rId9" w:history="1">
        <w:r w:rsidRPr="00205CC3">
          <w:rPr>
            <w:rFonts w:ascii="Times New Roman" w:eastAsia="Times New Roman" w:hAnsi="Times New Roman" w:cs="Times New Roman"/>
            <w:bCs/>
            <w:color w:val="0000FF" w:themeColor="hyperlink"/>
            <w:sz w:val="24"/>
            <w:szCs w:val="24"/>
            <w:u w:val="single"/>
            <w:lang w:eastAsia="ru-RU"/>
          </w:rPr>
          <w:t>http://www.tulunadm.ru</w:t>
        </w:r>
      </w:hyperlink>
      <w:r w:rsidRPr="00205CC3">
        <w:rPr>
          <w:rFonts w:ascii="Times New Roman" w:eastAsia="Times New Roman" w:hAnsi="Times New Roman" w:cs="Times New Roman"/>
          <w:bCs/>
          <w:sz w:val="24"/>
          <w:szCs w:val="24"/>
          <w:lang w:eastAsia="ru-RU"/>
        </w:rPr>
        <w:t xml:space="preserve"> установлено, что изменения в Перечень муниципального имущества, утвержденные Постановлениями администрации городского округа муниципального образования – «город Тулун» от 15.03.2023 №326, 06.05.2024 № 682, 10.04.2025 № 485 </w:t>
      </w:r>
      <w:r w:rsidRPr="003335E4">
        <w:rPr>
          <w:rFonts w:ascii="Times New Roman" w:eastAsia="Times New Roman" w:hAnsi="Times New Roman" w:cs="Times New Roman"/>
          <w:b/>
          <w:bCs/>
          <w:i/>
          <w:sz w:val="24"/>
          <w:szCs w:val="24"/>
          <w:lang w:eastAsia="ru-RU"/>
        </w:rPr>
        <w:t>в нарушение</w:t>
      </w:r>
      <w:r w:rsidRPr="003335E4">
        <w:rPr>
          <w:b/>
          <w:i/>
        </w:rPr>
        <w:t xml:space="preserve"> </w:t>
      </w:r>
      <w:r w:rsidRPr="003335E4">
        <w:rPr>
          <w:rFonts w:ascii="Times New Roman" w:eastAsia="Times New Roman" w:hAnsi="Times New Roman" w:cs="Times New Roman"/>
          <w:b/>
          <w:bCs/>
          <w:i/>
          <w:sz w:val="24"/>
          <w:szCs w:val="24"/>
          <w:lang w:eastAsia="ru-RU"/>
        </w:rPr>
        <w:t>части 4 статьи 18 Федерального закона 209-ФЗ, статей 3, 8, 11 Правил формирования, ведения и обязательного опубликования перечня муниципального имущества, утвержденных</w:t>
      </w:r>
      <w:proofErr w:type="gramEnd"/>
      <w:r w:rsidRPr="003335E4">
        <w:rPr>
          <w:b/>
          <w:i/>
        </w:rPr>
        <w:t xml:space="preserve"> </w:t>
      </w:r>
      <w:r w:rsidRPr="003335E4">
        <w:rPr>
          <w:rFonts w:ascii="Times New Roman" w:eastAsia="Times New Roman" w:hAnsi="Times New Roman" w:cs="Times New Roman"/>
          <w:b/>
          <w:bCs/>
          <w:i/>
          <w:sz w:val="24"/>
          <w:szCs w:val="24"/>
          <w:lang w:eastAsia="ru-RU"/>
        </w:rPr>
        <w:t>Решением Думы от 13.05.2021  № 12 ДГО,  не внесены в Перечень муниципального имущества</w:t>
      </w:r>
      <w:r w:rsidR="00BD617B" w:rsidRPr="003335E4">
        <w:rPr>
          <w:rFonts w:ascii="Times New Roman" w:eastAsia="Times New Roman" w:hAnsi="Times New Roman" w:cs="Times New Roman"/>
          <w:b/>
          <w:bCs/>
          <w:i/>
          <w:sz w:val="24"/>
          <w:szCs w:val="24"/>
          <w:lang w:eastAsia="ru-RU"/>
        </w:rPr>
        <w:t>.</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Статьей 607 Гражданского кодекса Российской Федерации (далее – ГК РФ) установлено, что в аренду могут быть переданы земельные участки и другие </w:t>
      </w:r>
      <w:r w:rsidRPr="00205CC3">
        <w:rPr>
          <w:rFonts w:ascii="Times New Roman" w:eastAsia="Times New Roman" w:hAnsi="Times New Roman" w:cs="Times New Roman"/>
          <w:bCs/>
          <w:sz w:val="24"/>
          <w:szCs w:val="24"/>
          <w:lang w:eastAsia="ru-RU"/>
        </w:rPr>
        <w:lastRenderedPageBreak/>
        <w:t>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w:t>
      </w:r>
      <w:proofErr w:type="gramStart"/>
      <w:r w:rsidRPr="00205CC3">
        <w:rPr>
          <w:rFonts w:ascii="Times New Roman" w:eastAsia="Times New Roman" w:hAnsi="Times New Roman" w:cs="Times New Roman"/>
          <w:bCs/>
          <w:sz w:val="24"/>
          <w:szCs w:val="24"/>
          <w:lang w:eastAsia="ru-RU"/>
        </w:rPr>
        <w:t>ств в пр</w:t>
      </w:r>
      <w:proofErr w:type="gramEnd"/>
      <w:r w:rsidRPr="00205CC3">
        <w:rPr>
          <w:rFonts w:ascii="Times New Roman" w:eastAsia="Times New Roman" w:hAnsi="Times New Roman" w:cs="Times New Roman"/>
          <w:bCs/>
          <w:sz w:val="24"/>
          <w:szCs w:val="24"/>
          <w:lang w:eastAsia="ru-RU"/>
        </w:rPr>
        <w:t>оцессе их использования (</w:t>
      </w:r>
      <w:proofErr w:type="spellStart"/>
      <w:r w:rsidRPr="00205CC3">
        <w:rPr>
          <w:rFonts w:ascii="Times New Roman" w:eastAsia="Times New Roman" w:hAnsi="Times New Roman" w:cs="Times New Roman"/>
          <w:bCs/>
          <w:sz w:val="24"/>
          <w:szCs w:val="24"/>
          <w:lang w:eastAsia="ru-RU"/>
        </w:rPr>
        <w:t>непотребляемые</w:t>
      </w:r>
      <w:proofErr w:type="spellEnd"/>
      <w:r w:rsidRPr="00205CC3">
        <w:rPr>
          <w:rFonts w:ascii="Times New Roman" w:eastAsia="Times New Roman" w:hAnsi="Times New Roman" w:cs="Times New Roman"/>
          <w:bCs/>
          <w:sz w:val="24"/>
          <w:szCs w:val="24"/>
          <w:lang w:eastAsia="ru-RU"/>
        </w:rPr>
        <w:t xml:space="preserve"> вещи).</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Пунктом 1 статьи 39.6 Земельного кодекса Российской Федерации (далее – ЗК РФ) предусмотрено, что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настоящей статьи.</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Согласно пункту 14 статьи 39.11 ЗК РФ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w:t>
      </w:r>
      <w:proofErr w:type="gramEnd"/>
      <w:r w:rsidRPr="00205CC3">
        <w:rPr>
          <w:rFonts w:ascii="Times New Roman" w:eastAsia="Times New Roman" w:hAnsi="Times New Roman" w:cs="Times New Roman"/>
          <w:bCs/>
          <w:sz w:val="24"/>
          <w:szCs w:val="24"/>
          <w:lang w:eastAsia="ru-RU"/>
        </w:rPr>
        <w:t xml:space="preserve"> оценки утверждены не ранее чем за пять лет до даты принятия решения о проведен</w:t>
      </w:r>
      <w:proofErr w:type="gramStart"/>
      <w:r w:rsidRPr="00205CC3">
        <w:rPr>
          <w:rFonts w:ascii="Times New Roman" w:eastAsia="Times New Roman" w:hAnsi="Times New Roman" w:cs="Times New Roman"/>
          <w:bCs/>
          <w:sz w:val="24"/>
          <w:szCs w:val="24"/>
          <w:lang w:eastAsia="ru-RU"/>
        </w:rPr>
        <w:t>ии ау</w:t>
      </w:r>
      <w:proofErr w:type="gramEnd"/>
      <w:r w:rsidRPr="00205CC3">
        <w:rPr>
          <w:rFonts w:ascii="Times New Roman" w:eastAsia="Times New Roman" w:hAnsi="Times New Roman" w:cs="Times New Roman"/>
          <w:bCs/>
          <w:sz w:val="24"/>
          <w:szCs w:val="24"/>
          <w:lang w:eastAsia="ru-RU"/>
        </w:rPr>
        <w:t>кциона.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В соответствии со статьей 42 БК РФ к доходам бюджетов от использования имущества, находящегося в государственной или муниципальной собственности, относятся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w:t>
      </w:r>
      <w:proofErr w:type="gramEnd"/>
      <w:r w:rsidRPr="00205CC3">
        <w:rPr>
          <w:rFonts w:ascii="Times New Roman" w:eastAsia="Times New Roman" w:hAnsi="Times New Roman" w:cs="Times New Roman"/>
          <w:bCs/>
          <w:sz w:val="24"/>
          <w:szCs w:val="24"/>
          <w:lang w:eastAsia="ru-RU"/>
        </w:rPr>
        <w:t xml:space="preserve">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Согласно статье 62 БК РФ неналоговые доходы местных бюджетов формируются в соответствии со статьями 41, 42, 46, 58, 63 и 63.1 настоящего Кодекса, в том числе за счет 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roofErr w:type="gramEnd"/>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В </w:t>
      </w:r>
      <w:r w:rsidRPr="00205CC3">
        <w:rPr>
          <w:rFonts w:ascii="Times New Roman" w:eastAsia="Times New Roman" w:hAnsi="Times New Roman" w:cs="Times New Roman"/>
          <w:b/>
          <w:bCs/>
          <w:sz w:val="24"/>
          <w:szCs w:val="24"/>
          <w:lang w:eastAsia="ru-RU"/>
        </w:rPr>
        <w:t xml:space="preserve">2024 году </w:t>
      </w:r>
      <w:r w:rsidRPr="00205CC3">
        <w:rPr>
          <w:rFonts w:ascii="Times New Roman" w:eastAsia="Times New Roman" w:hAnsi="Times New Roman" w:cs="Times New Roman"/>
          <w:bCs/>
          <w:sz w:val="24"/>
          <w:szCs w:val="24"/>
          <w:lang w:eastAsia="ru-RU"/>
        </w:rPr>
        <w:t>на основании договора аренды земельного участка № 15-24 от 01.07.2024 МУ «Администрация города Тулуна» предоставлен ООО «Триумф» за плату во временное владение и пользование земельный участок из земель населенных пунктов, расположенный по адресу: Иркутская область, г. Тулун, ул. Советская, 26, кадастровый номер 38:30:011203:384, площадью 144,00 кв. м.</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Основанием для заключения Договора является: Протокол № 43-24 от 17.06.2024 открытого аукциона по продаже права на заключение договора аренды земельного участка.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Срок действия договора: с 01.07.2024 по 31.12.2026.</w:t>
      </w: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r w:rsidRPr="00205CC3">
        <w:rPr>
          <w:rFonts w:ascii="Times New Roman" w:eastAsia="Times New Roman" w:hAnsi="Times New Roman" w:cs="Times New Roman"/>
          <w:b/>
          <w:bCs/>
          <w:i/>
          <w:sz w:val="24"/>
          <w:szCs w:val="24"/>
          <w:lang w:eastAsia="ru-RU"/>
        </w:rPr>
        <w:t xml:space="preserve">В нарушение части 4.3. статьи 18 Федерального закона 209-ФЗ срок действия договора составляет 2 года 6 месяцев. ООО «Триумф» заявление об уменьшении срока договора не предоставлялось.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Согласно Протоколу № 43-24 от 17.06.2024 открытый аукцион на право заключения договора аренды земельного участка в электронной форме проводился в соответствии со ст. 39.13 ЗК РФ.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В соответствии с</w:t>
      </w:r>
      <w:r w:rsidRPr="00205CC3">
        <w:t xml:space="preserve"> </w:t>
      </w:r>
      <w:r w:rsidRPr="00205CC3">
        <w:rPr>
          <w:rFonts w:ascii="Times New Roman" w:eastAsia="Times New Roman" w:hAnsi="Times New Roman" w:cs="Times New Roman"/>
          <w:bCs/>
          <w:sz w:val="24"/>
          <w:szCs w:val="24"/>
          <w:lang w:eastAsia="ru-RU"/>
        </w:rPr>
        <w:t>Постановлением администрации городского округа муниципального образования – «город Тулун» от 29.05.2023 № 690 начальная цена предмета аукциона на право заключения договора аренды земельного участка (годовая арендная плата) установлена в размере 5% от кадастровой стоимости земельного участка и составила 9 934,70 руб., что соответствует пункту 14 статьи 39.11 ЗК РФ.</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lastRenderedPageBreak/>
        <w:t xml:space="preserve">По результатам аукциона определен победитель, предложивший наиболее высокий размер ежегодной арендной платы за земельный участок. Годовой размер арендной платы составил 12 020,98 руб.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В соответствии с договором аренды земельного участка № 15-24 от 01.07.2024 арендная плата исчисляется с 01.07.2024, размер годовой арендной платы составляет 12 020,98 руб., внесение арендной платы осуществляется ежеквартально, не позднее 10 числа второго месяца текущего квартала. Первый платеж осуществляется за вычетом задатка, внесенного Арендатором в счет обеспечения участия в аукционе.</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Согласно акту сверки платежей по договору аренды № 15-24 от 01.07.2024 предоставленному МУ «Администрация города Тулуна» по состоянию на 04.06.2026 имеется задолженность в размере 98,34 руб., возникшая в результате неполной оплаты в мае 2026.</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МУ «Администрация города Тулуна» в адрес ООО «Триумф» направлено уведомление на оплату задолженности от 08.06.2026 № 1226.</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В </w:t>
      </w:r>
      <w:r w:rsidRPr="00205CC3">
        <w:rPr>
          <w:rFonts w:ascii="Times New Roman" w:eastAsia="Times New Roman" w:hAnsi="Times New Roman" w:cs="Times New Roman"/>
          <w:b/>
          <w:bCs/>
          <w:sz w:val="24"/>
          <w:szCs w:val="24"/>
          <w:lang w:eastAsia="ru-RU"/>
        </w:rPr>
        <w:t>2025 году</w:t>
      </w:r>
      <w:r w:rsidRPr="00205CC3">
        <w:rPr>
          <w:rFonts w:ascii="Times New Roman" w:eastAsia="Times New Roman" w:hAnsi="Times New Roman" w:cs="Times New Roman"/>
          <w:bCs/>
          <w:sz w:val="24"/>
          <w:szCs w:val="24"/>
          <w:lang w:eastAsia="ru-RU"/>
        </w:rPr>
        <w:t xml:space="preserve"> заключено два договора аренды земельного участка: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1. Договор аренды земельного участка № 05-25 от 16.06.2025, согласно которому МУ «Администрация города Тулуна» обязуется предоставить за плату во временное владение и пользование ООО «Иволгинский полиграфист» земельный участок, расположенный по адресу: Иркутская область, город Тулун, </w:t>
      </w:r>
      <w:proofErr w:type="spellStart"/>
      <w:r w:rsidRPr="00205CC3">
        <w:rPr>
          <w:rFonts w:ascii="Times New Roman" w:eastAsia="Times New Roman" w:hAnsi="Times New Roman" w:cs="Times New Roman"/>
          <w:bCs/>
          <w:sz w:val="24"/>
          <w:szCs w:val="24"/>
          <w:lang w:eastAsia="ru-RU"/>
        </w:rPr>
        <w:t>мкр</w:t>
      </w:r>
      <w:proofErr w:type="spellEnd"/>
      <w:r w:rsidRPr="00205CC3">
        <w:rPr>
          <w:rFonts w:ascii="Times New Roman" w:eastAsia="Times New Roman" w:hAnsi="Times New Roman" w:cs="Times New Roman"/>
          <w:bCs/>
          <w:sz w:val="24"/>
          <w:szCs w:val="24"/>
          <w:lang w:eastAsia="ru-RU"/>
        </w:rPr>
        <w:t>. Угольщиков, земельный участок 63, кадастровый номер 38:30:011901:9507, площадью 1744,00 кв. м.</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Срок действия договора: с 16.06.2025 по 15.12.2027.</w:t>
      </w: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r w:rsidRPr="00205CC3">
        <w:rPr>
          <w:rFonts w:ascii="Times New Roman" w:eastAsia="Times New Roman" w:hAnsi="Times New Roman" w:cs="Times New Roman"/>
          <w:b/>
          <w:bCs/>
          <w:i/>
          <w:sz w:val="24"/>
          <w:szCs w:val="24"/>
          <w:lang w:eastAsia="ru-RU"/>
        </w:rPr>
        <w:t xml:space="preserve">В нарушение части 4.3. статьи 18 Федерального закона 209-ФЗ срок действия договора составляет 2 года 6 месяцев. ООО «Иволгинский полиграфист» заявление об уменьшении срока договора не предоставлялось. </w:t>
      </w:r>
      <w:r w:rsidRPr="00205CC3">
        <w:t xml:space="preserve">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Основанием для заключения Договора является: Протокол № 39-25 от 05.06.2025 открытого аукциона по продаже права на заключение договора аренды земельного участка.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Согласно Протоколу № 39-25 от 05.06.2025 открытый аукцион на право заключения договора аренды земельного участка в электронной форме проводился в соответствии со ст. 39.13 ЗК РФ.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В соответствии с Постановлением администрации городского округа муниципального образования – «город Тулун» от 25.07.2024 № 1134 начальная цена предмета аукциона на право заключения договора аренды земельного участка (годовая арендная плата) установлена в размере 1,5% от кадастровой стоимости земельного участка и составила 25 483,50 руб., что соответствует пункту 14 статьи 39.11 ЗК РФ.</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По результатам аукциона определен победитель, предложивший наиболее высокий размер ежегодной арендной платы за земельный участок. Годовой размер арендной платы составил 54 789,41 руб.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В соответствии с договором аренды земельного участка № 05-25 от 16.06.2025 арендная плата исчисляется с момента заключения договора и составляет 54 789,41 руб. в год, арендная плата вносится ежеквартально не позднее 10 февраля, 10 мая, 10 августа, 10 ноября. Арендная плата за использование Участка в течение срока договора аренды не изменяется.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Согласно акту сверки платежей по договору аренды № 05-25 от 16.06.2025 предоставленному МУ «Администрация города Тулуна» по состоянию на 04.06.2026 имеется задолженность в размере 52 169,48 руб.</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Материалы по взысканию задолженности МУ «Администрация города Тулуна» переданы в суд, что подтверждается Определением Арбитражного суда Иркутской области о принятии искового заявления и рассмотрении дела в порядке упрощенного производства (Дело № А19-11916/2026).</w:t>
      </w:r>
    </w:p>
    <w:p w:rsidR="00615E4F"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lastRenderedPageBreak/>
        <w:t xml:space="preserve">2. Договор аренды земельного участка № 02-25 от 14.03.2025, согласно которому МУ «Администрация города Тулуна» обязуется предоставить за плату во временное владение и пользование Индивидуальному предпринимателю </w:t>
      </w:r>
      <w:proofErr w:type="gramStart"/>
      <w:r w:rsidRPr="00205CC3">
        <w:rPr>
          <w:rFonts w:ascii="Times New Roman" w:eastAsia="Times New Roman" w:hAnsi="Times New Roman" w:cs="Times New Roman"/>
          <w:bCs/>
          <w:sz w:val="24"/>
          <w:szCs w:val="24"/>
          <w:lang w:eastAsia="ru-RU"/>
        </w:rPr>
        <w:t>Карих</w:t>
      </w:r>
      <w:proofErr w:type="gramEnd"/>
      <w:r w:rsidRPr="00205CC3">
        <w:rPr>
          <w:rFonts w:ascii="Times New Roman" w:eastAsia="Times New Roman" w:hAnsi="Times New Roman" w:cs="Times New Roman"/>
          <w:bCs/>
          <w:sz w:val="24"/>
          <w:szCs w:val="24"/>
          <w:lang w:eastAsia="ru-RU"/>
        </w:rPr>
        <w:t xml:space="preserve"> Евгению Юрьевичу земельный участок, расположенный по адресу: Иркутская область, город Тулун, улица Волонтеров, земельный участок 11, кадастровый номер 38:30:011201:2073, площадью 150,00 кв. м.</w:t>
      </w:r>
    </w:p>
    <w:p w:rsidR="003126D7" w:rsidRPr="00AD6188" w:rsidRDefault="00BD617B" w:rsidP="00615E4F">
      <w:pPr>
        <w:spacing w:after="0" w:line="240" w:lineRule="auto"/>
        <w:ind w:firstLine="708"/>
        <w:jc w:val="both"/>
        <w:rPr>
          <w:rFonts w:ascii="Times New Roman" w:eastAsia="Times New Roman" w:hAnsi="Times New Roman" w:cs="Times New Roman"/>
          <w:bCs/>
          <w:sz w:val="24"/>
          <w:szCs w:val="24"/>
          <w:lang w:eastAsia="ru-RU"/>
        </w:rPr>
      </w:pPr>
      <w:r w:rsidRPr="00AD6188">
        <w:rPr>
          <w:rFonts w:ascii="Times New Roman" w:eastAsia="Times New Roman" w:hAnsi="Times New Roman" w:cs="Times New Roman"/>
          <w:bCs/>
          <w:sz w:val="24"/>
          <w:szCs w:val="24"/>
          <w:lang w:eastAsia="ru-RU"/>
        </w:rPr>
        <w:t xml:space="preserve">Земельный участок передан во временное владение и пользование по акту приема-передачи от 14.03.2025. </w:t>
      </w:r>
    </w:p>
    <w:p w:rsidR="00BD617B" w:rsidRPr="00205CC3" w:rsidRDefault="00BD617B" w:rsidP="00615E4F">
      <w:pPr>
        <w:spacing w:after="0" w:line="240" w:lineRule="auto"/>
        <w:ind w:firstLine="708"/>
        <w:jc w:val="both"/>
        <w:rPr>
          <w:rFonts w:ascii="Times New Roman" w:eastAsia="Times New Roman" w:hAnsi="Times New Roman" w:cs="Times New Roman"/>
          <w:bCs/>
          <w:sz w:val="24"/>
          <w:szCs w:val="24"/>
          <w:lang w:eastAsia="ru-RU"/>
        </w:rPr>
      </w:pPr>
      <w:r w:rsidRPr="00AD6188">
        <w:rPr>
          <w:rFonts w:ascii="Times New Roman" w:eastAsia="Times New Roman" w:hAnsi="Times New Roman" w:cs="Times New Roman"/>
          <w:bCs/>
          <w:sz w:val="24"/>
          <w:szCs w:val="24"/>
          <w:lang w:eastAsia="ru-RU"/>
        </w:rPr>
        <w:t xml:space="preserve">Согласно выписке из Единого </w:t>
      </w:r>
      <w:r w:rsidR="003126D7" w:rsidRPr="00AD6188">
        <w:rPr>
          <w:rFonts w:ascii="Times New Roman" w:eastAsia="Times New Roman" w:hAnsi="Times New Roman" w:cs="Times New Roman"/>
          <w:bCs/>
          <w:sz w:val="24"/>
          <w:szCs w:val="24"/>
          <w:lang w:eastAsia="ru-RU"/>
        </w:rPr>
        <w:t>государственного реестра недвижимости об объекте недвижимости лицо, в пользу которого установлены ограничения прав и обременение объекта недвижимости: Карих Евгений Юрьевич.</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Основанием для заключения договора является: </w:t>
      </w:r>
      <w:proofErr w:type="spellStart"/>
      <w:r w:rsidRPr="00205CC3">
        <w:rPr>
          <w:rFonts w:ascii="Times New Roman" w:eastAsia="Times New Roman" w:hAnsi="Times New Roman" w:cs="Times New Roman"/>
          <w:bCs/>
          <w:sz w:val="24"/>
          <w:szCs w:val="24"/>
          <w:lang w:eastAsia="ru-RU"/>
        </w:rPr>
        <w:t>пп</w:t>
      </w:r>
      <w:proofErr w:type="spellEnd"/>
      <w:r w:rsidRPr="00205CC3">
        <w:rPr>
          <w:rFonts w:ascii="Times New Roman" w:eastAsia="Times New Roman" w:hAnsi="Times New Roman" w:cs="Times New Roman"/>
          <w:bCs/>
          <w:sz w:val="24"/>
          <w:szCs w:val="24"/>
          <w:lang w:eastAsia="ru-RU"/>
        </w:rPr>
        <w:t xml:space="preserve">. 10 п. 2 ст. 39.6 Земельного кодекса РФ, так как на участке имеется объект незавершенного строительства.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В соответствии с подпунктом 10 пункта 2 статьи 39.6 ЗК РФ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roofErr w:type="gramEnd"/>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Согласно пункту 5 статьи 39.6 ЗК РФ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1) собственнику объекта незавершенного строительства, право </w:t>
      </w:r>
      <w:proofErr w:type="gramStart"/>
      <w:r w:rsidRPr="00205CC3">
        <w:rPr>
          <w:rFonts w:ascii="Times New Roman" w:eastAsia="Times New Roman" w:hAnsi="Times New Roman" w:cs="Times New Roman"/>
          <w:bCs/>
          <w:sz w:val="24"/>
          <w:szCs w:val="24"/>
          <w:lang w:eastAsia="ru-RU"/>
        </w:rPr>
        <w:t>собственности</w:t>
      </w:r>
      <w:proofErr w:type="gramEnd"/>
      <w:r w:rsidRPr="00205CC3">
        <w:rPr>
          <w:rFonts w:ascii="Times New Roman" w:eastAsia="Times New Roman" w:hAnsi="Times New Roman" w:cs="Times New Roman"/>
          <w:bCs/>
          <w:sz w:val="24"/>
          <w:szCs w:val="24"/>
          <w:lang w:eastAsia="ru-RU"/>
        </w:rP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w:t>
      </w:r>
      <w:proofErr w:type="gramEnd"/>
      <w:r w:rsidRPr="00205CC3">
        <w:rPr>
          <w:rFonts w:ascii="Times New Roman" w:eastAsia="Times New Roman" w:hAnsi="Times New Roman" w:cs="Times New Roman"/>
          <w:bCs/>
          <w:sz w:val="24"/>
          <w:szCs w:val="24"/>
          <w:lang w:eastAsia="ru-RU"/>
        </w:rPr>
        <w:t xml:space="preserve">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Учитывая условия пункта 5 статьи 39.6 ЗК РФ Контрольно-счетная палата города Тулуна считает, что у МУ «Администрация города Тулуна» отсутствовали законные основания для предоставления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205CC3">
        <w:t xml:space="preserve"> </w:t>
      </w:r>
      <w:r w:rsidRPr="00205CC3">
        <w:rPr>
          <w:rFonts w:ascii="Times New Roman" w:eastAsia="Times New Roman" w:hAnsi="Times New Roman" w:cs="Times New Roman"/>
          <w:bCs/>
          <w:sz w:val="24"/>
          <w:szCs w:val="24"/>
          <w:lang w:eastAsia="ru-RU"/>
        </w:rPr>
        <w:t>в соответствии с подпунктом 10 пункта 2 статьи 39.6 ЗК РФ, так как фактически:</w:t>
      </w:r>
      <w:proofErr w:type="gramEnd"/>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 ИП Карих Е.Ю. не является собственником объекта незавершенного строительства, право </w:t>
      </w:r>
      <w:proofErr w:type="gramStart"/>
      <w:r w:rsidRPr="00205CC3">
        <w:rPr>
          <w:rFonts w:ascii="Times New Roman" w:eastAsia="Times New Roman" w:hAnsi="Times New Roman" w:cs="Times New Roman"/>
          <w:bCs/>
          <w:sz w:val="24"/>
          <w:szCs w:val="24"/>
          <w:lang w:eastAsia="ru-RU"/>
        </w:rPr>
        <w:t>собственности</w:t>
      </w:r>
      <w:proofErr w:type="gramEnd"/>
      <w:r w:rsidRPr="00205CC3">
        <w:rPr>
          <w:rFonts w:ascii="Times New Roman" w:eastAsia="Times New Roman" w:hAnsi="Times New Roman" w:cs="Times New Roman"/>
          <w:bCs/>
          <w:sz w:val="24"/>
          <w:szCs w:val="24"/>
          <w:lang w:eastAsia="ru-RU"/>
        </w:rP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 xml:space="preserve">- условия, установленные подпунктом 2 пункта 5 статьи 39.6 ЗК РФ МУ «Администрация города Тулуна» не выполнены: срок действия ранее заключенного договора аренды земельного участка, на котором расположен объект не истек (договор аренды земельного участка № 26-22 от 10.10.2022 заключен на срок по 09.04.2025, </w:t>
      </w:r>
      <w:r w:rsidRPr="00205CC3">
        <w:rPr>
          <w:rFonts w:ascii="Times New Roman" w:eastAsia="Times New Roman" w:hAnsi="Times New Roman" w:cs="Times New Roman"/>
          <w:bCs/>
          <w:sz w:val="24"/>
          <w:szCs w:val="24"/>
          <w:lang w:eastAsia="ru-RU"/>
        </w:rPr>
        <w:lastRenderedPageBreak/>
        <w:t xml:space="preserve">договор аренды земельного участка № 02-25 заключен </w:t>
      </w:r>
      <w:r w:rsidRPr="00205CC3">
        <w:rPr>
          <w:rFonts w:ascii="Times New Roman" w:eastAsia="Times New Roman" w:hAnsi="Times New Roman" w:cs="Times New Roman"/>
          <w:b/>
          <w:bCs/>
          <w:sz w:val="24"/>
          <w:szCs w:val="24"/>
          <w:lang w:eastAsia="ru-RU"/>
        </w:rPr>
        <w:t>14.03.2025</w:t>
      </w:r>
      <w:r w:rsidRPr="00205CC3">
        <w:rPr>
          <w:rFonts w:ascii="Times New Roman" w:eastAsia="Times New Roman" w:hAnsi="Times New Roman" w:cs="Times New Roman"/>
          <w:bCs/>
          <w:sz w:val="24"/>
          <w:szCs w:val="24"/>
          <w:lang w:eastAsia="ru-RU"/>
        </w:rPr>
        <w:t xml:space="preserve"> на срок с 10.04.2025 по 09.04.2028), соответственно в течение шести месяцев</w:t>
      </w:r>
      <w:proofErr w:type="gramEnd"/>
      <w:r w:rsidRPr="00205CC3">
        <w:rPr>
          <w:rFonts w:ascii="Times New Roman" w:eastAsia="Times New Roman" w:hAnsi="Times New Roman" w:cs="Times New Roman"/>
          <w:bCs/>
          <w:sz w:val="24"/>
          <w:szCs w:val="24"/>
          <w:lang w:eastAsia="ru-RU"/>
        </w:rPr>
        <w:t xml:space="preserve"> </w:t>
      </w:r>
      <w:proofErr w:type="gramStart"/>
      <w:r w:rsidRPr="00205CC3">
        <w:rPr>
          <w:rFonts w:ascii="Times New Roman" w:eastAsia="Times New Roman" w:hAnsi="Times New Roman" w:cs="Times New Roman"/>
          <w:bCs/>
          <w:sz w:val="24"/>
          <w:szCs w:val="24"/>
          <w:lang w:eastAsia="ru-RU"/>
        </w:rPr>
        <w:t xml:space="preserve">со дня истечения срока действия ранее заключенного договора аренды земельного участка МУ «Администрация города Тулуна»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w:t>
      </w:r>
      <w:proofErr w:type="gramEnd"/>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 xml:space="preserve">В соответствии </w:t>
      </w:r>
      <w:r w:rsidRPr="00AD6188">
        <w:rPr>
          <w:rFonts w:ascii="Times New Roman" w:eastAsia="Times New Roman" w:hAnsi="Times New Roman" w:cs="Times New Roman"/>
          <w:bCs/>
          <w:sz w:val="24"/>
          <w:szCs w:val="24"/>
          <w:lang w:eastAsia="ru-RU"/>
        </w:rPr>
        <w:t>с подпунктом 3 пункта 9 главы 2 Порядка и условий предоставления в аренду имущества, включенного в перечень имущества, находящегося в собственности муниципального образования – «город Тулун»,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w:t>
      </w:r>
      <w:proofErr w:type="gramEnd"/>
      <w:r w:rsidRPr="00AD6188">
        <w:rPr>
          <w:rFonts w:ascii="Times New Roman" w:eastAsia="Times New Roman" w:hAnsi="Times New Roman" w:cs="Times New Roman"/>
          <w:bCs/>
          <w:sz w:val="24"/>
          <w:szCs w:val="24"/>
          <w:lang w:eastAsia="ru-RU"/>
        </w:rPr>
        <w:t xml:space="preserve"> среднего предпринимательства в Российской Федерации» (Приложение    № 2 к решению Думы городского округа от 13.05.2021 № 12ДГО) </w:t>
      </w:r>
      <w:r w:rsidRPr="00AD6188">
        <w:rPr>
          <w:rFonts w:ascii="Times New Roman" w:eastAsia="Times New Roman" w:hAnsi="Times New Roman" w:cs="Times New Roman"/>
          <w:b/>
          <w:bCs/>
          <w:i/>
          <w:sz w:val="24"/>
          <w:szCs w:val="24"/>
          <w:lang w:eastAsia="ru-RU"/>
        </w:rPr>
        <w:t xml:space="preserve">в оказании поддержки должно быть отказано в случае, если ранее в отношении заявителя – субъекта малого и среднего предпринимательства было принято решение об оказании аналогичной поддержки (поддержки, </w:t>
      </w:r>
      <w:proofErr w:type="gramStart"/>
      <w:r w:rsidRPr="00AD6188">
        <w:rPr>
          <w:rFonts w:ascii="Times New Roman" w:eastAsia="Times New Roman" w:hAnsi="Times New Roman" w:cs="Times New Roman"/>
          <w:b/>
          <w:bCs/>
          <w:i/>
          <w:sz w:val="24"/>
          <w:szCs w:val="24"/>
          <w:lang w:eastAsia="ru-RU"/>
        </w:rPr>
        <w:t>условия</w:t>
      </w:r>
      <w:proofErr w:type="gramEnd"/>
      <w:r w:rsidRPr="00AD6188">
        <w:rPr>
          <w:rFonts w:ascii="Times New Roman" w:eastAsia="Times New Roman" w:hAnsi="Times New Roman" w:cs="Times New Roman"/>
          <w:b/>
          <w:bCs/>
          <w:i/>
          <w:sz w:val="24"/>
          <w:szCs w:val="24"/>
          <w:lang w:eastAsia="ru-RU"/>
        </w:rPr>
        <w:t xml:space="preserve"> оказания которой совпадают, включая форму, вид поддержки и цели ее оказания) и сроки ее оказания не истекли.</w:t>
      </w: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proofErr w:type="gramStart"/>
      <w:r w:rsidRPr="00205CC3">
        <w:rPr>
          <w:rFonts w:ascii="Times New Roman" w:eastAsia="Times New Roman" w:hAnsi="Times New Roman" w:cs="Times New Roman"/>
          <w:b/>
          <w:bCs/>
          <w:i/>
          <w:sz w:val="24"/>
          <w:szCs w:val="24"/>
          <w:lang w:eastAsia="ru-RU"/>
        </w:rPr>
        <w:t>Таким образом, по мнению Контрольно-счетной палаты города Тулуна, земельный участок предоставлен в пользование  ИП Карих Е.Ю., на основании договора аренды земельного участка № 02-25 от 14.03.2025, в нарушение подпункта 10 пункта 2 статьи 39.6 ЗК РФ и  Порядка и условий предоставления в аренду имущества, включенного в перечень имущества, находящегося в собственности муниципального образования – «город Тулун», свободного от прав третьих лиц</w:t>
      </w:r>
      <w:proofErr w:type="gramEnd"/>
      <w:r w:rsidRPr="00205CC3">
        <w:rPr>
          <w:rFonts w:ascii="Times New Roman" w:eastAsia="Times New Roman" w:hAnsi="Times New Roman" w:cs="Times New Roman"/>
          <w:b/>
          <w:bCs/>
          <w:i/>
          <w:sz w:val="24"/>
          <w:szCs w:val="24"/>
          <w:lang w:eastAsia="ru-RU"/>
        </w:rPr>
        <w:t xml:space="preserve">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(Приложение    № 2 к решению Думы городского округа от 13.05.2021 № 12 ДГО).</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В соответствии с договором аренды земельного участка № 02-25 от 14.03.2025 арендная плата исчисляется с момента заключения договора, арендная плата вносится ежеквартально не позднее 10 февраля, 10 мая, 10 августа, 10 ноября. Размер арендной платы пересматривается ежегодно.</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Размер арендной платы в соответствии с расчетом арендной платы к договору аренды № 02-25 от 14.03.2025 в период с 10.04.2025 по 31.12.2025 составил 1 821,86 руб.   </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Согласно акту сверки платежей по договору аренды № 02-25 от 14.03.2025 предоставленному МУ «Администрация города Тулуна» по состоянию на 04.06.2026 имеется задолженность в размере 3 184,32 руб., оплата задолженности произведена 04.06.2026, что подтверждается чеком по операции от 04.06.2026.</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proofErr w:type="gramStart"/>
      <w:r w:rsidRPr="00205CC3">
        <w:rPr>
          <w:rFonts w:ascii="Times New Roman" w:eastAsia="Times New Roman" w:hAnsi="Times New Roman" w:cs="Times New Roman"/>
          <w:bCs/>
          <w:sz w:val="24"/>
          <w:szCs w:val="24"/>
          <w:lang w:eastAsia="ru-RU"/>
        </w:rPr>
        <w:t>Согласно пояснениям  МУ «Администрация города Тулуна»  № 7201 от 08.06.2026 расчет арендной платы по договору аренды земельного участка № 02-25 от 14.03.2025 произведен в аналогии с Постановлением Правительства Иркутской области от 01.12.2015 № 601-пп «Об утверждении Положения о порядке определения размера арендной платы за земельные участки, государственная собственность на которые не разграничена», которым установлен порядок определения размера арендной платы за использование земельных участков</w:t>
      </w:r>
      <w:proofErr w:type="gramEnd"/>
      <w:r w:rsidRPr="00205CC3">
        <w:rPr>
          <w:rFonts w:ascii="Times New Roman" w:eastAsia="Times New Roman" w:hAnsi="Times New Roman" w:cs="Times New Roman"/>
          <w:bCs/>
          <w:sz w:val="24"/>
          <w:szCs w:val="24"/>
          <w:lang w:eastAsia="ru-RU"/>
        </w:rPr>
        <w:t xml:space="preserve">, </w:t>
      </w:r>
      <w:proofErr w:type="gramStart"/>
      <w:r w:rsidRPr="00205CC3">
        <w:rPr>
          <w:rFonts w:ascii="Times New Roman" w:eastAsia="Times New Roman" w:hAnsi="Times New Roman" w:cs="Times New Roman"/>
          <w:bCs/>
          <w:sz w:val="24"/>
          <w:szCs w:val="24"/>
          <w:lang w:eastAsia="ru-RU"/>
        </w:rPr>
        <w:t>находящихся на территории Иркутской области, государственная собственность на которые не разграничена, предоставленных в аренду без торгов.</w:t>
      </w:r>
      <w:proofErr w:type="gramEnd"/>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Однако земельный участок, расположенный по адресу: Иркутская область, город Тулун, улица Волонтеров, земельный участок 11, кадастровый номер 38:30:011201:2073 находится в муниципальной собственности муниципального образования – «город Тулун» </w:t>
      </w:r>
      <w:r w:rsidRPr="00205CC3">
        <w:rPr>
          <w:rFonts w:ascii="Times New Roman" w:eastAsia="Times New Roman" w:hAnsi="Times New Roman" w:cs="Times New Roman"/>
          <w:bCs/>
          <w:sz w:val="24"/>
          <w:szCs w:val="24"/>
          <w:lang w:eastAsia="ru-RU"/>
        </w:rPr>
        <w:lastRenderedPageBreak/>
        <w:t>и не относится к земельным участкам, государственная собственность на которые не разграничена.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В соответствии с пунктом 3 статьи 39.7 ЗК РФ,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1) Правительством Российской Федерации в отношении земельных участков, находящихся в федеральной собственности;</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615E4F" w:rsidRPr="00205CC3" w:rsidRDefault="00615E4F" w:rsidP="00615E4F">
      <w:pPr>
        <w:spacing w:after="0" w:line="240" w:lineRule="auto"/>
        <w:ind w:firstLine="708"/>
        <w:jc w:val="both"/>
        <w:rPr>
          <w:rFonts w:ascii="Times New Roman" w:eastAsia="Times New Roman" w:hAnsi="Times New Roman" w:cs="Times New Roman"/>
          <w:bCs/>
          <w:sz w:val="24"/>
          <w:szCs w:val="24"/>
          <w:lang w:eastAsia="ru-RU"/>
        </w:rPr>
      </w:pPr>
      <w:r w:rsidRPr="00205CC3">
        <w:rPr>
          <w:rFonts w:ascii="Times New Roman" w:eastAsia="Times New Roman" w:hAnsi="Times New Roman" w:cs="Times New Roman"/>
          <w:bCs/>
          <w:sz w:val="24"/>
          <w:szCs w:val="24"/>
          <w:lang w:eastAsia="ru-RU"/>
        </w:rPr>
        <w:t xml:space="preserve">3) </w:t>
      </w:r>
      <w:r w:rsidRPr="00205CC3">
        <w:rPr>
          <w:rFonts w:ascii="Times New Roman" w:eastAsia="Times New Roman" w:hAnsi="Times New Roman" w:cs="Times New Roman"/>
          <w:bCs/>
          <w:sz w:val="24"/>
          <w:szCs w:val="24"/>
          <w:u w:val="single"/>
          <w:lang w:eastAsia="ru-RU"/>
        </w:rPr>
        <w:t>органом местного самоуправления в отношении земельных участков, находящихся в муниципальной собственности.</w:t>
      </w: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r w:rsidRPr="00205CC3">
        <w:rPr>
          <w:rFonts w:ascii="Times New Roman" w:eastAsia="Times New Roman" w:hAnsi="Times New Roman" w:cs="Times New Roman"/>
          <w:b/>
          <w:bCs/>
          <w:i/>
          <w:sz w:val="24"/>
          <w:szCs w:val="24"/>
          <w:lang w:eastAsia="ru-RU"/>
        </w:rPr>
        <w:t xml:space="preserve"> Таким образом, в нарушение пункта 3 статьи 39.7 ЗК РФ расчет арендной платы по договору аренды земельного участка № 02-25 от 14.03.2025 произведен в соответствии Постановлением Правительства Иркутской области от 01.12.2015 № 601-пп.</w:t>
      </w:r>
    </w:p>
    <w:p w:rsidR="00615E4F" w:rsidRPr="00205CC3" w:rsidRDefault="00615E4F" w:rsidP="00615E4F">
      <w:pPr>
        <w:spacing w:after="0" w:line="240" w:lineRule="auto"/>
        <w:ind w:firstLine="708"/>
        <w:jc w:val="both"/>
        <w:rPr>
          <w:rFonts w:ascii="Times New Roman" w:eastAsia="Times New Roman" w:hAnsi="Times New Roman" w:cs="Times New Roman"/>
          <w:b/>
          <w:bCs/>
          <w:i/>
          <w:sz w:val="24"/>
          <w:szCs w:val="24"/>
          <w:lang w:eastAsia="ru-RU"/>
        </w:rPr>
      </w:pPr>
      <w:r w:rsidRPr="00205CC3">
        <w:rPr>
          <w:rFonts w:ascii="Times New Roman" w:eastAsia="Times New Roman" w:hAnsi="Times New Roman" w:cs="Times New Roman"/>
          <w:b/>
          <w:bCs/>
          <w:i/>
          <w:sz w:val="24"/>
          <w:szCs w:val="24"/>
          <w:lang w:eastAsia="ru-RU"/>
        </w:rPr>
        <w:t>В нарушение пункта 3 статьи 39.7 ЗК РФ отсутствует порядок определения размера арендной платы за земельные участки, находящиеся в муниципальной собственности и предоставленные в аренду без торгов.</w:t>
      </w:r>
    </w:p>
    <w:p w:rsidR="00615E4F" w:rsidRDefault="00615E4F" w:rsidP="00615E4F">
      <w:pPr>
        <w:spacing w:after="0" w:line="240" w:lineRule="auto"/>
        <w:jc w:val="both"/>
        <w:rPr>
          <w:rFonts w:ascii="Times New Roman" w:eastAsia="Times New Roman" w:hAnsi="Times New Roman" w:cs="Times New Roman"/>
          <w:b/>
          <w:bCs/>
          <w:i/>
          <w:sz w:val="24"/>
          <w:szCs w:val="24"/>
          <w:lang w:eastAsia="ru-RU"/>
        </w:rPr>
      </w:pPr>
      <w:r w:rsidRPr="00205CC3">
        <w:rPr>
          <w:rFonts w:ascii="Times New Roman" w:eastAsia="Times New Roman" w:hAnsi="Times New Roman" w:cs="Times New Roman"/>
          <w:b/>
          <w:bCs/>
          <w:i/>
          <w:noProof/>
          <w:sz w:val="24"/>
          <w:szCs w:val="24"/>
          <w:lang w:eastAsia="ru-RU"/>
        </w:rPr>
        <w:drawing>
          <wp:inline distT="0" distB="0" distL="0" distR="0" wp14:anchorId="19D5A186" wp14:editId="33A2557E">
            <wp:extent cx="2762250" cy="2595337"/>
            <wp:effectExtent l="0" t="0" r="0" b="0"/>
            <wp:docPr id="2" name="Рисунок 2" descr="C:\Users\ksp\Desktop\Бояркина\рабочая\малое и среднее предприн\акт, отчет\IMG_20260608_134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p\Desktop\Бояркина\рабочая\малое и среднее предприн\акт, отчет\IMG_20260608_13492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018" cy="2597938"/>
                    </a:xfrm>
                    <a:prstGeom prst="rect">
                      <a:avLst/>
                    </a:prstGeom>
                    <a:noFill/>
                    <a:ln>
                      <a:noFill/>
                    </a:ln>
                  </pic:spPr>
                </pic:pic>
              </a:graphicData>
            </a:graphic>
          </wp:inline>
        </w:drawing>
      </w:r>
      <w:r w:rsidRPr="00205CC3">
        <w:rPr>
          <w:rFonts w:ascii="Times New Roman" w:eastAsia="Times New Roman" w:hAnsi="Times New Roman" w:cs="Times New Roman"/>
          <w:b/>
          <w:bCs/>
          <w:i/>
          <w:sz w:val="24"/>
          <w:szCs w:val="24"/>
          <w:lang w:eastAsia="ru-RU"/>
        </w:rPr>
        <w:t xml:space="preserve">       </w:t>
      </w:r>
      <w:r w:rsidRPr="00205CC3">
        <w:rPr>
          <w:rFonts w:ascii="Times New Roman" w:eastAsia="Times New Roman" w:hAnsi="Times New Roman" w:cs="Times New Roman"/>
          <w:b/>
          <w:bCs/>
          <w:i/>
          <w:noProof/>
          <w:sz w:val="24"/>
          <w:szCs w:val="24"/>
          <w:lang w:eastAsia="ru-RU"/>
        </w:rPr>
        <w:drawing>
          <wp:inline distT="0" distB="0" distL="0" distR="0" wp14:anchorId="75B68502" wp14:editId="76198D71">
            <wp:extent cx="2794000" cy="2602552"/>
            <wp:effectExtent l="0" t="0" r="6350" b="7620"/>
            <wp:docPr id="3" name="Рисунок 3" descr="C:\Users\ksp\Desktop\Бояркина\рабочая\малое и среднее предприн\акт, отчет\IMG_20260608_134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p\Desktop\Бояркина\рабочая\малое и среднее предприн\акт, отчет\IMG_20260608_13494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661" cy="2603168"/>
                    </a:xfrm>
                    <a:prstGeom prst="rect">
                      <a:avLst/>
                    </a:prstGeom>
                    <a:noFill/>
                    <a:ln>
                      <a:noFill/>
                    </a:ln>
                  </pic:spPr>
                </pic:pic>
              </a:graphicData>
            </a:graphic>
          </wp:inline>
        </w:drawing>
      </w:r>
    </w:p>
    <w:p w:rsidR="00615E4F" w:rsidRDefault="00615E4F" w:rsidP="00615E4F">
      <w:pPr>
        <w:spacing w:after="0" w:line="240" w:lineRule="auto"/>
        <w:jc w:val="both"/>
        <w:rPr>
          <w:rFonts w:ascii="Times New Roman" w:eastAsia="Times New Roman" w:hAnsi="Times New Roman" w:cs="Times New Roman"/>
          <w:b/>
          <w:bCs/>
          <w:i/>
          <w:sz w:val="24"/>
          <w:szCs w:val="24"/>
          <w:lang w:eastAsia="ru-RU"/>
        </w:rPr>
      </w:pPr>
    </w:p>
    <w:p w:rsidR="00615E4F" w:rsidRDefault="00615E4F" w:rsidP="00CF5B16">
      <w:pPr>
        <w:spacing w:after="0" w:line="240" w:lineRule="auto"/>
        <w:ind w:firstLine="426"/>
        <w:jc w:val="both"/>
        <w:rPr>
          <w:rFonts w:ascii="Times New Roman" w:eastAsia="Times New Roman" w:hAnsi="Times New Roman" w:cs="Times New Roman"/>
          <w:b/>
          <w:bCs/>
          <w:i/>
          <w:sz w:val="24"/>
          <w:szCs w:val="24"/>
          <w:lang w:eastAsia="ru-RU"/>
        </w:rPr>
      </w:pPr>
      <w:r w:rsidRPr="00205CC3">
        <w:rPr>
          <w:rFonts w:ascii="Times New Roman" w:eastAsia="Times New Roman" w:hAnsi="Times New Roman" w:cs="Times New Roman"/>
          <w:b/>
          <w:bCs/>
          <w:i/>
          <w:sz w:val="24"/>
          <w:szCs w:val="24"/>
          <w:lang w:eastAsia="ru-RU"/>
        </w:rPr>
        <w:t xml:space="preserve">  Фото объекта незавершенного строительства расположенного на земельном участке по адресу: Иркутская область, город Тулун, улица Волонтеров, земельный участок 11, кадастровый номер 38:30:011201:2073, по состоянию на 08.06.2026.</w:t>
      </w:r>
    </w:p>
    <w:p w:rsidR="00B157BB" w:rsidRDefault="00B157BB" w:rsidP="00B157BB">
      <w:pPr>
        <w:spacing w:after="0"/>
        <w:ind w:firstLine="709"/>
        <w:jc w:val="center"/>
        <w:rPr>
          <w:rFonts w:ascii="Times New Roman" w:eastAsia="Times New Roman" w:hAnsi="Times New Roman" w:cs="Times New Roman"/>
          <w:b/>
          <w:bCs/>
          <w:sz w:val="24"/>
          <w:szCs w:val="24"/>
          <w:lang w:eastAsia="ru-RU"/>
        </w:rPr>
      </w:pPr>
    </w:p>
    <w:p w:rsidR="00B157BB" w:rsidRDefault="00B157BB" w:rsidP="00B157BB">
      <w:pPr>
        <w:spacing w:after="0"/>
        <w:ind w:firstLine="709"/>
        <w:jc w:val="center"/>
        <w:rPr>
          <w:rFonts w:ascii="Times New Roman" w:eastAsia="Times New Roman" w:hAnsi="Times New Roman" w:cs="Times New Roman"/>
          <w:b/>
          <w:bCs/>
          <w:sz w:val="24"/>
          <w:szCs w:val="24"/>
          <w:lang w:eastAsia="ru-RU"/>
        </w:rPr>
      </w:pPr>
      <w:r w:rsidRPr="00426278">
        <w:rPr>
          <w:rFonts w:ascii="Times New Roman" w:eastAsia="Times New Roman" w:hAnsi="Times New Roman" w:cs="Times New Roman"/>
          <w:b/>
          <w:bCs/>
          <w:sz w:val="24"/>
          <w:szCs w:val="24"/>
          <w:lang w:eastAsia="ru-RU"/>
        </w:rPr>
        <w:t>6. Выводы</w:t>
      </w:r>
      <w:r>
        <w:rPr>
          <w:rFonts w:ascii="Times New Roman" w:eastAsia="Times New Roman" w:hAnsi="Times New Roman" w:cs="Times New Roman"/>
          <w:b/>
          <w:bCs/>
          <w:sz w:val="24"/>
          <w:szCs w:val="24"/>
          <w:lang w:eastAsia="ru-RU"/>
        </w:rPr>
        <w:t xml:space="preserve"> и рекомендации</w:t>
      </w:r>
    </w:p>
    <w:p w:rsidR="00B157BB" w:rsidRDefault="00B157BB" w:rsidP="00B157BB">
      <w:pPr>
        <w:spacing w:after="0"/>
        <w:ind w:firstLine="709"/>
        <w:jc w:val="center"/>
        <w:rPr>
          <w:rFonts w:ascii="Times New Roman" w:eastAsia="Times New Roman" w:hAnsi="Times New Roman" w:cs="Times New Roman"/>
          <w:b/>
          <w:bCs/>
          <w:sz w:val="24"/>
          <w:szCs w:val="24"/>
          <w:lang w:eastAsia="ru-RU"/>
        </w:rPr>
      </w:pPr>
    </w:p>
    <w:p w:rsidR="00B157BB" w:rsidRDefault="00B157BB" w:rsidP="006B75D8">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 результатам контрольного мероприятия </w:t>
      </w:r>
      <w:r w:rsidR="00F04F44" w:rsidRPr="00F04F44">
        <w:rPr>
          <w:rFonts w:ascii="Times New Roman" w:eastAsia="Times New Roman" w:hAnsi="Times New Roman" w:cs="Times New Roman"/>
          <w:bCs/>
          <w:sz w:val="24"/>
          <w:szCs w:val="24"/>
          <w:lang w:eastAsia="ru-RU"/>
        </w:rPr>
        <w:t>«Проверка законного, эффективного и результативного использования бюджетных средств, направленных на реализацию мероприятий подпрограммы «Развитие малого и среднего предпринимательства» муниципальной программы «Совершенствование механизмов экономического развития муниципального образования – «город Тулун» за 2024-2025 годы и текущий период 2026 года»</w:t>
      </w:r>
      <w:r w:rsidR="00F04F44">
        <w:rPr>
          <w:rFonts w:ascii="Times New Roman" w:eastAsia="Times New Roman" w:hAnsi="Times New Roman" w:cs="Times New Roman"/>
          <w:bCs/>
          <w:sz w:val="24"/>
          <w:szCs w:val="24"/>
          <w:lang w:eastAsia="ru-RU"/>
        </w:rPr>
        <w:t xml:space="preserve"> </w:t>
      </w:r>
      <w:r w:rsidR="00F04F44" w:rsidRPr="00F04F44">
        <w:rPr>
          <w:rFonts w:ascii="Times New Roman" w:eastAsia="Times New Roman" w:hAnsi="Times New Roman" w:cs="Times New Roman"/>
          <w:bCs/>
          <w:sz w:val="24"/>
          <w:szCs w:val="24"/>
          <w:lang w:eastAsia="ru-RU"/>
        </w:rPr>
        <w:t>установлены следующие нарушения:</w:t>
      </w:r>
    </w:p>
    <w:p w:rsidR="006B75D8" w:rsidRDefault="006B75D8" w:rsidP="006B75D8">
      <w:pPr>
        <w:spacing w:after="0" w:line="240" w:lineRule="auto"/>
        <w:ind w:firstLine="709"/>
        <w:jc w:val="both"/>
        <w:rPr>
          <w:rFonts w:ascii="Times New Roman" w:eastAsia="Times New Roman" w:hAnsi="Times New Roman" w:cs="Times New Roman"/>
          <w:bCs/>
          <w:sz w:val="24"/>
          <w:szCs w:val="24"/>
          <w:lang w:eastAsia="ru-RU"/>
        </w:rPr>
      </w:pPr>
    </w:p>
    <w:p w:rsidR="007624A2" w:rsidRPr="007565FB"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7565FB">
        <w:rPr>
          <w:rFonts w:ascii="Times New Roman" w:eastAsia="Times New Roman" w:hAnsi="Times New Roman" w:cs="Times New Roman"/>
          <w:bCs/>
          <w:sz w:val="24"/>
          <w:szCs w:val="24"/>
          <w:lang w:eastAsia="ru-RU"/>
        </w:rPr>
        <w:t xml:space="preserve">1. в нарушение части 2 Постановления администрации муниципального образования – «город Тулун» от 20.08.2013 № 1606 «Об утверждении положения о порядке принятия решений о разработке муниципальных программ города Тулуна и их </w:t>
      </w:r>
      <w:r w:rsidRPr="007565FB">
        <w:rPr>
          <w:rFonts w:ascii="Times New Roman" w:eastAsia="Times New Roman" w:hAnsi="Times New Roman" w:cs="Times New Roman"/>
          <w:bCs/>
          <w:sz w:val="24"/>
          <w:szCs w:val="24"/>
          <w:lang w:eastAsia="ru-RU"/>
        </w:rPr>
        <w:lastRenderedPageBreak/>
        <w:t>формирования и реализации» МУ «Администрация города Тулуна» изменены целевые показатели, с целью улучшение отчетных значений;</w:t>
      </w:r>
    </w:p>
    <w:p w:rsidR="007624A2" w:rsidRPr="007565FB" w:rsidRDefault="007624A2" w:rsidP="007624A2">
      <w:pPr>
        <w:spacing w:after="0" w:line="240" w:lineRule="auto"/>
        <w:ind w:firstLine="709"/>
        <w:jc w:val="both"/>
        <w:rPr>
          <w:rFonts w:ascii="Times New Roman" w:eastAsia="Times New Roman" w:hAnsi="Times New Roman" w:cs="Times New Roman"/>
          <w:bCs/>
          <w:sz w:val="24"/>
          <w:szCs w:val="24"/>
          <w:lang w:eastAsia="ru-RU"/>
        </w:rPr>
      </w:pPr>
      <w:proofErr w:type="gramStart"/>
      <w:r w:rsidRPr="007565FB">
        <w:rPr>
          <w:rFonts w:ascii="Times New Roman" w:eastAsia="Times New Roman" w:hAnsi="Times New Roman" w:cs="Times New Roman"/>
          <w:bCs/>
          <w:sz w:val="24"/>
          <w:szCs w:val="24"/>
          <w:lang w:eastAsia="ru-RU"/>
        </w:rPr>
        <w:t>2. в нарушение Паспорта подпрограммы "Развитие малого и среднего предпринимательства" МУ «Администрация города Тулуна»  ожидаемые конечные результаты реализации подпрограммы изменены в сторону ежегодного уменьшения на основании Постановления администрации городского округа муниципального образования – «город Тулун» от 06.10.2025 № 1538, что противоречит целям и ожидаемым результатам подпрограммы "Развитие малого и среднего предпринимательства";</w:t>
      </w:r>
      <w:proofErr w:type="gramEnd"/>
    </w:p>
    <w:p w:rsidR="007624A2" w:rsidRPr="007565FB"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125E4F">
        <w:rPr>
          <w:rFonts w:ascii="Times New Roman" w:eastAsia="Times New Roman" w:hAnsi="Times New Roman" w:cs="Times New Roman"/>
          <w:bCs/>
          <w:sz w:val="24"/>
          <w:szCs w:val="24"/>
          <w:lang w:eastAsia="ru-RU"/>
        </w:rPr>
        <w:t>3. в нарушение пункта 2.5. статьи 2 муниципального контракта № 45-25 от 19.02.2025 МУ «Администрация города Тулуна» нарушен срок оплаты (количество просроченных дней оплаты – 40), за допущенное нарушение в соответствии с частью 8 статьи 7.30.2 Кодекса Российской Федерации об административных правонарушениях (далее - КоАП РФ) предусмотрена административная ответственность;</w:t>
      </w:r>
    </w:p>
    <w:p w:rsidR="007624A2" w:rsidRPr="007565FB"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7565FB">
        <w:rPr>
          <w:rFonts w:ascii="Times New Roman" w:eastAsia="Times New Roman" w:hAnsi="Times New Roman" w:cs="Times New Roman"/>
          <w:bCs/>
          <w:sz w:val="24"/>
          <w:szCs w:val="24"/>
          <w:lang w:eastAsia="ru-RU"/>
        </w:rPr>
        <w:t>4. в нарушение части 4.3. статьи 18 Федерального закона 209-ФЗ в пункте 7 главы 2 Приложения № 2  к решению Думы городского округа от 13.05.2021 № 12ДГО срок договора аренды земельного участка, включенного в перечень, определяется в соответствии с Земельным кодексом Российской Федерации;</w:t>
      </w:r>
    </w:p>
    <w:p w:rsidR="007624A2" w:rsidRPr="007565FB" w:rsidRDefault="007624A2" w:rsidP="007624A2">
      <w:pPr>
        <w:spacing w:after="0" w:line="240" w:lineRule="auto"/>
        <w:ind w:firstLine="709"/>
        <w:jc w:val="both"/>
        <w:rPr>
          <w:rFonts w:ascii="Times New Roman" w:eastAsia="Times New Roman" w:hAnsi="Times New Roman" w:cs="Times New Roman"/>
          <w:bCs/>
          <w:sz w:val="24"/>
          <w:szCs w:val="24"/>
          <w:lang w:eastAsia="ru-RU"/>
        </w:rPr>
      </w:pPr>
      <w:proofErr w:type="gramStart"/>
      <w:r w:rsidRPr="007565FB">
        <w:rPr>
          <w:rFonts w:ascii="Times New Roman" w:eastAsia="Times New Roman" w:hAnsi="Times New Roman" w:cs="Times New Roman"/>
          <w:bCs/>
          <w:sz w:val="24"/>
          <w:szCs w:val="24"/>
          <w:lang w:eastAsia="ru-RU"/>
        </w:rPr>
        <w:t>5. в нарушение части 4.4. статьи 18 Федерального закона 209-ФЗ, статьи 8 Правил формирования, ведения и обязательного опубликования перечня муниципального имущества, утвержденных Решением Думы от 13.05.2021 № 12 ДГО  состав сведений и форма перечня, утвержденная Постановлением администрации городского округа муниципального образования – «город Тулун» от 15.07.2022 № 1220 не соответствуют составу сведений и форме установленных законодательством</w:t>
      </w:r>
      <w:r w:rsidR="00803128">
        <w:rPr>
          <w:rFonts w:ascii="Times New Roman" w:eastAsia="Times New Roman" w:hAnsi="Times New Roman" w:cs="Times New Roman"/>
          <w:bCs/>
          <w:sz w:val="24"/>
          <w:szCs w:val="24"/>
          <w:lang w:eastAsia="ru-RU"/>
        </w:rPr>
        <w:t xml:space="preserve"> </w:t>
      </w:r>
      <w:r w:rsidR="00803128" w:rsidRPr="00AD6188">
        <w:rPr>
          <w:rFonts w:ascii="Times New Roman" w:eastAsia="Times New Roman" w:hAnsi="Times New Roman" w:cs="Times New Roman"/>
          <w:bCs/>
          <w:sz w:val="24"/>
          <w:szCs w:val="24"/>
          <w:lang w:eastAsia="ru-RU"/>
        </w:rPr>
        <w:t>(</w:t>
      </w:r>
      <w:r w:rsidR="004F5A3B" w:rsidRPr="00AD6188">
        <w:rPr>
          <w:rFonts w:ascii="Times New Roman" w:eastAsia="Times New Roman" w:hAnsi="Times New Roman" w:cs="Times New Roman"/>
          <w:bCs/>
          <w:sz w:val="24"/>
          <w:szCs w:val="24"/>
          <w:lang w:eastAsia="ru-RU"/>
        </w:rPr>
        <w:t>Приложение № 1 к отчету)</w:t>
      </w:r>
      <w:r w:rsidRPr="00AD6188">
        <w:rPr>
          <w:rFonts w:ascii="Times New Roman" w:eastAsia="Times New Roman" w:hAnsi="Times New Roman" w:cs="Times New Roman"/>
          <w:bCs/>
          <w:sz w:val="24"/>
          <w:szCs w:val="24"/>
          <w:lang w:eastAsia="ru-RU"/>
        </w:rPr>
        <w:t>;</w:t>
      </w:r>
      <w:proofErr w:type="gramEnd"/>
    </w:p>
    <w:p w:rsidR="007624A2" w:rsidRPr="007565FB" w:rsidRDefault="007624A2" w:rsidP="007624A2">
      <w:pPr>
        <w:spacing w:after="0" w:line="240" w:lineRule="auto"/>
        <w:ind w:firstLine="709"/>
        <w:jc w:val="both"/>
        <w:rPr>
          <w:rFonts w:ascii="Times New Roman" w:eastAsia="Times New Roman" w:hAnsi="Times New Roman" w:cs="Times New Roman"/>
          <w:bCs/>
          <w:sz w:val="24"/>
          <w:szCs w:val="24"/>
          <w:lang w:eastAsia="ru-RU"/>
        </w:rPr>
      </w:pPr>
      <w:proofErr w:type="gramStart"/>
      <w:r w:rsidRPr="007565FB">
        <w:rPr>
          <w:rFonts w:ascii="Times New Roman" w:eastAsia="Times New Roman" w:hAnsi="Times New Roman" w:cs="Times New Roman"/>
          <w:bCs/>
          <w:sz w:val="24"/>
          <w:szCs w:val="24"/>
          <w:lang w:eastAsia="ru-RU"/>
        </w:rPr>
        <w:t xml:space="preserve">6. в нарушение части 4 статьи 18 Федерального закона 209-ФЗ, статей 3, 8, 11 Правил формирования, ведения и обязательного опубликования перечня муниципального имущества, утвержденных Решением Думы от 13.05.2021  № 12 ДГО изменения утвержденные Постановлениями администрации городского округа муниципального образования – «город Тулун» от 15.03.2023 №326, 06.05.2024 № 682, 10.04.2025 № 485  не </w:t>
      </w:r>
      <w:r w:rsidRPr="00AD6188">
        <w:rPr>
          <w:rFonts w:ascii="Times New Roman" w:eastAsia="Times New Roman" w:hAnsi="Times New Roman" w:cs="Times New Roman"/>
          <w:bCs/>
          <w:sz w:val="24"/>
          <w:szCs w:val="24"/>
          <w:lang w:eastAsia="ru-RU"/>
        </w:rPr>
        <w:t>внесены в Перечень муниципального имущества;</w:t>
      </w:r>
      <w:proofErr w:type="gramEnd"/>
    </w:p>
    <w:p w:rsidR="007624A2" w:rsidRPr="007565FB"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7565FB">
        <w:rPr>
          <w:rFonts w:ascii="Times New Roman" w:eastAsia="Times New Roman" w:hAnsi="Times New Roman" w:cs="Times New Roman"/>
          <w:bCs/>
          <w:sz w:val="24"/>
          <w:szCs w:val="24"/>
          <w:lang w:eastAsia="ru-RU"/>
        </w:rPr>
        <w:t>7. в нарушение части 4.3. статьи 18 Федерального закона 209-ФЗ срок действия договоров аренды земельных участков составляет 2 года 6 месяцев, вместо установленных законодательством – не менее 5 лет;</w:t>
      </w:r>
    </w:p>
    <w:p w:rsidR="007624A2" w:rsidRPr="007565FB" w:rsidRDefault="007624A2" w:rsidP="007624A2">
      <w:pPr>
        <w:spacing w:after="0" w:line="240" w:lineRule="auto"/>
        <w:ind w:firstLine="709"/>
        <w:jc w:val="both"/>
        <w:rPr>
          <w:rFonts w:ascii="Times New Roman" w:eastAsia="Times New Roman" w:hAnsi="Times New Roman" w:cs="Times New Roman"/>
          <w:bCs/>
          <w:sz w:val="24"/>
          <w:szCs w:val="24"/>
          <w:lang w:eastAsia="ru-RU"/>
        </w:rPr>
      </w:pPr>
      <w:proofErr w:type="gramStart"/>
      <w:r w:rsidRPr="007565FB">
        <w:rPr>
          <w:rFonts w:ascii="Times New Roman" w:eastAsia="Times New Roman" w:hAnsi="Times New Roman" w:cs="Times New Roman"/>
          <w:bCs/>
          <w:sz w:val="24"/>
          <w:szCs w:val="24"/>
          <w:lang w:eastAsia="ru-RU"/>
        </w:rPr>
        <w:t>8.  земельный участок, на основании договора аренды земельного участка № 02-25 от 14.03.2025, предоставлен в пользование в нарушение подпункта 10 пункта 2 статьи 39.6 ЗК РФ и  Порядка и условий предоставления в аренду имущества, включенного в перечень имущества, находящегося в собственности муниципального образования – «город Тулун», свободного от прав третьих лиц (за исключением права хозяйственного ведения, права оперативного управления, а также имущественных</w:t>
      </w:r>
      <w:proofErr w:type="gramEnd"/>
      <w:r w:rsidRPr="007565FB">
        <w:rPr>
          <w:rFonts w:ascii="Times New Roman" w:eastAsia="Times New Roman" w:hAnsi="Times New Roman" w:cs="Times New Roman"/>
          <w:bCs/>
          <w:sz w:val="24"/>
          <w:szCs w:val="24"/>
          <w:lang w:eastAsia="ru-RU"/>
        </w:rPr>
        <w:t xml:space="preserve">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(Приложение    № 2 к решению Думы городского округа от 13.05.2021 № 12 ДГО);</w:t>
      </w:r>
    </w:p>
    <w:p w:rsidR="007624A2" w:rsidRPr="007565FB" w:rsidRDefault="007624A2" w:rsidP="007624A2">
      <w:pPr>
        <w:spacing w:after="0" w:line="240" w:lineRule="auto"/>
        <w:ind w:firstLine="709"/>
        <w:jc w:val="both"/>
        <w:rPr>
          <w:rFonts w:ascii="Times New Roman" w:eastAsia="Times New Roman" w:hAnsi="Times New Roman" w:cs="Times New Roman"/>
          <w:bCs/>
          <w:sz w:val="24"/>
          <w:szCs w:val="24"/>
          <w:lang w:eastAsia="ru-RU"/>
        </w:rPr>
      </w:pPr>
      <w:proofErr w:type="gramStart"/>
      <w:r w:rsidRPr="007565FB">
        <w:rPr>
          <w:rFonts w:ascii="Times New Roman" w:eastAsia="Times New Roman" w:hAnsi="Times New Roman" w:cs="Times New Roman"/>
          <w:bCs/>
          <w:sz w:val="24"/>
          <w:szCs w:val="24"/>
          <w:lang w:eastAsia="ru-RU"/>
        </w:rPr>
        <w:t xml:space="preserve">9. в нарушение пункта 3 статьи 39.7 ЗК РФ расчет арендной платы по договору аренды земельного участка № 02-25 от 14.03.2025 произведен в соответствии Постановлением Правительства Иркутской области от 01.12.2015 № 601-пп, которым установлен порядок определения размера арендной платы за использование земельных участков, находящихся на территории Иркутской области, </w:t>
      </w:r>
      <w:r w:rsidRPr="007565FB">
        <w:rPr>
          <w:rFonts w:ascii="Times New Roman" w:eastAsia="Times New Roman" w:hAnsi="Times New Roman" w:cs="Times New Roman"/>
          <w:bCs/>
          <w:sz w:val="24"/>
          <w:szCs w:val="24"/>
          <w:u w:val="single"/>
          <w:lang w:eastAsia="ru-RU"/>
        </w:rPr>
        <w:t>государственная собственность на которые не разграничена</w:t>
      </w:r>
      <w:r w:rsidRPr="007565FB">
        <w:rPr>
          <w:rFonts w:ascii="Times New Roman" w:eastAsia="Times New Roman" w:hAnsi="Times New Roman" w:cs="Times New Roman"/>
          <w:bCs/>
          <w:sz w:val="24"/>
          <w:szCs w:val="24"/>
          <w:lang w:eastAsia="ru-RU"/>
        </w:rPr>
        <w:t>, предоставленных в аренду без торгов.;</w:t>
      </w:r>
      <w:proofErr w:type="gramEnd"/>
    </w:p>
    <w:p w:rsidR="007624A2"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7565FB">
        <w:rPr>
          <w:rFonts w:ascii="Times New Roman" w:eastAsia="Times New Roman" w:hAnsi="Times New Roman" w:cs="Times New Roman"/>
          <w:bCs/>
          <w:sz w:val="24"/>
          <w:szCs w:val="24"/>
          <w:lang w:eastAsia="ru-RU"/>
        </w:rPr>
        <w:t xml:space="preserve">10. в нарушение пункта 3 статьи 39.7 ЗК </w:t>
      </w:r>
      <w:r w:rsidRPr="00462B98">
        <w:rPr>
          <w:rFonts w:ascii="Times New Roman" w:eastAsia="Times New Roman" w:hAnsi="Times New Roman" w:cs="Times New Roman"/>
          <w:bCs/>
          <w:sz w:val="24"/>
          <w:szCs w:val="24"/>
          <w:lang w:eastAsia="ru-RU"/>
        </w:rPr>
        <w:t xml:space="preserve">РФ </w:t>
      </w:r>
      <w:r w:rsidR="00125E4F" w:rsidRPr="00462B98">
        <w:rPr>
          <w:rFonts w:ascii="Times New Roman" w:eastAsia="Times New Roman" w:hAnsi="Times New Roman" w:cs="Times New Roman"/>
          <w:bCs/>
          <w:sz w:val="24"/>
          <w:szCs w:val="24"/>
          <w:lang w:eastAsia="ru-RU"/>
        </w:rPr>
        <w:t xml:space="preserve">в муниципальном образовании – «город Тулун» </w:t>
      </w:r>
      <w:r w:rsidRPr="00462B98">
        <w:rPr>
          <w:rFonts w:ascii="Times New Roman" w:eastAsia="Times New Roman" w:hAnsi="Times New Roman" w:cs="Times New Roman"/>
          <w:bCs/>
          <w:sz w:val="24"/>
          <w:szCs w:val="24"/>
          <w:lang w:eastAsia="ru-RU"/>
        </w:rPr>
        <w:t>отсутствует порядок определения разм</w:t>
      </w:r>
      <w:r w:rsidRPr="007565FB">
        <w:rPr>
          <w:rFonts w:ascii="Times New Roman" w:eastAsia="Times New Roman" w:hAnsi="Times New Roman" w:cs="Times New Roman"/>
          <w:bCs/>
          <w:sz w:val="24"/>
          <w:szCs w:val="24"/>
          <w:lang w:eastAsia="ru-RU"/>
        </w:rPr>
        <w:t>ера арендной платы за земельные участки, находящиеся в муниципальной собственности</w:t>
      </w:r>
      <w:r w:rsidR="00125E4F">
        <w:rPr>
          <w:rFonts w:ascii="Times New Roman" w:eastAsia="Times New Roman" w:hAnsi="Times New Roman" w:cs="Times New Roman"/>
          <w:bCs/>
          <w:sz w:val="24"/>
          <w:szCs w:val="24"/>
          <w:lang w:eastAsia="ru-RU"/>
        </w:rPr>
        <w:t xml:space="preserve"> и</w:t>
      </w:r>
      <w:r w:rsidR="0004318C">
        <w:rPr>
          <w:rFonts w:ascii="Times New Roman" w:eastAsia="Times New Roman" w:hAnsi="Times New Roman" w:cs="Times New Roman"/>
          <w:bCs/>
          <w:sz w:val="24"/>
          <w:szCs w:val="24"/>
          <w:lang w:eastAsia="ru-RU"/>
        </w:rPr>
        <w:t xml:space="preserve"> </w:t>
      </w:r>
      <w:r w:rsidRPr="007565FB">
        <w:rPr>
          <w:rFonts w:ascii="Times New Roman" w:eastAsia="Times New Roman" w:hAnsi="Times New Roman" w:cs="Times New Roman"/>
          <w:bCs/>
          <w:sz w:val="24"/>
          <w:szCs w:val="24"/>
          <w:lang w:eastAsia="ru-RU"/>
        </w:rPr>
        <w:t>предоставленные в аренду без торгов</w:t>
      </w:r>
      <w:r>
        <w:rPr>
          <w:rFonts w:ascii="Times New Roman" w:eastAsia="Times New Roman" w:hAnsi="Times New Roman" w:cs="Times New Roman"/>
          <w:bCs/>
          <w:sz w:val="24"/>
          <w:szCs w:val="24"/>
          <w:lang w:eastAsia="ru-RU"/>
        </w:rPr>
        <w:t>.</w:t>
      </w:r>
    </w:p>
    <w:p w:rsidR="000F13CD" w:rsidRPr="007565FB" w:rsidRDefault="000F13CD" w:rsidP="007624A2">
      <w:pPr>
        <w:spacing w:after="0" w:line="240" w:lineRule="auto"/>
        <w:ind w:firstLine="709"/>
        <w:jc w:val="both"/>
        <w:rPr>
          <w:rFonts w:ascii="Times New Roman" w:eastAsia="Times New Roman" w:hAnsi="Times New Roman" w:cs="Times New Roman"/>
          <w:bCs/>
          <w:sz w:val="24"/>
          <w:szCs w:val="24"/>
          <w:lang w:eastAsia="ru-RU"/>
        </w:rPr>
      </w:pPr>
    </w:p>
    <w:p w:rsidR="007624A2"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7541C7">
        <w:rPr>
          <w:rFonts w:ascii="Times New Roman" w:eastAsia="Times New Roman" w:hAnsi="Times New Roman" w:cs="Times New Roman"/>
          <w:bCs/>
          <w:sz w:val="24"/>
          <w:szCs w:val="24"/>
          <w:lang w:eastAsia="ru-RU"/>
        </w:rPr>
        <w:t>На основании вышеизложенного Контрольно-счетная палата города Тулуна рекомендует:</w:t>
      </w:r>
      <w:r>
        <w:rPr>
          <w:rFonts w:ascii="Times New Roman" w:eastAsia="Times New Roman" w:hAnsi="Times New Roman" w:cs="Times New Roman"/>
          <w:bCs/>
          <w:sz w:val="24"/>
          <w:szCs w:val="24"/>
          <w:lang w:eastAsia="ru-RU"/>
        </w:rPr>
        <w:t xml:space="preserve"> </w:t>
      </w:r>
    </w:p>
    <w:p w:rsidR="007624A2" w:rsidRPr="007541C7"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047B64">
        <w:rPr>
          <w:rFonts w:ascii="Times New Roman" w:eastAsia="Times New Roman" w:hAnsi="Times New Roman" w:cs="Times New Roman"/>
          <w:bCs/>
          <w:sz w:val="24"/>
          <w:szCs w:val="24"/>
          <w:lang w:eastAsia="ru-RU"/>
        </w:rPr>
        <w:t>МУ «Администрация города Тулуна»</w:t>
      </w:r>
      <w:r>
        <w:rPr>
          <w:rFonts w:ascii="Times New Roman" w:eastAsia="Times New Roman" w:hAnsi="Times New Roman" w:cs="Times New Roman"/>
          <w:bCs/>
          <w:sz w:val="24"/>
          <w:szCs w:val="24"/>
          <w:lang w:eastAsia="ru-RU"/>
        </w:rPr>
        <w:t>:</w:t>
      </w:r>
    </w:p>
    <w:p w:rsidR="007624A2" w:rsidRPr="00047B64" w:rsidRDefault="007624A2" w:rsidP="007624A2">
      <w:pPr>
        <w:spacing w:after="0" w:line="240" w:lineRule="auto"/>
        <w:ind w:firstLine="426"/>
        <w:jc w:val="both"/>
        <w:rPr>
          <w:rFonts w:ascii="Times New Roman" w:eastAsia="Times New Roman" w:hAnsi="Times New Roman" w:cs="Times New Roman"/>
          <w:bCs/>
          <w:sz w:val="24"/>
          <w:szCs w:val="24"/>
          <w:lang w:eastAsia="ru-RU"/>
        </w:rPr>
      </w:pPr>
    </w:p>
    <w:p w:rsidR="007624A2" w:rsidRPr="00047B64" w:rsidRDefault="007624A2" w:rsidP="007624A2">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047B64">
        <w:rPr>
          <w:rFonts w:ascii="Times New Roman" w:hAnsi="Times New Roman" w:cs="Times New Roman"/>
          <w:bCs/>
          <w:sz w:val="24"/>
          <w:szCs w:val="24"/>
        </w:rPr>
        <w:t>1. не допускать изменения целевых показателей, с целью улучшения отчетных значений и достижения положительных показателей муниципальной подпрограммы;</w:t>
      </w:r>
    </w:p>
    <w:p w:rsidR="007624A2" w:rsidRPr="00047B64" w:rsidRDefault="007624A2" w:rsidP="007624A2">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047B64">
        <w:rPr>
          <w:rFonts w:ascii="Times New Roman" w:hAnsi="Times New Roman" w:cs="Times New Roman"/>
          <w:bCs/>
          <w:sz w:val="24"/>
          <w:szCs w:val="24"/>
        </w:rPr>
        <w:t xml:space="preserve">2. привести в соответствие с паспортом подпрограммы целевые показатели, которые направленны </w:t>
      </w:r>
      <w:r w:rsidRPr="00047B64">
        <w:rPr>
          <w:rFonts w:ascii="Times New Roman" w:hAnsi="Times New Roman" w:cs="Times New Roman"/>
          <w:bCs/>
          <w:sz w:val="24"/>
          <w:szCs w:val="24"/>
          <w:u w:val="single"/>
        </w:rPr>
        <w:t>на увеличение:</w:t>
      </w:r>
      <w:r w:rsidRPr="00047B64">
        <w:rPr>
          <w:rFonts w:ascii="Times New Roman" w:hAnsi="Times New Roman" w:cs="Times New Roman"/>
          <w:bCs/>
          <w:sz w:val="24"/>
          <w:szCs w:val="24"/>
        </w:rPr>
        <w:t xml:space="preserve"> количества субъектов МСП, доли среднесписочной численности работников субъектов МСП, количества ярмарок-продаж;</w:t>
      </w:r>
    </w:p>
    <w:p w:rsidR="007624A2" w:rsidRPr="00047B64" w:rsidRDefault="007624A2" w:rsidP="007624A2">
      <w:pPr>
        <w:tabs>
          <w:tab w:val="left" w:pos="567"/>
        </w:tabs>
        <w:autoSpaceDE w:val="0"/>
        <w:autoSpaceDN w:val="0"/>
        <w:adjustRightInd w:val="0"/>
        <w:spacing w:after="0" w:line="240" w:lineRule="auto"/>
        <w:ind w:firstLine="709"/>
        <w:jc w:val="both"/>
        <w:rPr>
          <w:rFonts w:ascii="Times New Roman" w:hAnsi="Times New Roman" w:cs="Times New Roman"/>
          <w:bCs/>
          <w:sz w:val="24"/>
          <w:szCs w:val="24"/>
        </w:rPr>
      </w:pPr>
      <w:r w:rsidRPr="00047B64">
        <w:rPr>
          <w:rFonts w:ascii="Times New Roman" w:hAnsi="Times New Roman" w:cs="Times New Roman"/>
          <w:bCs/>
          <w:sz w:val="24"/>
          <w:szCs w:val="24"/>
        </w:rPr>
        <w:t xml:space="preserve">3. внести в план мероприятий проведение исследований результативности влияния муниципальной программы на пополнение доходной части бюджет; </w:t>
      </w:r>
    </w:p>
    <w:p w:rsidR="007624A2" w:rsidRPr="00047B64"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047B64">
        <w:rPr>
          <w:rFonts w:ascii="Times New Roman" w:eastAsia="Times New Roman" w:hAnsi="Times New Roman" w:cs="Times New Roman"/>
          <w:bCs/>
          <w:sz w:val="24"/>
          <w:szCs w:val="24"/>
          <w:lang w:eastAsia="ru-RU"/>
        </w:rPr>
        <w:t>4. не допускать несвоевременной оплаты по муниципальным контрактам во избежание риска дополнительных неэффективных расходов бюджетных средств.</w:t>
      </w:r>
    </w:p>
    <w:p w:rsidR="007624A2" w:rsidRPr="00047B64"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047B64">
        <w:rPr>
          <w:rFonts w:ascii="Times New Roman" w:eastAsia="Times New Roman" w:hAnsi="Times New Roman" w:cs="Times New Roman"/>
          <w:bCs/>
          <w:sz w:val="24"/>
          <w:szCs w:val="24"/>
          <w:lang w:eastAsia="ru-RU"/>
        </w:rPr>
        <w:t>5.  внести поправки в Постановление администрации городского округа муниципального образования – «город Тулун» от 15.07.2022 № 1220 (форма перечня);</w:t>
      </w:r>
    </w:p>
    <w:p w:rsidR="007624A2" w:rsidRPr="00047B64"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047B64">
        <w:rPr>
          <w:rFonts w:ascii="Times New Roman" w:eastAsia="Times New Roman" w:hAnsi="Times New Roman" w:cs="Times New Roman"/>
          <w:bCs/>
          <w:sz w:val="24"/>
          <w:szCs w:val="24"/>
          <w:lang w:eastAsia="ru-RU"/>
        </w:rPr>
        <w:t>6. внести в Перечень муниципального имущества и разместить на официальном сайте перечень с изменениями утвержденными Постановлениями администрации городского округа муниципального образования – «город Тулун» от 15.03.2023 №326, 06.05.2024 № 682, 10.04.2025 № 485;</w:t>
      </w:r>
    </w:p>
    <w:p w:rsidR="007624A2" w:rsidRPr="00047B64" w:rsidRDefault="000A0F9F" w:rsidP="007624A2">
      <w:pPr>
        <w:spacing w:after="0" w:line="240" w:lineRule="auto"/>
        <w:ind w:firstLine="709"/>
        <w:jc w:val="both"/>
        <w:rPr>
          <w:rFonts w:ascii="Times New Roman" w:eastAsia="Times New Roman" w:hAnsi="Times New Roman" w:cs="Times New Roman"/>
          <w:bCs/>
          <w:sz w:val="24"/>
          <w:szCs w:val="24"/>
          <w:lang w:eastAsia="ru-RU"/>
        </w:rPr>
      </w:pPr>
      <w:r w:rsidRPr="000A0F9F">
        <w:rPr>
          <w:rFonts w:ascii="Times New Roman" w:eastAsia="Times New Roman" w:hAnsi="Times New Roman" w:cs="Times New Roman"/>
          <w:bCs/>
          <w:sz w:val="24"/>
          <w:szCs w:val="24"/>
          <w:lang w:eastAsia="ru-RU"/>
        </w:rPr>
        <w:t>7</w:t>
      </w:r>
      <w:r w:rsidR="007624A2" w:rsidRPr="000A0F9F">
        <w:rPr>
          <w:rFonts w:ascii="Times New Roman" w:eastAsia="Times New Roman" w:hAnsi="Times New Roman" w:cs="Times New Roman"/>
          <w:bCs/>
          <w:sz w:val="24"/>
          <w:szCs w:val="24"/>
          <w:lang w:eastAsia="ru-RU"/>
        </w:rPr>
        <w:t xml:space="preserve">. </w:t>
      </w:r>
      <w:r w:rsidR="00B859B8" w:rsidRPr="000A0F9F">
        <w:rPr>
          <w:rFonts w:ascii="Times New Roman" w:eastAsia="Times New Roman" w:hAnsi="Times New Roman" w:cs="Times New Roman"/>
          <w:bCs/>
          <w:sz w:val="24"/>
          <w:szCs w:val="24"/>
          <w:lang w:eastAsia="ru-RU"/>
        </w:rPr>
        <w:t xml:space="preserve">принять меры по устранению нарушения в отношении незаконного заключения договора аренды земельного </w:t>
      </w:r>
      <w:r w:rsidR="007624A2" w:rsidRPr="000A0F9F">
        <w:rPr>
          <w:rFonts w:ascii="Times New Roman" w:eastAsia="Times New Roman" w:hAnsi="Times New Roman" w:cs="Times New Roman"/>
          <w:bCs/>
          <w:sz w:val="24"/>
          <w:szCs w:val="24"/>
          <w:lang w:eastAsia="ru-RU"/>
        </w:rPr>
        <w:t>учас</w:t>
      </w:r>
      <w:r w:rsidR="00B859B8" w:rsidRPr="000A0F9F">
        <w:rPr>
          <w:rFonts w:ascii="Times New Roman" w:eastAsia="Times New Roman" w:hAnsi="Times New Roman" w:cs="Times New Roman"/>
          <w:bCs/>
          <w:sz w:val="24"/>
          <w:szCs w:val="24"/>
          <w:lang w:eastAsia="ru-RU"/>
        </w:rPr>
        <w:t>тка</w:t>
      </w:r>
      <w:r w:rsidR="007624A2" w:rsidRPr="000A0F9F">
        <w:rPr>
          <w:rFonts w:ascii="Times New Roman" w:eastAsia="Times New Roman" w:hAnsi="Times New Roman" w:cs="Times New Roman"/>
          <w:bCs/>
          <w:sz w:val="24"/>
          <w:szCs w:val="24"/>
          <w:lang w:eastAsia="ru-RU"/>
        </w:rPr>
        <w:t>, расположенн</w:t>
      </w:r>
      <w:r w:rsidR="00B859B8" w:rsidRPr="000A0F9F">
        <w:rPr>
          <w:rFonts w:ascii="Times New Roman" w:eastAsia="Times New Roman" w:hAnsi="Times New Roman" w:cs="Times New Roman"/>
          <w:bCs/>
          <w:sz w:val="24"/>
          <w:szCs w:val="24"/>
          <w:lang w:eastAsia="ru-RU"/>
        </w:rPr>
        <w:t>ого</w:t>
      </w:r>
      <w:r w:rsidR="007624A2" w:rsidRPr="000A0F9F">
        <w:rPr>
          <w:rFonts w:ascii="Times New Roman" w:eastAsia="Times New Roman" w:hAnsi="Times New Roman" w:cs="Times New Roman"/>
          <w:bCs/>
          <w:sz w:val="24"/>
          <w:szCs w:val="24"/>
          <w:lang w:eastAsia="ru-RU"/>
        </w:rPr>
        <w:t xml:space="preserve"> по адресу: Иркутская область, город Тулун, улица Волонтеров, земельный участок 11, кадастровый номер 38:30:011201:2073, площадью 150,00 кв. м.;</w:t>
      </w:r>
    </w:p>
    <w:p w:rsidR="007624A2" w:rsidRDefault="000A0F9F" w:rsidP="007624A2">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007624A2" w:rsidRPr="00047B64">
        <w:rPr>
          <w:rFonts w:ascii="Times New Roman" w:eastAsia="Times New Roman" w:hAnsi="Times New Roman" w:cs="Times New Roman"/>
          <w:bCs/>
          <w:sz w:val="24"/>
          <w:szCs w:val="24"/>
          <w:lang w:eastAsia="ru-RU"/>
        </w:rPr>
        <w:t xml:space="preserve">. усилить </w:t>
      </w:r>
      <w:proofErr w:type="gramStart"/>
      <w:r w:rsidR="007624A2" w:rsidRPr="00047B64">
        <w:rPr>
          <w:rFonts w:ascii="Times New Roman" w:eastAsia="Times New Roman" w:hAnsi="Times New Roman" w:cs="Times New Roman"/>
          <w:bCs/>
          <w:sz w:val="24"/>
          <w:szCs w:val="24"/>
          <w:lang w:eastAsia="ru-RU"/>
        </w:rPr>
        <w:t>контроль за</w:t>
      </w:r>
      <w:proofErr w:type="gramEnd"/>
      <w:r w:rsidR="007624A2" w:rsidRPr="00047B64">
        <w:rPr>
          <w:rFonts w:ascii="Times New Roman" w:eastAsia="Times New Roman" w:hAnsi="Times New Roman" w:cs="Times New Roman"/>
          <w:bCs/>
          <w:sz w:val="24"/>
          <w:szCs w:val="24"/>
          <w:lang w:eastAsia="ru-RU"/>
        </w:rPr>
        <w:t xml:space="preserve"> своевременностью внесения оплаты по договорам аренды земельных участков;</w:t>
      </w:r>
    </w:p>
    <w:p w:rsidR="00125E4F" w:rsidRPr="00047B64" w:rsidRDefault="000A0F9F" w:rsidP="007624A2">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125E4F" w:rsidRPr="00462B98">
        <w:rPr>
          <w:rFonts w:ascii="Times New Roman" w:eastAsia="Times New Roman" w:hAnsi="Times New Roman" w:cs="Times New Roman"/>
          <w:bCs/>
          <w:sz w:val="24"/>
          <w:szCs w:val="24"/>
          <w:lang w:eastAsia="ru-RU"/>
        </w:rPr>
        <w:t>. установить в муниципальном образовании – «город Тулун»  порядок определения размера арендной платы за земельные участки, находящиеся в муниципальной собственности и предоставленные в аренду без торгов;</w:t>
      </w:r>
    </w:p>
    <w:p w:rsidR="007624A2" w:rsidRPr="00047B64"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047B64">
        <w:rPr>
          <w:rFonts w:ascii="Times New Roman" w:eastAsia="Times New Roman" w:hAnsi="Times New Roman" w:cs="Times New Roman"/>
          <w:bCs/>
          <w:sz w:val="24"/>
          <w:szCs w:val="24"/>
          <w:lang w:eastAsia="ru-RU"/>
        </w:rPr>
        <w:t>1</w:t>
      </w:r>
      <w:r w:rsidR="000A0F9F">
        <w:rPr>
          <w:rFonts w:ascii="Times New Roman" w:eastAsia="Times New Roman" w:hAnsi="Times New Roman" w:cs="Times New Roman"/>
          <w:bCs/>
          <w:sz w:val="24"/>
          <w:szCs w:val="24"/>
          <w:lang w:eastAsia="ru-RU"/>
        </w:rPr>
        <w:t>0</w:t>
      </w:r>
      <w:r w:rsidRPr="00047B64">
        <w:rPr>
          <w:rFonts w:ascii="Times New Roman" w:eastAsia="Times New Roman" w:hAnsi="Times New Roman" w:cs="Times New Roman"/>
          <w:bCs/>
          <w:sz w:val="24"/>
          <w:szCs w:val="24"/>
          <w:lang w:eastAsia="ru-RU"/>
        </w:rPr>
        <w:t>. рассмотреть вопрос о прекращении, либо изменении подпрограммы «Развитие малого и среднего предпринимательства» начиная с очередного финансового года</w:t>
      </w:r>
      <w:r>
        <w:rPr>
          <w:rFonts w:ascii="Times New Roman" w:eastAsia="Times New Roman" w:hAnsi="Times New Roman" w:cs="Times New Roman"/>
          <w:bCs/>
          <w:sz w:val="24"/>
          <w:szCs w:val="24"/>
          <w:lang w:eastAsia="ru-RU"/>
        </w:rPr>
        <w:t xml:space="preserve"> </w:t>
      </w:r>
      <w:r w:rsidRPr="00125E4F">
        <w:rPr>
          <w:rFonts w:ascii="Times New Roman" w:eastAsia="Times New Roman" w:hAnsi="Times New Roman" w:cs="Times New Roman"/>
          <w:bCs/>
          <w:sz w:val="24"/>
          <w:szCs w:val="24"/>
          <w:lang w:eastAsia="ru-RU"/>
        </w:rPr>
        <w:t>(например: внести изменения в мероприятия подпрограммы).</w:t>
      </w:r>
    </w:p>
    <w:p w:rsidR="007624A2" w:rsidRPr="00047B64"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047B64">
        <w:rPr>
          <w:rFonts w:ascii="Times New Roman" w:eastAsia="Times New Roman" w:hAnsi="Times New Roman" w:cs="Times New Roman"/>
          <w:bCs/>
          <w:sz w:val="24"/>
          <w:szCs w:val="24"/>
          <w:lang w:eastAsia="ru-RU"/>
        </w:rPr>
        <w:t xml:space="preserve"> </w:t>
      </w:r>
    </w:p>
    <w:p w:rsidR="007624A2" w:rsidRDefault="007624A2" w:rsidP="007624A2">
      <w:pPr>
        <w:spacing w:after="0" w:line="240" w:lineRule="auto"/>
        <w:ind w:firstLine="709"/>
        <w:jc w:val="both"/>
        <w:rPr>
          <w:rFonts w:ascii="Times New Roman" w:eastAsia="Times New Roman" w:hAnsi="Times New Roman" w:cs="Times New Roman"/>
          <w:bCs/>
          <w:sz w:val="24"/>
          <w:szCs w:val="24"/>
          <w:lang w:eastAsia="ru-RU"/>
        </w:rPr>
      </w:pPr>
      <w:r w:rsidRPr="00462B98">
        <w:rPr>
          <w:rFonts w:ascii="Times New Roman" w:eastAsia="Times New Roman" w:hAnsi="Times New Roman" w:cs="Times New Roman"/>
          <w:bCs/>
          <w:sz w:val="24"/>
          <w:szCs w:val="24"/>
          <w:lang w:eastAsia="ru-RU"/>
        </w:rPr>
        <w:t>Думе города Тулуна:</w:t>
      </w:r>
    </w:p>
    <w:p w:rsidR="007624A2" w:rsidRDefault="007624A2" w:rsidP="007624A2">
      <w:pPr>
        <w:spacing w:after="0" w:line="240" w:lineRule="auto"/>
        <w:ind w:firstLine="709"/>
        <w:jc w:val="both"/>
        <w:rPr>
          <w:rFonts w:ascii="Times New Roman" w:eastAsia="Times New Roman" w:hAnsi="Times New Roman" w:cs="Times New Roman"/>
          <w:bCs/>
          <w:sz w:val="24"/>
          <w:szCs w:val="24"/>
          <w:lang w:eastAsia="ru-RU"/>
        </w:rPr>
      </w:pPr>
    </w:p>
    <w:p w:rsidR="007624A2" w:rsidRDefault="007624A2" w:rsidP="007624A2">
      <w:pPr>
        <w:spacing w:after="0" w:line="240" w:lineRule="auto"/>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1.  </w:t>
      </w:r>
      <w:r w:rsidRPr="00047B64">
        <w:rPr>
          <w:rFonts w:ascii="Times New Roman" w:eastAsia="Times New Roman" w:hAnsi="Times New Roman" w:cs="Times New Roman"/>
          <w:bCs/>
          <w:sz w:val="24"/>
          <w:szCs w:val="24"/>
          <w:lang w:eastAsia="ru-RU"/>
        </w:rPr>
        <w:t>внести изменения, в соответствии с Федеральным законом от 24.07.2007 № 209-ФЗ «О развитии малого и среднего предпринимательства в Российской Федерации»,  в Порядок и условий предоставления в аренду имущества, включенного в перечень имущества, находящегося в собственности муниципального образования – «город Тулун»,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w:t>
      </w:r>
      <w:proofErr w:type="gramEnd"/>
      <w:r w:rsidRPr="00047B64">
        <w:rPr>
          <w:rFonts w:ascii="Times New Roman" w:eastAsia="Times New Roman" w:hAnsi="Times New Roman" w:cs="Times New Roman"/>
          <w:bCs/>
          <w:sz w:val="24"/>
          <w:szCs w:val="24"/>
          <w:lang w:eastAsia="ru-RU"/>
        </w:rPr>
        <w:t xml:space="preserve"> предпринимательства), предусмотренного частью 4 статьи 18 Федерального Закона «О развитии малого и среднего предпринимательства в Российской Федерации» (Приложение    № 2 к решению Думы городского округа от 13.05.2021 № 12 ДГО)</w:t>
      </w:r>
      <w:r w:rsidR="00902365">
        <w:rPr>
          <w:rFonts w:ascii="Times New Roman" w:eastAsia="Times New Roman" w:hAnsi="Times New Roman" w:cs="Times New Roman"/>
          <w:bCs/>
          <w:sz w:val="24"/>
          <w:szCs w:val="24"/>
          <w:lang w:eastAsia="ru-RU"/>
        </w:rPr>
        <w:t>.</w:t>
      </w:r>
    </w:p>
    <w:p w:rsidR="00E17E8B" w:rsidRDefault="00E17E8B" w:rsidP="007624A2">
      <w:pPr>
        <w:spacing w:after="0" w:line="240" w:lineRule="auto"/>
        <w:ind w:firstLine="709"/>
        <w:jc w:val="both"/>
        <w:rPr>
          <w:rFonts w:ascii="Times New Roman" w:eastAsia="Times New Roman" w:hAnsi="Times New Roman" w:cs="Times New Roman"/>
          <w:bCs/>
          <w:sz w:val="24"/>
          <w:szCs w:val="24"/>
          <w:lang w:eastAsia="ru-RU"/>
        </w:rPr>
      </w:pPr>
    </w:p>
    <w:p w:rsidR="00E17E8B" w:rsidRDefault="004C7D16" w:rsidP="007624A2">
      <w:pPr>
        <w:spacing w:after="0" w:line="240" w:lineRule="auto"/>
        <w:ind w:firstLine="709"/>
        <w:jc w:val="both"/>
        <w:rPr>
          <w:rFonts w:ascii="Times New Roman" w:eastAsia="Times New Roman" w:hAnsi="Times New Roman" w:cs="Times New Roman"/>
          <w:bCs/>
          <w:sz w:val="24"/>
          <w:szCs w:val="24"/>
          <w:lang w:eastAsia="ru-RU"/>
        </w:rPr>
      </w:pPr>
      <w:r w:rsidRPr="004C7D16">
        <w:rPr>
          <w:rFonts w:ascii="Times New Roman" w:eastAsia="Times New Roman" w:hAnsi="Times New Roman" w:cs="Times New Roman"/>
          <w:bCs/>
          <w:sz w:val="24"/>
          <w:szCs w:val="24"/>
          <w:lang w:eastAsia="ru-RU"/>
        </w:rPr>
        <w:t xml:space="preserve">Контрольно-счетная палата города Тулуна ожидает информацию о рассмотрении настоящего отчета не позднее </w:t>
      </w:r>
      <w:r w:rsidR="00E17E8B" w:rsidRPr="004C7D16">
        <w:rPr>
          <w:rFonts w:ascii="Times New Roman" w:eastAsia="Times New Roman" w:hAnsi="Times New Roman" w:cs="Times New Roman"/>
          <w:bCs/>
          <w:sz w:val="24"/>
          <w:szCs w:val="24"/>
          <w:lang w:eastAsia="ru-RU"/>
        </w:rPr>
        <w:t>27.07.2026 года.</w:t>
      </w:r>
    </w:p>
    <w:p w:rsidR="004F5A3B" w:rsidRDefault="004F5A3B" w:rsidP="001541D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7624A2" w:rsidRPr="00047B64" w:rsidRDefault="007624A2" w:rsidP="001541D0">
      <w:pPr>
        <w:spacing w:after="0" w:line="240" w:lineRule="auto"/>
        <w:ind w:firstLine="709"/>
        <w:jc w:val="both"/>
        <w:rPr>
          <w:rFonts w:ascii="Times New Roman" w:eastAsia="Times New Roman" w:hAnsi="Times New Roman" w:cs="Times New Roman"/>
          <w:bCs/>
          <w:sz w:val="24"/>
          <w:szCs w:val="24"/>
          <w:lang w:eastAsia="ru-RU"/>
        </w:rPr>
      </w:pPr>
    </w:p>
    <w:p w:rsidR="004745B1" w:rsidRDefault="004745B1" w:rsidP="00615E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w:t>
      </w:r>
    </w:p>
    <w:p w:rsidR="004F5A3B" w:rsidRDefault="00615E4F" w:rsidP="00047B64">
      <w:pPr>
        <w:spacing w:after="0" w:line="240" w:lineRule="auto"/>
        <w:jc w:val="both"/>
        <w:rPr>
          <w:rFonts w:ascii="Times New Roman" w:eastAsia="Times New Roman" w:hAnsi="Times New Roman" w:cs="Times New Roman"/>
          <w:sz w:val="24"/>
          <w:szCs w:val="24"/>
          <w:lang w:eastAsia="ru-RU"/>
        </w:rPr>
      </w:pPr>
      <w:r w:rsidRPr="00205CC3">
        <w:rPr>
          <w:rFonts w:ascii="Times New Roman" w:eastAsia="Times New Roman" w:hAnsi="Times New Roman" w:cs="Times New Roman"/>
          <w:sz w:val="24"/>
          <w:szCs w:val="24"/>
          <w:lang w:eastAsia="ru-RU"/>
        </w:rPr>
        <w:t xml:space="preserve">Контрольно-счетной палаты  города Тулуна                           </w:t>
      </w:r>
      <w:r w:rsidR="004745B1">
        <w:rPr>
          <w:rFonts w:ascii="Times New Roman" w:eastAsia="Times New Roman" w:hAnsi="Times New Roman" w:cs="Times New Roman"/>
          <w:sz w:val="24"/>
          <w:szCs w:val="24"/>
          <w:lang w:eastAsia="ru-RU"/>
        </w:rPr>
        <w:t xml:space="preserve">                       </w:t>
      </w:r>
      <w:proofErr w:type="spellStart"/>
      <w:r w:rsidR="004745B1">
        <w:rPr>
          <w:rFonts w:ascii="Times New Roman" w:eastAsia="Times New Roman" w:hAnsi="Times New Roman" w:cs="Times New Roman"/>
          <w:sz w:val="24"/>
          <w:szCs w:val="24"/>
          <w:lang w:eastAsia="ru-RU"/>
        </w:rPr>
        <w:t>Л.В.Калинчук</w:t>
      </w:r>
      <w:bookmarkStart w:id="0" w:name="_GoBack"/>
      <w:bookmarkEnd w:id="0"/>
      <w:proofErr w:type="spellEnd"/>
    </w:p>
    <w:sectPr w:rsidR="004F5A3B" w:rsidSect="004F5A3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86C" w:rsidRDefault="0060386C">
      <w:pPr>
        <w:spacing w:after="0" w:line="240" w:lineRule="auto"/>
      </w:pPr>
      <w:r>
        <w:separator/>
      </w:r>
    </w:p>
  </w:endnote>
  <w:endnote w:type="continuationSeparator" w:id="0">
    <w:p w:rsidR="0060386C" w:rsidRDefault="0060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230308"/>
      <w:docPartObj>
        <w:docPartGallery w:val="Page Numbers (Bottom of Page)"/>
        <w:docPartUnique/>
      </w:docPartObj>
    </w:sdtPr>
    <w:sdtEndPr/>
    <w:sdtContent>
      <w:p w:rsidR="00173D7C" w:rsidRDefault="00173D7C">
        <w:pPr>
          <w:pStyle w:val="a6"/>
          <w:jc w:val="right"/>
        </w:pPr>
        <w:r>
          <w:fldChar w:fldCharType="begin"/>
        </w:r>
        <w:r>
          <w:instrText>PAGE   \* MERGEFORMAT</w:instrText>
        </w:r>
        <w:r>
          <w:fldChar w:fldCharType="separate"/>
        </w:r>
        <w:r w:rsidR="00F24CD5">
          <w:rPr>
            <w:noProof/>
          </w:rPr>
          <w:t>30</w:t>
        </w:r>
        <w:r>
          <w:fldChar w:fldCharType="end"/>
        </w:r>
      </w:p>
    </w:sdtContent>
  </w:sdt>
  <w:p w:rsidR="00173D7C" w:rsidRDefault="00173D7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86C" w:rsidRDefault="0060386C">
      <w:pPr>
        <w:spacing w:after="0" w:line="240" w:lineRule="auto"/>
      </w:pPr>
      <w:r>
        <w:separator/>
      </w:r>
    </w:p>
  </w:footnote>
  <w:footnote w:type="continuationSeparator" w:id="0">
    <w:p w:rsidR="0060386C" w:rsidRDefault="006038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7586"/>
    <w:multiLevelType w:val="hybridMultilevel"/>
    <w:tmpl w:val="D9CE5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F4530"/>
    <w:multiLevelType w:val="hybridMultilevel"/>
    <w:tmpl w:val="09DED3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72A7E0E"/>
    <w:multiLevelType w:val="hybridMultilevel"/>
    <w:tmpl w:val="78B6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69099E"/>
    <w:multiLevelType w:val="hybridMultilevel"/>
    <w:tmpl w:val="41CEF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D633125"/>
    <w:multiLevelType w:val="hybridMultilevel"/>
    <w:tmpl w:val="3B045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5844C6"/>
    <w:multiLevelType w:val="hybridMultilevel"/>
    <w:tmpl w:val="5C6AAB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436E1ED1"/>
    <w:multiLevelType w:val="hybridMultilevel"/>
    <w:tmpl w:val="DEC24E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7B168D0"/>
    <w:multiLevelType w:val="hybridMultilevel"/>
    <w:tmpl w:val="8E7A8A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FDC3317"/>
    <w:multiLevelType w:val="hybridMultilevel"/>
    <w:tmpl w:val="627EE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18E4225"/>
    <w:multiLevelType w:val="hybridMultilevel"/>
    <w:tmpl w:val="85D6D2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37E13F0"/>
    <w:multiLevelType w:val="hybridMultilevel"/>
    <w:tmpl w:val="0AFA81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D742934"/>
    <w:multiLevelType w:val="hybridMultilevel"/>
    <w:tmpl w:val="BC3E4D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E3F057A"/>
    <w:multiLevelType w:val="hybridMultilevel"/>
    <w:tmpl w:val="72F22E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0"/>
  </w:num>
  <w:num w:numId="3">
    <w:abstractNumId w:val="9"/>
  </w:num>
  <w:num w:numId="4">
    <w:abstractNumId w:val="8"/>
  </w:num>
  <w:num w:numId="5">
    <w:abstractNumId w:val="12"/>
  </w:num>
  <w:num w:numId="6">
    <w:abstractNumId w:val="6"/>
  </w:num>
  <w:num w:numId="7">
    <w:abstractNumId w:val="4"/>
  </w:num>
  <w:num w:numId="8">
    <w:abstractNumId w:val="0"/>
  </w:num>
  <w:num w:numId="9">
    <w:abstractNumId w:val="1"/>
  </w:num>
  <w:num w:numId="10">
    <w:abstractNumId w:val="7"/>
  </w:num>
  <w:num w:numId="11">
    <w:abstractNumId w:val="3"/>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44"/>
    <w:rsid w:val="00005DE8"/>
    <w:rsid w:val="0004318C"/>
    <w:rsid w:val="00047B64"/>
    <w:rsid w:val="000A0499"/>
    <w:rsid w:val="000A0F9F"/>
    <w:rsid w:val="000D014C"/>
    <w:rsid w:val="000F13CD"/>
    <w:rsid w:val="000F64E7"/>
    <w:rsid w:val="001222F9"/>
    <w:rsid w:val="00125E4F"/>
    <w:rsid w:val="001541D0"/>
    <w:rsid w:val="00165E06"/>
    <w:rsid w:val="00173D7C"/>
    <w:rsid w:val="00196636"/>
    <w:rsid w:val="001F18C5"/>
    <w:rsid w:val="002B5A5E"/>
    <w:rsid w:val="0030046E"/>
    <w:rsid w:val="00310C02"/>
    <w:rsid w:val="003126D7"/>
    <w:rsid w:val="003335E4"/>
    <w:rsid w:val="00383AED"/>
    <w:rsid w:val="003D47C4"/>
    <w:rsid w:val="003E767C"/>
    <w:rsid w:val="00462B98"/>
    <w:rsid w:val="004745B1"/>
    <w:rsid w:val="00497857"/>
    <w:rsid w:val="004C7D16"/>
    <w:rsid w:val="004D2E09"/>
    <w:rsid w:val="004E5E3C"/>
    <w:rsid w:val="004F5A3B"/>
    <w:rsid w:val="00513009"/>
    <w:rsid w:val="005420B1"/>
    <w:rsid w:val="0055341E"/>
    <w:rsid w:val="0058433C"/>
    <w:rsid w:val="0060386C"/>
    <w:rsid w:val="00615E4F"/>
    <w:rsid w:val="0063240E"/>
    <w:rsid w:val="006B4EB5"/>
    <w:rsid w:val="006B75D8"/>
    <w:rsid w:val="007541C7"/>
    <w:rsid w:val="007565FB"/>
    <w:rsid w:val="007624A2"/>
    <w:rsid w:val="00803128"/>
    <w:rsid w:val="00861895"/>
    <w:rsid w:val="008E2D32"/>
    <w:rsid w:val="00902365"/>
    <w:rsid w:val="00924D25"/>
    <w:rsid w:val="00925FA9"/>
    <w:rsid w:val="00951F44"/>
    <w:rsid w:val="00965D2B"/>
    <w:rsid w:val="009A1F23"/>
    <w:rsid w:val="009B0113"/>
    <w:rsid w:val="009B2DB5"/>
    <w:rsid w:val="00A15DAD"/>
    <w:rsid w:val="00A47273"/>
    <w:rsid w:val="00A516AA"/>
    <w:rsid w:val="00A915CF"/>
    <w:rsid w:val="00AD6188"/>
    <w:rsid w:val="00B157BB"/>
    <w:rsid w:val="00B34ED4"/>
    <w:rsid w:val="00B551D2"/>
    <w:rsid w:val="00B859B8"/>
    <w:rsid w:val="00BA75D3"/>
    <w:rsid w:val="00BD617B"/>
    <w:rsid w:val="00BF6732"/>
    <w:rsid w:val="00CC586E"/>
    <w:rsid w:val="00CF5B16"/>
    <w:rsid w:val="00D026D2"/>
    <w:rsid w:val="00D03817"/>
    <w:rsid w:val="00D4109A"/>
    <w:rsid w:val="00D52EBB"/>
    <w:rsid w:val="00D77155"/>
    <w:rsid w:val="00DA2838"/>
    <w:rsid w:val="00DB7EB2"/>
    <w:rsid w:val="00E17E8B"/>
    <w:rsid w:val="00EA5C5D"/>
    <w:rsid w:val="00EB5228"/>
    <w:rsid w:val="00ED74C7"/>
    <w:rsid w:val="00EE38D0"/>
    <w:rsid w:val="00F04F44"/>
    <w:rsid w:val="00F24CD5"/>
    <w:rsid w:val="00F668AC"/>
    <w:rsid w:val="00F949F9"/>
    <w:rsid w:val="00FF3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F44"/>
    <w:pPr>
      <w:ind w:left="720"/>
      <w:contextualSpacing/>
    </w:pPr>
  </w:style>
  <w:style w:type="paragraph" w:styleId="a4">
    <w:name w:val="header"/>
    <w:basedOn w:val="a"/>
    <w:link w:val="a5"/>
    <w:uiPriority w:val="99"/>
    <w:unhideWhenUsed/>
    <w:rsid w:val="00951F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F44"/>
  </w:style>
  <w:style w:type="paragraph" w:styleId="a6">
    <w:name w:val="footer"/>
    <w:basedOn w:val="a"/>
    <w:link w:val="a7"/>
    <w:uiPriority w:val="99"/>
    <w:unhideWhenUsed/>
    <w:rsid w:val="00951F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F44"/>
  </w:style>
  <w:style w:type="table" w:styleId="a8">
    <w:name w:val="Table Grid"/>
    <w:basedOn w:val="a1"/>
    <w:uiPriority w:val="39"/>
    <w:rsid w:val="00951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51F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51F44"/>
    <w:rPr>
      <w:rFonts w:ascii="Tahoma" w:hAnsi="Tahoma" w:cs="Tahoma"/>
      <w:sz w:val="16"/>
      <w:szCs w:val="16"/>
    </w:rPr>
  </w:style>
  <w:style w:type="paragraph" w:customStyle="1" w:styleId="ConsPlusNormal">
    <w:name w:val="ConsPlusNormal"/>
    <w:rsid w:val="004F5A3B"/>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F44"/>
    <w:pPr>
      <w:ind w:left="720"/>
      <w:contextualSpacing/>
    </w:pPr>
  </w:style>
  <w:style w:type="paragraph" w:styleId="a4">
    <w:name w:val="header"/>
    <w:basedOn w:val="a"/>
    <w:link w:val="a5"/>
    <w:uiPriority w:val="99"/>
    <w:unhideWhenUsed/>
    <w:rsid w:val="00951F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F44"/>
  </w:style>
  <w:style w:type="paragraph" w:styleId="a6">
    <w:name w:val="footer"/>
    <w:basedOn w:val="a"/>
    <w:link w:val="a7"/>
    <w:uiPriority w:val="99"/>
    <w:unhideWhenUsed/>
    <w:rsid w:val="00951F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F44"/>
  </w:style>
  <w:style w:type="table" w:styleId="a8">
    <w:name w:val="Table Grid"/>
    <w:basedOn w:val="a1"/>
    <w:uiPriority w:val="39"/>
    <w:rsid w:val="00951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51F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51F44"/>
    <w:rPr>
      <w:rFonts w:ascii="Tahoma" w:hAnsi="Tahoma" w:cs="Tahoma"/>
      <w:sz w:val="16"/>
      <w:szCs w:val="16"/>
    </w:rPr>
  </w:style>
  <w:style w:type="paragraph" w:customStyle="1" w:styleId="ConsPlusNormal">
    <w:name w:val="ConsPlusNormal"/>
    <w:rsid w:val="004F5A3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lunadm.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ulunad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13803</Words>
  <Characters>78678</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dc:creator>
  <cp:lastModifiedBy>ksp</cp:lastModifiedBy>
  <cp:revision>2</cp:revision>
  <cp:lastPrinted>2026-06-24T01:18:00Z</cp:lastPrinted>
  <dcterms:created xsi:type="dcterms:W3CDTF">2026-06-24T01:20:00Z</dcterms:created>
  <dcterms:modified xsi:type="dcterms:W3CDTF">2026-06-24T01:20:00Z</dcterms:modified>
</cp:coreProperties>
</file>