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0E" w:rsidRDefault="00D54C0E" w:rsidP="00D54C0E">
      <w:pPr>
        <w:jc w:val="right"/>
      </w:pPr>
      <w:r w:rsidRPr="00D54C0E">
        <w:t xml:space="preserve"> </w:t>
      </w:r>
      <w:proofErr w:type="gramStart"/>
      <w:r>
        <w:t>Утвержден</w:t>
      </w:r>
      <w:proofErr w:type="gramEnd"/>
      <w:r>
        <w:t xml:space="preserve"> распоряжением</w:t>
      </w:r>
    </w:p>
    <w:p w:rsidR="00D54C0E" w:rsidRDefault="00D54C0E" w:rsidP="00D54C0E">
      <w:pPr>
        <w:jc w:val="right"/>
      </w:pPr>
      <w:r>
        <w:t>Председателя КСП г. Тулуна</w:t>
      </w:r>
    </w:p>
    <w:p w:rsidR="00D54C0E" w:rsidRDefault="00D54C0E" w:rsidP="00D54C0E">
      <w:pPr>
        <w:jc w:val="right"/>
      </w:pPr>
      <w:r>
        <w:t>от 30.12</w:t>
      </w:r>
      <w:r w:rsidR="00D74287">
        <w:t>.</w:t>
      </w:r>
      <w:r>
        <w:t>2016 № 64-р:</w:t>
      </w:r>
    </w:p>
    <w:p w:rsidR="00D54C0E" w:rsidRDefault="00D54C0E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4C0E" w:rsidRDefault="00D54C0E" w:rsidP="00D54C0E">
      <w:pPr>
        <w:jc w:val="center"/>
      </w:pPr>
      <w:r>
        <w:rPr>
          <w:b/>
          <w:sz w:val="28"/>
          <w:szCs w:val="28"/>
        </w:rPr>
        <w:t>мероприятий по противодействию коррупции в Контрольно-сч</w:t>
      </w:r>
      <w:bookmarkStart w:id="0" w:name="_GoBack"/>
      <w:bookmarkEnd w:id="0"/>
      <w:r>
        <w:rPr>
          <w:b/>
          <w:sz w:val="28"/>
          <w:szCs w:val="28"/>
        </w:rPr>
        <w:t>етной палате городского округа муниципального образования  «город Тулун» в 2017 году</w:t>
      </w:r>
    </w:p>
    <w:p w:rsidR="00D54C0E" w:rsidRDefault="00D54C0E" w:rsidP="00D54C0E"/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824"/>
        <w:gridCol w:w="5981"/>
        <w:gridCol w:w="4252"/>
      </w:tblGrid>
      <w:tr w:rsidR="00D54C0E" w:rsidTr="00C02992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Анализ коррупционных факторов и рисков в бюджетном процессе, а также последующий мониторинг выявленных коррупционных факторов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в течение года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Незамедлительное направление КСП  материалов контрольных мероприятий в правоохранительные органы в случае выявления фактов коррупционного характера при проведении контрольного мероприятия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>Проведение оценки коррупционных рисков, возникающих при реализации КСП  своих функций, и внесение уточнений в перечни должностей муниципальной службы, замещение которых связанно с коррупционными рисками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>Организация рассмотрения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  <w:rPr>
                <w:vertAlign w:val="superscript"/>
              </w:rPr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требований к служебному поведению, ограничений и запретов, связанных с прохождением муниципальной службы, </w:t>
            </w:r>
            <w:r>
              <w:lastRenderedPageBreak/>
              <w:t>установленных Федеральным законом «О муниципальной службе»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lastRenderedPageBreak/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анализа предоставляемых муниципальными служащими сведений об их доходах, расходах, имуществе и обязательствах имущественного характера, в том числе сравнительного анализа сведений, представленных за предыдущие годы </w:t>
            </w:r>
          </w:p>
          <w:p w:rsidR="00D54C0E" w:rsidRDefault="00D54C0E" w:rsidP="00C0299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 мере необходимости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Анализ работы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ежегодно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r>
        <w:t xml:space="preserve">Председатель КСП г. Тулуна                                                                   Е.В. </w:t>
      </w:r>
      <w:proofErr w:type="spellStart"/>
      <w:r>
        <w:t>Новикевич</w:t>
      </w:r>
      <w:proofErr w:type="spellEnd"/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25F50"/>
    <w:rsid w:val="00093154"/>
    <w:rsid w:val="000A6F76"/>
    <w:rsid w:val="00103C96"/>
    <w:rsid w:val="00177C06"/>
    <w:rsid w:val="00185D06"/>
    <w:rsid w:val="001E732D"/>
    <w:rsid w:val="002E79F0"/>
    <w:rsid w:val="00404A4E"/>
    <w:rsid w:val="00425509"/>
    <w:rsid w:val="00432AAE"/>
    <w:rsid w:val="00473951"/>
    <w:rsid w:val="00522D71"/>
    <w:rsid w:val="005333FE"/>
    <w:rsid w:val="005335EC"/>
    <w:rsid w:val="005B79FF"/>
    <w:rsid w:val="005C6B68"/>
    <w:rsid w:val="005D4E52"/>
    <w:rsid w:val="0070051D"/>
    <w:rsid w:val="009C00FB"/>
    <w:rsid w:val="00A265DA"/>
    <w:rsid w:val="00AA5B17"/>
    <w:rsid w:val="00B6356B"/>
    <w:rsid w:val="00CC1154"/>
    <w:rsid w:val="00D27248"/>
    <w:rsid w:val="00D54C0E"/>
    <w:rsid w:val="00D74287"/>
    <w:rsid w:val="00D8403A"/>
    <w:rsid w:val="00E75814"/>
    <w:rsid w:val="00E93144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2</cp:revision>
  <dcterms:created xsi:type="dcterms:W3CDTF">2017-03-16T03:31:00Z</dcterms:created>
  <dcterms:modified xsi:type="dcterms:W3CDTF">2017-03-16T05:09:00Z</dcterms:modified>
</cp:coreProperties>
</file>