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РОССИЙСКАЯ  ФЕДЕРАЦИЯ</w:t>
            </w:r>
          </w:p>
          <w:p w:rsidR="00C317E4" w:rsidRDefault="00C317E4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jc w:val="center"/>
              <w:rPr>
                <w:b/>
              </w:rPr>
            </w:pPr>
          </w:p>
          <w:p w:rsidR="00C317E4" w:rsidRDefault="00C317E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 УЧРЕЖДЕНИЕ  «КОНТРОЛЬНО-СЧЕТНАЯ  ПАЛАТА  </w:t>
            </w:r>
          </w:p>
          <w:p w:rsidR="00C317E4" w:rsidRDefault="00C317E4">
            <w:pPr>
              <w:jc w:val="center"/>
              <w:rPr>
                <w:b/>
              </w:rPr>
            </w:pPr>
            <w:r>
              <w:rPr>
                <w:b/>
              </w:rPr>
              <w:t>ГОРОДСКОГО  ОКРУГА  МУНИЦИПАЛЬНОГО  ОБРАЗОВАНИЯ – «ГОРОД ТУЛУН»</w:t>
            </w: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jc w:val="center"/>
              <w:rPr>
                <w:b/>
              </w:rPr>
            </w:pP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E67C7A">
            <w:pPr>
              <w:ind w:left="-108"/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flip:y;z-index:251658240;visibility:visible;mso-wrap-distance-top:-3e-5mm;mso-wrap-distance-bottom:-3e-5mm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C0463D" w:rsidRPr="00584347" w:rsidRDefault="00C0463D" w:rsidP="00C0463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584347">
        <w:rPr>
          <w:sz w:val="22"/>
          <w:szCs w:val="22"/>
        </w:rPr>
        <w:t xml:space="preserve">Утверждено                                                                                               распоряжением председателя  </w:t>
      </w:r>
    </w:p>
    <w:p w:rsidR="00C0463D" w:rsidRDefault="00C0463D" w:rsidP="00C0463D">
      <w:pPr>
        <w:jc w:val="right"/>
        <w:rPr>
          <w:sz w:val="22"/>
          <w:szCs w:val="22"/>
        </w:rPr>
      </w:pPr>
      <w:r w:rsidRPr="00584347">
        <w:rPr>
          <w:sz w:val="22"/>
          <w:szCs w:val="22"/>
        </w:rPr>
        <w:t xml:space="preserve">                                                            КСП г. Тулуна                                                                                                                        от  04. 05. 2017г. №  21-р </w:t>
      </w:r>
    </w:p>
    <w:p w:rsidR="00C317E4" w:rsidRDefault="00C0463D" w:rsidP="00C0463D">
      <w:pPr>
        <w:jc w:val="right"/>
        <w:rPr>
          <w:b/>
        </w:rPr>
      </w:pPr>
      <w:r w:rsidRPr="00584347">
        <w:rPr>
          <w:sz w:val="22"/>
          <w:szCs w:val="22"/>
        </w:rPr>
        <w:t xml:space="preserve">   </w:t>
      </w:r>
    </w:p>
    <w:p w:rsidR="00C0463D" w:rsidRDefault="00C0463D" w:rsidP="008032B2">
      <w:pPr>
        <w:jc w:val="center"/>
        <w:rPr>
          <w:b/>
        </w:rPr>
      </w:pPr>
    </w:p>
    <w:p w:rsidR="00C317E4" w:rsidRDefault="00C317E4" w:rsidP="00E153C0">
      <w:pPr>
        <w:jc w:val="both"/>
        <w:rPr>
          <w:sz w:val="20"/>
          <w:szCs w:val="20"/>
        </w:rPr>
      </w:pPr>
      <w:r>
        <w:t xml:space="preserve">« 03 »  мая  2017г.       </w:t>
      </w:r>
      <w:r>
        <w:tab/>
      </w:r>
      <w:r>
        <w:tab/>
      </w:r>
      <w:r>
        <w:tab/>
      </w:r>
      <w:r>
        <w:tab/>
      </w:r>
      <w:r w:rsidR="00EB3E2A">
        <w:t xml:space="preserve">                                                   </w:t>
      </w:r>
      <w:r>
        <w:t xml:space="preserve"> город Тулун</w:t>
      </w:r>
    </w:p>
    <w:p w:rsidR="00C317E4" w:rsidRDefault="00C317E4" w:rsidP="008032B2">
      <w:pPr>
        <w:rPr>
          <w:b/>
        </w:rPr>
      </w:pPr>
    </w:p>
    <w:p w:rsidR="00C317E4" w:rsidRDefault="00E67C7A" w:rsidP="00DD69A2">
      <w:pPr>
        <w:jc w:val="center"/>
        <w:rPr>
          <w:b/>
        </w:rPr>
      </w:pPr>
      <w:r>
        <w:rPr>
          <w:b/>
        </w:rPr>
        <w:t>ЗАКЛЮЧЕНИЕ № 5</w:t>
      </w:r>
      <w:bookmarkStart w:id="0" w:name="_GoBack"/>
      <w:bookmarkEnd w:id="0"/>
    </w:p>
    <w:p w:rsidR="00DD2C92" w:rsidRPr="00540864" w:rsidRDefault="00540864" w:rsidP="00540864">
      <w:pPr>
        <w:jc w:val="center"/>
        <w:rPr>
          <w:b/>
        </w:rPr>
      </w:pPr>
      <w:r>
        <w:rPr>
          <w:b/>
        </w:rPr>
        <w:t xml:space="preserve">по результатам </w:t>
      </w:r>
      <w:r w:rsidR="00C0463D">
        <w:rPr>
          <w:b/>
        </w:rPr>
        <w:t>внешней проверки</w:t>
      </w:r>
      <w:r w:rsidR="00DD2C92">
        <w:rPr>
          <w:b/>
        </w:rPr>
        <w:t xml:space="preserve"> годового  отчета об исполнении бюджета </w:t>
      </w:r>
      <w:r w:rsidR="00DD2C92" w:rsidRPr="00A66E8E">
        <w:rPr>
          <w:b/>
        </w:rPr>
        <w:t>муниципального образования – «город Тулун»</w:t>
      </w:r>
      <w:r>
        <w:rPr>
          <w:b/>
        </w:rPr>
        <w:t xml:space="preserve"> за 2016 год</w:t>
      </w:r>
      <w:r w:rsidR="00DD2C92">
        <w:rPr>
          <w:b/>
        </w:rPr>
        <w:t>.</w:t>
      </w:r>
    </w:p>
    <w:p w:rsidR="00C317E4" w:rsidRPr="00B913AF" w:rsidRDefault="00C317E4" w:rsidP="008032B2">
      <w:pPr>
        <w:jc w:val="both"/>
        <w:rPr>
          <w:sz w:val="20"/>
          <w:szCs w:val="20"/>
        </w:rPr>
      </w:pPr>
    </w:p>
    <w:p w:rsidR="00C317E4" w:rsidRPr="009B6228" w:rsidRDefault="00C317E4" w:rsidP="00C5167C">
      <w:pPr>
        <w:jc w:val="both"/>
        <w:rPr>
          <w:i/>
        </w:rPr>
      </w:pPr>
      <w:r w:rsidRPr="009B6228">
        <w:rPr>
          <w:b/>
          <w:i/>
        </w:rPr>
        <w:t>Основание для проведения мероприятия</w:t>
      </w:r>
      <w:r w:rsidRPr="009B6228">
        <w:rPr>
          <w:i/>
        </w:rPr>
        <w:t>:</w:t>
      </w:r>
    </w:p>
    <w:p w:rsidR="00C317E4" w:rsidRPr="009B6228" w:rsidRDefault="00C317E4" w:rsidP="009B6228">
      <w:pPr>
        <w:keepNext/>
        <w:shd w:val="clear" w:color="auto" w:fill="FFFFFF"/>
        <w:jc w:val="both"/>
        <w:textAlignment w:val="baseline"/>
        <w:outlineLvl w:val="0"/>
        <w:rPr>
          <w:bCs/>
          <w:color w:val="2D2D2D"/>
          <w:spacing w:val="2"/>
          <w:kern w:val="36"/>
        </w:rPr>
      </w:pPr>
      <w:r w:rsidRPr="007C4049">
        <w:rPr>
          <w:bCs/>
          <w:kern w:val="32"/>
        </w:rPr>
        <w:t xml:space="preserve">ст. 264.4 Бюджетного кодекса РФ, </w:t>
      </w:r>
      <w:r w:rsidRPr="007C4049">
        <w:rPr>
          <w:bCs/>
          <w:color w:val="000000"/>
          <w:spacing w:val="-15"/>
          <w:kern w:val="32"/>
        </w:rPr>
        <w:t xml:space="preserve">положение о бюджетном процессе в муниципальном образовании — "город Тулун", утвержденное решением  Думы городского округа от 13.05.2013г.           № 06-ДГО,  </w:t>
      </w:r>
      <w:r w:rsidRPr="007C4049">
        <w:rPr>
          <w:bCs/>
          <w:color w:val="000000"/>
          <w:kern w:val="32"/>
          <w:shd w:val="clear" w:color="auto" w:fill="FFFFFF"/>
        </w:rPr>
        <w:t xml:space="preserve">положение о Контрольно-счетной палате городского округа муниципального образования "город Тулун", </w:t>
      </w:r>
      <w:r w:rsidRPr="007C4049">
        <w:rPr>
          <w:bCs/>
          <w:color w:val="000000"/>
          <w:spacing w:val="-15"/>
          <w:kern w:val="32"/>
        </w:rPr>
        <w:t xml:space="preserve"> утвержденное  решением  Думы городского округа от 18.12.2013г.      № 34-ДГО,</w:t>
      </w:r>
      <w:r w:rsidRPr="007C4049">
        <w:rPr>
          <w:bCs/>
          <w:kern w:val="32"/>
        </w:rPr>
        <w:t xml:space="preserve"> приказ Минфина РФ от 28.12.2010г. № 191н  «</w:t>
      </w:r>
      <w:r w:rsidRPr="007C4049">
        <w:rPr>
          <w:bCs/>
          <w:color w:val="2D2D2D"/>
          <w:spacing w:val="2"/>
          <w:kern w:val="36"/>
        </w:rPr>
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</w:t>
      </w:r>
      <w:r w:rsidRPr="007C4049">
        <w:rPr>
          <w:bCs/>
          <w:color w:val="000000"/>
          <w:kern w:val="32"/>
        </w:rPr>
        <w:t xml:space="preserve">п. 2.3 плана деятельности КСП </w:t>
      </w:r>
      <w:proofErr w:type="spellStart"/>
      <w:r w:rsidRPr="007C4049">
        <w:rPr>
          <w:bCs/>
          <w:color w:val="000000"/>
          <w:kern w:val="32"/>
        </w:rPr>
        <w:t>г</w:t>
      </w:r>
      <w:proofErr w:type="gramStart"/>
      <w:r w:rsidRPr="007C4049">
        <w:rPr>
          <w:bCs/>
          <w:color w:val="000000"/>
          <w:kern w:val="32"/>
        </w:rPr>
        <w:t>.Т</w:t>
      </w:r>
      <w:proofErr w:type="gramEnd"/>
      <w:r w:rsidRPr="007C4049">
        <w:rPr>
          <w:bCs/>
          <w:color w:val="000000"/>
          <w:kern w:val="32"/>
        </w:rPr>
        <w:t>улуна</w:t>
      </w:r>
      <w:proofErr w:type="spellEnd"/>
      <w:r w:rsidRPr="007C4049">
        <w:rPr>
          <w:bCs/>
          <w:color w:val="000000"/>
          <w:kern w:val="32"/>
        </w:rPr>
        <w:t xml:space="preserve">  на 2017 год, распоряжение председателя КСП </w:t>
      </w:r>
      <w:proofErr w:type="spellStart"/>
      <w:r w:rsidRPr="007C4049">
        <w:rPr>
          <w:bCs/>
          <w:color w:val="000000"/>
          <w:kern w:val="32"/>
        </w:rPr>
        <w:t>г.Тулуна</w:t>
      </w:r>
      <w:proofErr w:type="spellEnd"/>
      <w:r w:rsidRPr="007C4049">
        <w:rPr>
          <w:bCs/>
          <w:color w:val="000000"/>
          <w:kern w:val="32"/>
        </w:rPr>
        <w:t xml:space="preserve"> от 16.03.2017г.  № 11-р  «О проведении внешней проверки годовой бюджетной отчетности главных администраторов бюджетных средств за  2016 год».</w:t>
      </w:r>
    </w:p>
    <w:p w:rsidR="00C317E4" w:rsidRPr="009B6228" w:rsidRDefault="00C317E4" w:rsidP="00C5167C">
      <w:pPr>
        <w:jc w:val="both"/>
        <w:rPr>
          <w:b/>
          <w:i/>
        </w:rPr>
      </w:pPr>
      <w:r w:rsidRPr="009B6228">
        <w:rPr>
          <w:b/>
          <w:i/>
        </w:rPr>
        <w:t>Предмет мероприятия:</w:t>
      </w:r>
    </w:p>
    <w:p w:rsidR="00C317E4" w:rsidRDefault="00C317E4" w:rsidP="00C5167C">
      <w:pPr>
        <w:ind w:hanging="1080"/>
        <w:jc w:val="both"/>
      </w:pPr>
      <w:r w:rsidRPr="00C5167C">
        <w:t xml:space="preserve"> </w:t>
      </w:r>
      <w:r w:rsidR="0007217E">
        <w:t xml:space="preserve">                </w:t>
      </w:r>
      <w:r w:rsidRPr="00C5167C">
        <w:t>годовая бюджетная отчетность главных администраторо</w:t>
      </w:r>
      <w:r>
        <w:t>в бюджетных средств</w:t>
      </w:r>
      <w:r w:rsidR="00193B17">
        <w:t xml:space="preserve"> за  2016 год,</w:t>
      </w:r>
    </w:p>
    <w:p w:rsidR="00193B17" w:rsidRDefault="00193B17" w:rsidP="00C5167C">
      <w:pPr>
        <w:ind w:hanging="1080"/>
        <w:jc w:val="both"/>
      </w:pPr>
      <w:r>
        <w:t xml:space="preserve">                 </w:t>
      </w:r>
      <w:r>
        <w:rPr>
          <w:b/>
        </w:rPr>
        <w:t xml:space="preserve">годовой отчет об исполнении бюджета </w:t>
      </w:r>
      <w:r w:rsidRPr="00A66E8E">
        <w:rPr>
          <w:b/>
        </w:rPr>
        <w:t>муниципального образования – «город Тулун»</w:t>
      </w:r>
      <w:r>
        <w:rPr>
          <w:b/>
        </w:rPr>
        <w:t xml:space="preserve"> </w:t>
      </w:r>
      <w:r w:rsidRPr="00C5167C">
        <w:t>за  2016 год</w:t>
      </w:r>
      <w:r>
        <w:t>.</w:t>
      </w:r>
    </w:p>
    <w:p w:rsidR="00C317E4" w:rsidRPr="009B6228" w:rsidRDefault="00C317E4" w:rsidP="00A74F69">
      <w:pPr>
        <w:jc w:val="both"/>
        <w:rPr>
          <w:b/>
          <w:i/>
        </w:rPr>
      </w:pPr>
      <w:r w:rsidRPr="009B6228">
        <w:rPr>
          <w:b/>
          <w:i/>
        </w:rPr>
        <w:t>Цель (цели) мероприятия:</w:t>
      </w:r>
    </w:p>
    <w:p w:rsidR="00C317E4" w:rsidRDefault="00C317E4" w:rsidP="00A74F69">
      <w:pPr>
        <w:jc w:val="both"/>
      </w:pPr>
      <w:r w:rsidRPr="00561D02">
        <w:t>определение соответствия бюджетной отчетности ГРБС за  2016 год требованиям бюджетного законодательства Российской Федерации  и иным нормативно-правовых актов, регулирующих бюджетные правоотношения, оценка полноты отчетности ГРБС за  2016 год и достоверности показателей</w:t>
      </w:r>
      <w:r w:rsidR="00193B17">
        <w:t xml:space="preserve"> </w:t>
      </w:r>
      <w:r w:rsidRPr="00561D02">
        <w:t>отчетности ГРБС за  2016 год</w:t>
      </w:r>
      <w:r>
        <w:t>. Полнота и достоверность годового отчета об исполнении бюджета муниципального образования – «город Тулун» за 2016 год.</w:t>
      </w:r>
    </w:p>
    <w:p w:rsidR="00C317E4" w:rsidRPr="009B6228" w:rsidRDefault="00C317E4" w:rsidP="00A74F69">
      <w:pPr>
        <w:jc w:val="both"/>
        <w:rPr>
          <w:i/>
        </w:rPr>
      </w:pPr>
      <w:r w:rsidRPr="009B6228">
        <w:rPr>
          <w:b/>
          <w:i/>
        </w:rPr>
        <w:t>Объект (объекты) мероприятия</w:t>
      </w:r>
      <w:r w:rsidRPr="009B6228">
        <w:rPr>
          <w:i/>
        </w:rPr>
        <w:t>:</w:t>
      </w:r>
    </w:p>
    <w:p w:rsidR="00C317E4" w:rsidRPr="009B6228" w:rsidRDefault="00C317E4" w:rsidP="00A74F69">
      <w:pPr>
        <w:jc w:val="both"/>
      </w:pPr>
      <w:r w:rsidRPr="00A74F69">
        <w:t>главные администраторы бюджетных средств муниципального образования – «город Тулун»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бюджета), муниципальные учреждения.</w:t>
      </w:r>
    </w:p>
    <w:p w:rsidR="00C317E4" w:rsidRDefault="00C317E4" w:rsidP="00A74F69">
      <w:pPr>
        <w:jc w:val="both"/>
      </w:pPr>
      <w:r w:rsidRPr="009B6228">
        <w:rPr>
          <w:b/>
          <w:i/>
        </w:rPr>
        <w:t>Исследуемый период:</w:t>
      </w:r>
      <w:r w:rsidRPr="00A74F69">
        <w:t>2016 год.</w:t>
      </w:r>
    </w:p>
    <w:p w:rsidR="00C317E4" w:rsidRDefault="00C317E4" w:rsidP="00A74F69">
      <w:pPr>
        <w:jc w:val="both"/>
      </w:pPr>
      <w:r w:rsidRPr="009B6228">
        <w:rPr>
          <w:b/>
          <w:i/>
        </w:rPr>
        <w:t>Сроки проведения мероприятия:</w:t>
      </w:r>
      <w:r w:rsidR="00EB3E2A">
        <w:rPr>
          <w:b/>
          <w:i/>
        </w:rPr>
        <w:t xml:space="preserve"> </w:t>
      </w:r>
      <w:r w:rsidRPr="00A74F69">
        <w:t>с «03» апреля 2017 года  по «03» мая 2017 года включительно, в том числе:</w:t>
      </w:r>
    </w:p>
    <w:p w:rsidR="00C317E4" w:rsidRDefault="00C317E4" w:rsidP="00A74F69">
      <w:pPr>
        <w:jc w:val="both"/>
      </w:pPr>
      <w:r w:rsidRPr="00A74F69">
        <w:t xml:space="preserve">Муниципальное учреждение  «Дума муниципального образования - город Тулун» с «03» апреля 2017 года  по «05» апреля  2017 года включительно, </w:t>
      </w:r>
    </w:p>
    <w:p w:rsidR="00C317E4" w:rsidRDefault="00C317E4" w:rsidP="00A74F69">
      <w:pPr>
        <w:jc w:val="both"/>
      </w:pPr>
      <w:r w:rsidRPr="00A74F69">
        <w:lastRenderedPageBreak/>
        <w:t xml:space="preserve">Муниципальное учреждение «Администрация </w:t>
      </w:r>
      <w:r>
        <w:t xml:space="preserve">городского округа </w:t>
      </w:r>
      <w:r w:rsidRPr="00A74F69">
        <w:t xml:space="preserve">муниципального образования – «город Тулун» с «17» апреля 2017 года  по «03» мая 2017 года включительно,  </w:t>
      </w:r>
    </w:p>
    <w:p w:rsidR="00C317E4" w:rsidRPr="00A74F69" w:rsidRDefault="00C317E4" w:rsidP="00A74F69">
      <w:pPr>
        <w:jc w:val="both"/>
      </w:pPr>
      <w:r w:rsidRPr="00A74F69">
        <w:t>Муниципальное казенное учреждение «Комитет социальной политики администрации городского округа муниципального образования – «город Тулун» с «06» апреля 2017 года  по «14» апреля 2017 года включительно,</w:t>
      </w:r>
    </w:p>
    <w:p w:rsidR="00C317E4" w:rsidRPr="00A74F69" w:rsidRDefault="00C317E4" w:rsidP="00A74F69">
      <w:pPr>
        <w:jc w:val="both"/>
      </w:pPr>
      <w:r w:rsidRPr="00A74F69">
        <w:t xml:space="preserve"> Финансовое управление  администрации городского округа муниципального образования - город Тулун» с «03» апреля 2017 года  по «03» мая 2017 года включительно.</w:t>
      </w:r>
    </w:p>
    <w:p w:rsidR="00DD2C92" w:rsidRDefault="00DD2C92" w:rsidP="00DD2C92">
      <w:pPr>
        <w:jc w:val="both"/>
      </w:pPr>
    </w:p>
    <w:p w:rsidR="00C317E4" w:rsidRDefault="00C317E4" w:rsidP="00DD2C92">
      <w:pPr>
        <w:jc w:val="both"/>
        <w:rPr>
          <w:b/>
          <w:i/>
        </w:rPr>
      </w:pPr>
      <w:r w:rsidRPr="009B6228">
        <w:rPr>
          <w:b/>
          <w:i/>
        </w:rPr>
        <w:t xml:space="preserve">Результаты </w:t>
      </w:r>
      <w:r w:rsidRPr="00B84902">
        <w:rPr>
          <w:b/>
          <w:i/>
        </w:rPr>
        <w:t>экспертно-аналитического</w:t>
      </w:r>
      <w:r w:rsidR="00EB3E2A">
        <w:rPr>
          <w:b/>
          <w:i/>
        </w:rPr>
        <w:t xml:space="preserve"> </w:t>
      </w:r>
      <w:r w:rsidRPr="009B6228">
        <w:rPr>
          <w:b/>
          <w:i/>
        </w:rPr>
        <w:t xml:space="preserve">мероприятия: </w:t>
      </w:r>
    </w:p>
    <w:p w:rsidR="005F2296" w:rsidRDefault="005F2296" w:rsidP="008032B2">
      <w:pPr>
        <w:ind w:left="705"/>
        <w:jc w:val="both"/>
        <w:rPr>
          <w:b/>
          <w:i/>
        </w:rPr>
      </w:pPr>
    </w:p>
    <w:p w:rsidR="005F2296" w:rsidRPr="005F2296" w:rsidRDefault="005F2296" w:rsidP="005F2296">
      <w:pPr>
        <w:numPr>
          <w:ilvl w:val="0"/>
          <w:numId w:val="7"/>
        </w:numPr>
        <w:jc w:val="center"/>
      </w:pPr>
      <w:r>
        <w:t>Общие положения</w:t>
      </w:r>
    </w:p>
    <w:p w:rsidR="00AF32AC" w:rsidRDefault="00AF32AC" w:rsidP="008032B2">
      <w:pPr>
        <w:ind w:left="705"/>
        <w:jc w:val="both"/>
        <w:rPr>
          <w:b/>
          <w:i/>
        </w:rPr>
      </w:pPr>
    </w:p>
    <w:p w:rsidR="00DD2C92" w:rsidRPr="00CF2891" w:rsidRDefault="00FD77F8" w:rsidP="00CF2891">
      <w:pPr>
        <w:jc w:val="both"/>
      </w:pPr>
      <w:r>
        <w:t xml:space="preserve">        Настоящее заключение</w:t>
      </w:r>
      <w:r w:rsidR="00DD2C92">
        <w:t xml:space="preserve"> по результатам внешней проверки годового отчета об исполнении бюджета  муниципального образования – «город Тулун» </w:t>
      </w:r>
      <w:r w:rsidR="00BD5890">
        <w:t xml:space="preserve">за 2016 год </w:t>
      </w:r>
      <w:r w:rsidR="00DD2C92">
        <w:t>подготовлен</w:t>
      </w:r>
      <w:r w:rsidR="005739F1">
        <w:t>о</w:t>
      </w:r>
      <w:r w:rsidR="00DD2C92">
        <w:t xml:space="preserve">  в соответствии с требованиями ст.264.4 Бюджетного кодекса РФ.</w:t>
      </w:r>
    </w:p>
    <w:p w:rsidR="00AF32AC" w:rsidRPr="00AF32AC" w:rsidRDefault="00AF32AC" w:rsidP="00AF32AC">
      <w:pPr>
        <w:jc w:val="both"/>
      </w:pPr>
      <w:r>
        <w:t xml:space="preserve">       </w:t>
      </w:r>
      <w:r w:rsidRPr="00AF32AC">
        <w:t xml:space="preserve">Составление </w:t>
      </w:r>
      <w:r w:rsidR="00D156C3">
        <w:t xml:space="preserve">и представление в Министерство финансов Иркутской области </w:t>
      </w:r>
      <w:r w:rsidR="00846962">
        <w:t>годового отчета об исполнении</w:t>
      </w:r>
      <w:r w:rsidRPr="00AF32AC">
        <w:t xml:space="preserve"> бюдже</w:t>
      </w:r>
      <w:r>
        <w:t xml:space="preserve">та </w:t>
      </w:r>
      <w:r w:rsidR="00846962">
        <w:t xml:space="preserve">муниципального образования – «город Тулун» </w:t>
      </w:r>
      <w:r>
        <w:t xml:space="preserve">является функцией </w:t>
      </w:r>
      <w:r w:rsidRPr="00461F21">
        <w:t>Фина</w:t>
      </w:r>
      <w:r>
        <w:t>нсового управления</w:t>
      </w:r>
      <w:r w:rsidRPr="00461F21">
        <w:t xml:space="preserve"> Комитета по э</w:t>
      </w:r>
      <w:r>
        <w:t>кономике и финанса</w:t>
      </w:r>
      <w:r w:rsidRPr="00461F21">
        <w:t>м  администрации городского округа</w:t>
      </w:r>
      <w:r w:rsidR="00846962">
        <w:t xml:space="preserve"> муниципального образования – «город Тулун».</w:t>
      </w:r>
    </w:p>
    <w:p w:rsidR="00C317E4" w:rsidRPr="00461F21" w:rsidRDefault="00AF32AC" w:rsidP="00461F21">
      <w:pPr>
        <w:jc w:val="both"/>
      </w:pPr>
      <w:r>
        <w:t xml:space="preserve">      </w:t>
      </w:r>
      <w:r w:rsidR="00461F21" w:rsidRPr="00461F21">
        <w:t>Финансовое управление Комитета по э</w:t>
      </w:r>
      <w:r w:rsidR="00461F21">
        <w:t>кономике и финанса</w:t>
      </w:r>
      <w:r w:rsidR="00461F21" w:rsidRPr="00461F21">
        <w:t>м  администрации городского округа является структурным подразделением – отраслевым (функциональным) органом администрация городского округа муниципального образования – «город Тулун»</w:t>
      </w:r>
      <w:r w:rsidR="00461F21">
        <w:t xml:space="preserve"> не наделе</w:t>
      </w:r>
      <w:r w:rsidR="00876A35">
        <w:t>нным правами юридического лица, а так же</w:t>
      </w:r>
      <w:r w:rsidR="00461F21">
        <w:t xml:space="preserve"> финансовым органом </w:t>
      </w:r>
      <w:r w:rsidR="00461F21" w:rsidRPr="00461F21">
        <w:t>муниципального образования – «город Тулун»</w:t>
      </w:r>
      <w:r w:rsidR="00461F21">
        <w:t>.</w:t>
      </w:r>
    </w:p>
    <w:p w:rsidR="00C317E4" w:rsidRDefault="00C317E4" w:rsidP="008032B2">
      <w:pPr>
        <w:jc w:val="both"/>
      </w:pPr>
      <w:r>
        <w:t xml:space="preserve">     Главными  администраторами</w:t>
      </w:r>
      <w:r w:rsidRPr="00A74F69">
        <w:t xml:space="preserve"> бюджетных средств муниципального образования – «город Тулун»</w:t>
      </w:r>
      <w:r>
        <w:t xml:space="preserve"> являются:</w:t>
      </w:r>
    </w:p>
    <w:p w:rsidR="00C317E4" w:rsidRDefault="00C317E4" w:rsidP="008032B2">
      <w:pPr>
        <w:jc w:val="both"/>
      </w:pPr>
      <w:r>
        <w:t xml:space="preserve">- </w:t>
      </w:r>
      <w:r w:rsidRPr="00A74F69">
        <w:t xml:space="preserve">  Муниципальное учреждение  «Дума муниципального</w:t>
      </w:r>
      <w:r>
        <w:t xml:space="preserve"> образования - город Тулун»</w:t>
      </w:r>
      <w:r w:rsidRPr="00A74F69">
        <w:t>,</w:t>
      </w:r>
    </w:p>
    <w:p w:rsidR="00C317E4" w:rsidRDefault="00C317E4" w:rsidP="008032B2">
      <w:pPr>
        <w:jc w:val="both"/>
      </w:pPr>
      <w:r>
        <w:t xml:space="preserve">- </w:t>
      </w:r>
      <w:r w:rsidR="00EB3E2A">
        <w:t xml:space="preserve">Муниципальное </w:t>
      </w:r>
      <w:r w:rsidRPr="00A74F69">
        <w:t xml:space="preserve">учреждение «Администрация </w:t>
      </w:r>
      <w:r>
        <w:t xml:space="preserve">городского округа </w:t>
      </w:r>
      <w:r w:rsidRPr="00A74F69">
        <w:t>муниципального образования – «город Ту</w:t>
      </w:r>
      <w:r>
        <w:t>лун»</w:t>
      </w:r>
      <w:r w:rsidRPr="00A74F69">
        <w:t xml:space="preserve">,   </w:t>
      </w:r>
    </w:p>
    <w:p w:rsidR="00C317E4" w:rsidRDefault="00C317E4" w:rsidP="008032B2">
      <w:pPr>
        <w:jc w:val="both"/>
      </w:pPr>
      <w:r>
        <w:t xml:space="preserve">-  </w:t>
      </w:r>
      <w:r w:rsidRPr="00A74F69">
        <w:t>Муниципальное казенное учреждение «Комитет социальной политики администрации городского округа муниципального образования – «город Тулун»</w:t>
      </w:r>
      <w:r>
        <w:t>.</w:t>
      </w:r>
    </w:p>
    <w:p w:rsidR="00C317E4" w:rsidRDefault="00C317E4" w:rsidP="008032B2">
      <w:pPr>
        <w:jc w:val="both"/>
        <w:rPr>
          <w:bCs/>
          <w:color w:val="000000"/>
          <w:shd w:val="clear" w:color="auto" w:fill="FFFFFF"/>
        </w:rPr>
      </w:pPr>
      <w:r>
        <w:t xml:space="preserve">     Годовая бюджетная отчетность</w:t>
      </w:r>
      <w:r w:rsidR="00EB3E2A">
        <w:t xml:space="preserve"> </w:t>
      </w:r>
      <w:r>
        <w:t>главными  администраторами</w:t>
      </w:r>
      <w:r w:rsidRPr="00A74F69">
        <w:t xml:space="preserve"> бюджетных средств муниципального образования – «город Тулун»</w:t>
      </w:r>
      <w:r>
        <w:t xml:space="preserve"> составляется и предоставляется в порядке, установленном инструкцией, утвержденной приказом</w:t>
      </w:r>
      <w:r w:rsidR="00EB3E2A">
        <w:t xml:space="preserve"> </w:t>
      </w:r>
      <w:r w:rsidRPr="00643FC3">
        <w:rPr>
          <w:bCs/>
          <w:color w:val="22272F"/>
          <w:shd w:val="clear" w:color="auto" w:fill="FFFFFF"/>
        </w:rPr>
        <w:t>Мин</w:t>
      </w:r>
      <w:r>
        <w:rPr>
          <w:bCs/>
          <w:color w:val="22272F"/>
          <w:shd w:val="clear" w:color="auto" w:fill="FFFFFF"/>
        </w:rPr>
        <w:t xml:space="preserve">фина РФ от 28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bCs/>
            <w:color w:val="22272F"/>
            <w:shd w:val="clear" w:color="auto" w:fill="FFFFFF"/>
          </w:rPr>
          <w:t>2010 г</w:t>
        </w:r>
      </w:smartTag>
      <w:r>
        <w:rPr>
          <w:bCs/>
          <w:color w:val="22272F"/>
          <w:shd w:val="clear" w:color="auto" w:fill="FFFFFF"/>
        </w:rPr>
        <w:t>. </w:t>
      </w:r>
      <w:r w:rsidRPr="00B84902">
        <w:rPr>
          <w:bCs/>
          <w:color w:val="000000"/>
          <w:shd w:val="clear" w:color="auto" w:fill="FFFFFF"/>
        </w:rPr>
        <w:t>№ 191н</w:t>
      </w:r>
      <w:r w:rsidR="00EB3E2A">
        <w:rPr>
          <w:bCs/>
          <w:color w:val="000000"/>
          <w:shd w:val="clear" w:color="auto" w:fill="FFFFFF"/>
        </w:rPr>
        <w:t xml:space="preserve"> </w:t>
      </w:r>
      <w:r w:rsidRPr="00B84902">
        <w:rPr>
          <w:bCs/>
          <w:color w:val="000000"/>
          <w:shd w:val="clear" w:color="auto" w:fill="FFFFFF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Инструкция).</w:t>
      </w:r>
    </w:p>
    <w:p w:rsidR="002A7EEF" w:rsidRDefault="002A7EEF" w:rsidP="002A7EEF">
      <w:pPr>
        <w:ind w:hanging="1080"/>
        <w:jc w:val="both"/>
      </w:pPr>
      <w:r>
        <w:rPr>
          <w:bCs/>
          <w:color w:val="000000"/>
          <w:shd w:val="clear" w:color="auto" w:fill="FFFFFF"/>
        </w:rPr>
        <w:t xml:space="preserve">                       </w:t>
      </w:r>
      <w:r w:rsidRPr="002B14EA">
        <w:rPr>
          <w:bCs/>
          <w:color w:val="000000"/>
          <w:shd w:val="clear" w:color="auto" w:fill="FFFFFF"/>
        </w:rPr>
        <w:t xml:space="preserve">Годовой </w:t>
      </w:r>
      <w:r w:rsidRPr="002B14EA">
        <w:t>отчет об исполнении бюджета муниципального образования – «город Тулун»</w:t>
      </w:r>
      <w:r>
        <w:rPr>
          <w:b/>
        </w:rPr>
        <w:t xml:space="preserve"> </w:t>
      </w:r>
      <w:r w:rsidRPr="00C5167C">
        <w:t>за  2016 год</w:t>
      </w:r>
      <w:r>
        <w:t xml:space="preserve"> сформирован на основании представленной годовой бюджетной отчетности главными  администраторами</w:t>
      </w:r>
      <w:r w:rsidRPr="00A74F69">
        <w:t xml:space="preserve"> бюджетных средств муниципального образования – «город Тулун»</w:t>
      </w:r>
      <w:r>
        <w:t>.</w:t>
      </w:r>
    </w:p>
    <w:p w:rsidR="002A7EEF" w:rsidRDefault="002A7EEF" w:rsidP="008032B2">
      <w:pPr>
        <w:jc w:val="both"/>
        <w:rPr>
          <w:bCs/>
          <w:color w:val="000000"/>
          <w:shd w:val="clear" w:color="auto" w:fill="FFFFFF"/>
        </w:rPr>
      </w:pPr>
      <w:r w:rsidRPr="002B14EA">
        <w:rPr>
          <w:bCs/>
          <w:color w:val="000000"/>
          <w:shd w:val="clear" w:color="auto" w:fill="FFFFFF"/>
        </w:rPr>
        <w:t xml:space="preserve">Годовой </w:t>
      </w:r>
      <w:r w:rsidRPr="002B14EA">
        <w:t>отчет об исполнении бюджета муниципального образования</w:t>
      </w:r>
      <w:r w:rsidRPr="00A66E8E">
        <w:rPr>
          <w:b/>
        </w:rPr>
        <w:t xml:space="preserve"> </w:t>
      </w:r>
      <w:r w:rsidRPr="002B14EA">
        <w:t>– «город Тулун»</w:t>
      </w:r>
      <w:r>
        <w:rPr>
          <w:b/>
        </w:rPr>
        <w:t xml:space="preserve"> </w:t>
      </w:r>
      <w:r w:rsidRPr="00C5167C">
        <w:t>за  2016 год</w:t>
      </w:r>
      <w:r>
        <w:t xml:space="preserve"> сформирован Финансовым управлением Комитета по финансам</w:t>
      </w:r>
      <w:r w:rsidRPr="00A74F69">
        <w:t xml:space="preserve">  администрации городского округа муниципального образования - город Тулун»</w:t>
      </w:r>
      <w:r w:rsidRPr="002A7EEF">
        <w:t xml:space="preserve"> </w:t>
      </w:r>
      <w:r w:rsidR="000410D7">
        <w:t>(далее Финансовое управление Комитета по финансам)</w:t>
      </w:r>
      <w:r>
        <w:t xml:space="preserve"> в порядке, установленном инструкцией, утвержденной приказом </w:t>
      </w:r>
      <w:r w:rsidRPr="00643FC3">
        <w:rPr>
          <w:bCs/>
          <w:color w:val="22272F"/>
          <w:shd w:val="clear" w:color="auto" w:fill="FFFFFF"/>
        </w:rPr>
        <w:t>Мин</w:t>
      </w:r>
      <w:r>
        <w:rPr>
          <w:bCs/>
          <w:color w:val="22272F"/>
          <w:shd w:val="clear" w:color="auto" w:fill="FFFFFF"/>
        </w:rPr>
        <w:t xml:space="preserve">фина РФ от 28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bCs/>
            <w:color w:val="22272F"/>
            <w:shd w:val="clear" w:color="auto" w:fill="FFFFFF"/>
          </w:rPr>
          <w:t>2010 г</w:t>
        </w:r>
      </w:smartTag>
      <w:r>
        <w:rPr>
          <w:bCs/>
          <w:color w:val="22272F"/>
          <w:shd w:val="clear" w:color="auto" w:fill="FFFFFF"/>
        </w:rPr>
        <w:t>. </w:t>
      </w:r>
      <w:r w:rsidRPr="00B84902">
        <w:rPr>
          <w:bCs/>
          <w:color w:val="000000"/>
          <w:shd w:val="clear" w:color="auto" w:fill="FFFFFF"/>
        </w:rPr>
        <w:t>№ 191н</w:t>
      </w:r>
      <w:r>
        <w:rPr>
          <w:bCs/>
          <w:color w:val="000000"/>
          <w:shd w:val="clear" w:color="auto" w:fill="FFFFFF"/>
        </w:rPr>
        <w:t xml:space="preserve"> </w:t>
      </w:r>
      <w:r w:rsidRPr="00B84902">
        <w:rPr>
          <w:bCs/>
          <w:color w:val="000000"/>
          <w:shd w:val="clear" w:color="auto" w:fill="FFFFFF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Инструкция</w:t>
      </w:r>
      <w:r w:rsidR="000410D7">
        <w:rPr>
          <w:bCs/>
          <w:color w:val="000000"/>
          <w:shd w:val="clear" w:color="auto" w:fill="FFFFFF"/>
        </w:rPr>
        <w:t xml:space="preserve"> 191н</w:t>
      </w:r>
      <w:r w:rsidRPr="00B84902">
        <w:rPr>
          <w:bCs/>
          <w:color w:val="000000"/>
          <w:shd w:val="clear" w:color="auto" w:fill="FFFFFF"/>
        </w:rPr>
        <w:t>).</w:t>
      </w:r>
    </w:p>
    <w:p w:rsidR="00C317E4" w:rsidRDefault="002B14EA" w:rsidP="008032B2">
      <w:pPr>
        <w:jc w:val="both"/>
      </w:pPr>
      <w:r>
        <w:rPr>
          <w:bCs/>
          <w:color w:val="000000"/>
          <w:shd w:val="clear" w:color="auto" w:fill="FFFFFF"/>
        </w:rPr>
        <w:lastRenderedPageBreak/>
        <w:t xml:space="preserve"> </w:t>
      </w:r>
      <w:r w:rsidR="00B605CB" w:rsidRPr="002B14EA">
        <w:rPr>
          <w:bCs/>
          <w:color w:val="000000"/>
          <w:shd w:val="clear" w:color="auto" w:fill="FFFFFF"/>
        </w:rPr>
        <w:t xml:space="preserve">Годовой </w:t>
      </w:r>
      <w:r w:rsidR="00B605CB" w:rsidRPr="002B14EA">
        <w:t>отчет об исполнении бюджета муниципального образования – «город</w:t>
      </w:r>
      <w:r w:rsidR="00B605CB" w:rsidRPr="00A66E8E">
        <w:rPr>
          <w:b/>
        </w:rPr>
        <w:t xml:space="preserve"> Тулун»</w:t>
      </w:r>
      <w:r w:rsidR="00B605CB">
        <w:rPr>
          <w:b/>
        </w:rPr>
        <w:t xml:space="preserve"> </w:t>
      </w:r>
      <w:r w:rsidR="00B605CB" w:rsidRPr="00C5167C">
        <w:t>за  2016 год</w:t>
      </w:r>
      <w:r w:rsidR="00B605CB">
        <w:t xml:space="preserve"> предоставлен в КСП </w:t>
      </w:r>
      <w:proofErr w:type="spellStart"/>
      <w:r w:rsidR="00B605CB">
        <w:t>г</w:t>
      </w:r>
      <w:proofErr w:type="gramStart"/>
      <w:r w:rsidR="00B605CB">
        <w:t>.Т</w:t>
      </w:r>
      <w:proofErr w:type="gramEnd"/>
      <w:r w:rsidR="00B605CB">
        <w:t>улуна</w:t>
      </w:r>
      <w:proofErr w:type="spellEnd"/>
      <w:r w:rsidR="00B605CB">
        <w:t xml:space="preserve"> 31 марта 2017 года, что соответствует требованиям ст. 264.4 Бюджетного кодекса РФ.</w:t>
      </w:r>
    </w:p>
    <w:p w:rsidR="00B605CB" w:rsidRPr="00CF2891" w:rsidRDefault="002B14EA" w:rsidP="00CF28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0410D7" w:rsidRPr="000410D7">
        <w:rPr>
          <w:rFonts w:eastAsia="Calibri"/>
          <w:lang w:eastAsia="en-US"/>
        </w:rPr>
        <w:t>Формы  бюджетной отчетности  в соответс</w:t>
      </w:r>
      <w:r w:rsidR="000410D7">
        <w:rPr>
          <w:rFonts w:eastAsia="Calibri"/>
          <w:lang w:eastAsia="en-US"/>
        </w:rPr>
        <w:t xml:space="preserve">твии с требованиями Инструкции </w:t>
      </w:r>
      <w:r w:rsidR="000410D7" w:rsidRPr="000410D7">
        <w:rPr>
          <w:rFonts w:eastAsia="Calibri"/>
          <w:lang w:eastAsia="en-US"/>
        </w:rPr>
        <w:t xml:space="preserve">191н подписаны председателем </w:t>
      </w:r>
      <w:r w:rsidR="000410D7">
        <w:t xml:space="preserve"> Комитета по финансам, начальником бюджетного отдела </w:t>
      </w:r>
      <w:r w:rsidR="000410D7" w:rsidRPr="000410D7">
        <w:rPr>
          <w:rFonts w:eastAsia="Calibri"/>
          <w:lang w:eastAsia="en-US"/>
        </w:rPr>
        <w:t xml:space="preserve">и начальником отдела </w:t>
      </w:r>
      <w:r w:rsidR="00CF2891">
        <w:rPr>
          <w:rFonts w:eastAsia="Calibri"/>
          <w:lang w:eastAsia="en-US"/>
        </w:rPr>
        <w:t>контроля и бюджетной отчетности.</w:t>
      </w:r>
    </w:p>
    <w:p w:rsidR="005F2296" w:rsidRDefault="005F2296" w:rsidP="005F2296">
      <w:pPr>
        <w:pStyle w:val="a3"/>
        <w:ind w:left="360"/>
        <w:jc w:val="center"/>
        <w:rPr>
          <w:b/>
        </w:rPr>
      </w:pPr>
    </w:p>
    <w:p w:rsidR="00C317E4" w:rsidRPr="0029059F" w:rsidRDefault="00C317E4" w:rsidP="005F2296">
      <w:pPr>
        <w:pStyle w:val="a3"/>
        <w:numPr>
          <w:ilvl w:val="0"/>
          <w:numId w:val="7"/>
        </w:numPr>
        <w:jc w:val="center"/>
        <w:rPr>
          <w:b/>
        </w:rPr>
      </w:pPr>
      <w:r w:rsidRPr="0029059F">
        <w:rPr>
          <w:b/>
        </w:rPr>
        <w:t>П</w:t>
      </w:r>
      <w:r w:rsidR="005D5F0F">
        <w:rPr>
          <w:b/>
        </w:rPr>
        <w:t>олнота годового отчета об исполнении бюджета и его</w:t>
      </w:r>
      <w:r w:rsidRPr="0029059F">
        <w:rPr>
          <w:b/>
        </w:rPr>
        <w:t xml:space="preserve"> соответствие требованиям нормативно</w:t>
      </w:r>
      <w:r w:rsidR="00580347">
        <w:rPr>
          <w:b/>
        </w:rPr>
        <w:t xml:space="preserve"> </w:t>
      </w:r>
      <w:r w:rsidRPr="0029059F">
        <w:rPr>
          <w:b/>
        </w:rPr>
        <w:t>- правовых актов.</w:t>
      </w:r>
    </w:p>
    <w:p w:rsidR="00C317E4" w:rsidRPr="00454B56" w:rsidRDefault="00C317E4" w:rsidP="008032B2">
      <w:pPr>
        <w:jc w:val="both"/>
      </w:pPr>
    </w:p>
    <w:p w:rsidR="006753B0" w:rsidRDefault="002B14EA" w:rsidP="00906F3F">
      <w:pPr>
        <w:pStyle w:val="a3"/>
        <w:ind w:left="0" w:firstLine="420"/>
        <w:jc w:val="both"/>
        <w:rPr>
          <w:lang w:eastAsia="en-US"/>
        </w:rPr>
      </w:pPr>
      <w:r w:rsidRPr="002B14EA">
        <w:rPr>
          <w:bCs/>
          <w:color w:val="000000"/>
          <w:shd w:val="clear" w:color="auto" w:fill="FFFFFF"/>
        </w:rPr>
        <w:t xml:space="preserve">Годовой </w:t>
      </w:r>
      <w:r w:rsidRPr="002B14EA">
        <w:t>отчет об исполнении бюджета муниципального образования – «город Тулун» за  2016 год</w:t>
      </w:r>
      <w:r w:rsidR="005739F1">
        <w:t xml:space="preserve"> (далее </w:t>
      </w:r>
      <w:r w:rsidR="005739F1">
        <w:rPr>
          <w:bCs/>
          <w:color w:val="000000"/>
          <w:shd w:val="clear" w:color="auto" w:fill="FFFFFF"/>
        </w:rPr>
        <w:t>г</w:t>
      </w:r>
      <w:r w:rsidR="005739F1" w:rsidRPr="002B14EA">
        <w:rPr>
          <w:bCs/>
          <w:color w:val="000000"/>
          <w:shd w:val="clear" w:color="auto" w:fill="FFFFFF"/>
        </w:rPr>
        <w:t xml:space="preserve">одовой </w:t>
      </w:r>
      <w:r w:rsidR="005739F1" w:rsidRPr="002B14EA">
        <w:t>отчет об исполнении бюджета</w:t>
      </w:r>
      <w:r w:rsidR="005739F1">
        <w:t xml:space="preserve">) </w:t>
      </w:r>
      <w:r w:rsidRPr="002B14EA">
        <w:t xml:space="preserve"> </w:t>
      </w:r>
      <w:r w:rsidR="00C317E4" w:rsidRPr="002B14EA">
        <w:t>в соответствии с Инструкцией</w:t>
      </w:r>
      <w:r w:rsidRPr="002B14EA">
        <w:t xml:space="preserve"> 191н</w:t>
      </w:r>
      <w:r w:rsidR="00C317E4" w:rsidRPr="002B14EA">
        <w:t xml:space="preserve"> </w:t>
      </w:r>
      <w:r w:rsidRPr="002B14EA">
        <w:t xml:space="preserve">предоставлен </w:t>
      </w:r>
      <w:r w:rsidR="00C317E4" w:rsidRPr="002B14EA">
        <w:t xml:space="preserve">в полном объеме предусмотренных форм. </w:t>
      </w:r>
      <w:r w:rsidRPr="002B14EA">
        <w:rPr>
          <w:bCs/>
          <w:color w:val="000000"/>
          <w:shd w:val="clear" w:color="auto" w:fill="FFFFFF"/>
        </w:rPr>
        <w:t xml:space="preserve">Годовой </w:t>
      </w:r>
      <w:r w:rsidRPr="002B14EA">
        <w:t>отчет об исполнении бюджета</w:t>
      </w:r>
      <w:r w:rsidR="006753B0">
        <w:t xml:space="preserve"> предоставлен</w:t>
      </w:r>
      <w:r w:rsidR="00C317E4" w:rsidRPr="00A14448">
        <w:rPr>
          <w:lang w:eastAsia="en-US"/>
        </w:rPr>
        <w:t xml:space="preserve"> на бумажном носителе в </w:t>
      </w:r>
      <w:r w:rsidR="00C317E4">
        <w:rPr>
          <w:lang w:eastAsia="en-US"/>
        </w:rPr>
        <w:t xml:space="preserve">сброшюрованном и </w:t>
      </w:r>
      <w:r w:rsidR="00C317E4" w:rsidRPr="00A14448">
        <w:rPr>
          <w:lang w:eastAsia="en-US"/>
        </w:rPr>
        <w:t>пронумерованном виде</w:t>
      </w:r>
      <w:r w:rsidR="00C317E4">
        <w:rPr>
          <w:lang w:eastAsia="en-US"/>
        </w:rPr>
        <w:t>,</w:t>
      </w:r>
      <w:r w:rsidR="00C317E4" w:rsidRPr="00A14448">
        <w:rPr>
          <w:lang w:eastAsia="en-US"/>
        </w:rPr>
        <w:t xml:space="preserve"> с оглавлением и соп</w:t>
      </w:r>
      <w:r w:rsidR="007A797E">
        <w:rPr>
          <w:lang w:eastAsia="en-US"/>
        </w:rPr>
        <w:t>роводительным письмом.</w:t>
      </w:r>
    </w:p>
    <w:p w:rsidR="00C317E4" w:rsidRPr="004976EA" w:rsidRDefault="00875420" w:rsidP="007B32DE">
      <w:pPr>
        <w:pStyle w:val="a3"/>
        <w:ind w:left="0" w:firstLine="420"/>
        <w:jc w:val="both"/>
        <w:rPr>
          <w:color w:val="000000"/>
        </w:rPr>
      </w:pPr>
      <w:r>
        <w:rPr>
          <w:color w:val="000000"/>
          <w:shd w:val="clear" w:color="auto" w:fill="FFFFFF"/>
        </w:rPr>
        <w:t>В соответствии с</w:t>
      </w:r>
      <w:r w:rsidR="00C317E4">
        <w:rPr>
          <w:color w:val="000000"/>
          <w:shd w:val="clear" w:color="auto" w:fill="FFFFFF"/>
        </w:rPr>
        <w:t xml:space="preserve"> п.152</w:t>
      </w:r>
      <w:r w:rsidR="001C6578">
        <w:rPr>
          <w:color w:val="000000"/>
          <w:shd w:val="clear" w:color="auto" w:fill="FFFFFF"/>
        </w:rPr>
        <w:t>, 217, 218</w:t>
      </w:r>
      <w:r w:rsidR="00C317E4">
        <w:rPr>
          <w:color w:val="000000"/>
          <w:shd w:val="clear" w:color="auto" w:fill="FFFFFF"/>
        </w:rPr>
        <w:t xml:space="preserve"> </w:t>
      </w:r>
      <w:r w:rsidR="00C317E4">
        <w:t>Инструкции</w:t>
      </w:r>
      <w:r w:rsidR="00C317E4" w:rsidRPr="008626D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191н</w:t>
      </w:r>
      <w:r w:rsidR="000A4ACF">
        <w:rPr>
          <w:color w:val="000000"/>
          <w:shd w:val="clear" w:color="auto" w:fill="FFFFFF"/>
        </w:rPr>
        <w:t xml:space="preserve"> </w:t>
      </w:r>
      <w:r w:rsidR="00C317E4" w:rsidRPr="008626DB">
        <w:rPr>
          <w:color w:val="000000"/>
          <w:shd w:val="clear" w:color="auto" w:fill="FFFFFF"/>
        </w:rPr>
        <w:t>фор</w:t>
      </w:r>
      <w:r w:rsidR="00C317E4">
        <w:rPr>
          <w:color w:val="000000"/>
          <w:shd w:val="clear" w:color="auto" w:fill="FFFFFF"/>
        </w:rPr>
        <w:t>мы годовой бюджетной отчетности,</w:t>
      </w:r>
      <w:r w:rsidR="00C317E4" w:rsidRPr="008626DB">
        <w:rPr>
          <w:color w:val="000000"/>
          <w:shd w:val="clear" w:color="auto" w:fill="FFFFFF"/>
        </w:rPr>
        <w:t xml:space="preserve"> не</w:t>
      </w:r>
      <w:r w:rsidR="00C317E4">
        <w:rPr>
          <w:color w:val="000000"/>
          <w:shd w:val="clear" w:color="auto" w:fill="FFFFFF"/>
        </w:rPr>
        <w:t xml:space="preserve"> имеющие числового значения, отражены</w:t>
      </w:r>
      <w:r w:rsidR="00C317E4" w:rsidRPr="008626DB">
        <w:rPr>
          <w:color w:val="000000"/>
          <w:shd w:val="clear" w:color="auto" w:fill="FFFFFF"/>
        </w:rPr>
        <w:t xml:space="preserve"> в </w:t>
      </w:r>
      <w:r w:rsidR="00C317E4">
        <w:rPr>
          <w:color w:val="000000"/>
          <w:shd w:val="clear" w:color="auto" w:fill="FFFFFF"/>
        </w:rPr>
        <w:t>текстовой части пояснительной записки</w:t>
      </w:r>
      <w:r w:rsidR="00C317E4" w:rsidRPr="008626DB">
        <w:rPr>
          <w:color w:val="000000"/>
          <w:shd w:val="clear" w:color="auto" w:fill="FFFFFF"/>
        </w:rPr>
        <w:t xml:space="preserve"> к </w:t>
      </w:r>
      <w:r w:rsidR="00C317E4">
        <w:rPr>
          <w:color w:val="000000"/>
          <w:shd w:val="clear" w:color="auto" w:fill="FFFFFF"/>
        </w:rPr>
        <w:t xml:space="preserve">годовой </w:t>
      </w:r>
      <w:r w:rsidR="00C317E4" w:rsidRPr="008626DB">
        <w:rPr>
          <w:color w:val="000000"/>
          <w:shd w:val="clear" w:color="auto" w:fill="FFFFFF"/>
        </w:rPr>
        <w:t>бюджетн</w:t>
      </w:r>
      <w:r w:rsidR="00C317E4">
        <w:rPr>
          <w:color w:val="000000"/>
          <w:shd w:val="clear" w:color="auto" w:fill="FFFFFF"/>
        </w:rPr>
        <w:t>ой отчетности</w:t>
      </w:r>
      <w:r w:rsidR="00C317E4" w:rsidRPr="008626DB">
        <w:rPr>
          <w:color w:val="000000"/>
          <w:shd w:val="clear" w:color="auto" w:fill="FFFFFF"/>
        </w:rPr>
        <w:t>.</w:t>
      </w:r>
    </w:p>
    <w:p w:rsidR="00C317E4" w:rsidRDefault="00C317E4" w:rsidP="00C915BB">
      <w:pPr>
        <w:pStyle w:val="a3"/>
        <w:autoSpaceDE w:val="0"/>
        <w:autoSpaceDN w:val="0"/>
        <w:adjustRightInd w:val="0"/>
        <w:ind w:left="0" w:hanging="4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</w:t>
      </w:r>
      <w:r w:rsidR="006753B0">
        <w:rPr>
          <w:bCs/>
          <w:lang w:eastAsia="en-US"/>
        </w:rPr>
        <w:t xml:space="preserve"> </w:t>
      </w:r>
      <w:r w:rsidR="007A797E">
        <w:rPr>
          <w:bCs/>
          <w:lang w:eastAsia="en-US"/>
        </w:rPr>
        <w:t xml:space="preserve"> </w:t>
      </w:r>
      <w:r w:rsidR="006753B0" w:rsidRPr="002B14EA">
        <w:rPr>
          <w:bCs/>
          <w:color w:val="000000"/>
          <w:shd w:val="clear" w:color="auto" w:fill="FFFFFF"/>
        </w:rPr>
        <w:t xml:space="preserve">Годовой </w:t>
      </w:r>
      <w:r w:rsidR="006753B0" w:rsidRPr="002B14EA">
        <w:t>отчет об исполнении бюджета</w:t>
      </w:r>
      <w:r w:rsidR="006753B0">
        <w:rPr>
          <w:bCs/>
          <w:lang w:eastAsia="en-US"/>
        </w:rPr>
        <w:t xml:space="preserve">   составлен </w:t>
      </w:r>
      <w:r w:rsidRPr="00A14448">
        <w:rPr>
          <w:bCs/>
          <w:lang w:eastAsia="en-US"/>
        </w:rPr>
        <w:t xml:space="preserve"> нарастающим итогом </w:t>
      </w:r>
      <w:r w:rsidR="006753B0">
        <w:rPr>
          <w:bCs/>
          <w:lang w:eastAsia="en-US"/>
        </w:rPr>
        <w:t xml:space="preserve"> </w:t>
      </w:r>
      <w:r w:rsidRPr="00A14448">
        <w:rPr>
          <w:bCs/>
          <w:lang w:eastAsia="en-US"/>
        </w:rPr>
        <w:t>с начала года в рублях с точностью до второго десятичного знака после запятой.</w:t>
      </w:r>
    </w:p>
    <w:p w:rsidR="00C317E4" w:rsidRDefault="00C317E4" w:rsidP="00C915BB">
      <w:pPr>
        <w:pStyle w:val="a3"/>
        <w:autoSpaceDE w:val="0"/>
        <w:autoSpaceDN w:val="0"/>
        <w:adjustRightInd w:val="0"/>
        <w:ind w:left="0"/>
        <w:jc w:val="both"/>
        <w:rPr>
          <w:bCs/>
          <w:lang w:eastAsia="en-US"/>
        </w:rPr>
      </w:pPr>
      <w:r>
        <w:rPr>
          <w:bCs/>
          <w:lang w:eastAsia="en-US"/>
        </w:rPr>
        <w:t>Состав и содержание ф</w:t>
      </w:r>
      <w:r w:rsidR="006753B0">
        <w:rPr>
          <w:bCs/>
          <w:lang w:eastAsia="en-US"/>
        </w:rPr>
        <w:t>орм годового отчета об исполнении бюджета</w:t>
      </w:r>
      <w:r>
        <w:rPr>
          <w:bCs/>
          <w:lang w:eastAsia="en-US"/>
        </w:rPr>
        <w:t xml:space="preserve"> соответствует Инструкции</w:t>
      </w:r>
      <w:r w:rsidR="006753B0">
        <w:rPr>
          <w:bCs/>
          <w:lang w:eastAsia="en-US"/>
        </w:rPr>
        <w:t xml:space="preserve"> 191н</w:t>
      </w:r>
      <w:r>
        <w:rPr>
          <w:bCs/>
          <w:lang w:eastAsia="en-US"/>
        </w:rPr>
        <w:t>.</w:t>
      </w:r>
    </w:p>
    <w:p w:rsidR="00C317E4" w:rsidRPr="00A14448" w:rsidRDefault="00C317E4" w:rsidP="00C915BB">
      <w:pPr>
        <w:pStyle w:val="a3"/>
        <w:autoSpaceDE w:val="0"/>
        <w:autoSpaceDN w:val="0"/>
        <w:adjustRightInd w:val="0"/>
        <w:ind w:left="0"/>
        <w:jc w:val="both"/>
        <w:rPr>
          <w:u w:val="single"/>
        </w:rPr>
      </w:pPr>
    </w:p>
    <w:p w:rsidR="00C317E4" w:rsidRDefault="00C317E4" w:rsidP="005F229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29059F">
        <w:rPr>
          <w:b/>
        </w:rPr>
        <w:t xml:space="preserve">Анализ показателей </w:t>
      </w:r>
      <w:r w:rsidR="00B605CB">
        <w:rPr>
          <w:b/>
        </w:rPr>
        <w:t>годового отчет</w:t>
      </w:r>
      <w:r w:rsidR="000410D7">
        <w:rPr>
          <w:b/>
        </w:rPr>
        <w:t>а</w:t>
      </w:r>
      <w:r w:rsidR="00B605CB">
        <w:rPr>
          <w:b/>
        </w:rPr>
        <w:t xml:space="preserve"> об исполнении бюджета</w:t>
      </w:r>
    </w:p>
    <w:p w:rsidR="00C317E4" w:rsidRDefault="00C317E4" w:rsidP="008D74E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317E4" w:rsidRDefault="00C317E4" w:rsidP="00F94DC9">
      <w:pPr>
        <w:tabs>
          <w:tab w:val="left" w:pos="567"/>
        </w:tabs>
        <w:ind w:firstLine="567"/>
        <w:jc w:val="both"/>
      </w:pPr>
      <w:r w:rsidRPr="00C71BD0">
        <w:t xml:space="preserve">В соответствии с решением Думы городского округа </w:t>
      </w:r>
      <w:r>
        <w:rPr>
          <w:color w:val="000000"/>
          <w:shd w:val="clear" w:color="auto" w:fill="FFFFFF"/>
        </w:rPr>
        <w:t>от 22.12.2016г. № 22-ДГО</w:t>
      </w:r>
      <w:r w:rsidR="00171D63">
        <w:rPr>
          <w:color w:val="000000"/>
          <w:shd w:val="clear" w:color="auto" w:fill="FFFFFF"/>
        </w:rPr>
        <w:t xml:space="preserve"> «О внесение изменений в решение Думы городского округа от 25.12.2015г. №23-ДГО</w:t>
      </w:r>
      <w:r w:rsidRPr="00C71BD0">
        <w:t xml:space="preserve"> «О бюджете муниципального образования – «горо</w:t>
      </w:r>
      <w:r>
        <w:t>д Тулун» на 2016 год»</w:t>
      </w:r>
      <w:r w:rsidR="00171D63">
        <w:t xml:space="preserve"> </w:t>
      </w:r>
      <w:r w:rsidR="00467DAA">
        <w:t xml:space="preserve"> </w:t>
      </w:r>
      <w:r>
        <w:t>главным</w:t>
      </w:r>
      <w:r w:rsidR="00171D63">
        <w:t>и администраторами</w:t>
      </w:r>
      <w:r>
        <w:t xml:space="preserve"> доходов бюджета</w:t>
      </w:r>
      <w:r w:rsidR="00171D63" w:rsidRPr="00171D63">
        <w:t xml:space="preserve"> </w:t>
      </w:r>
      <w:r w:rsidR="00171D63">
        <w:t xml:space="preserve">являются: </w:t>
      </w:r>
      <w:r w:rsidR="00171D63" w:rsidRPr="00C71BD0">
        <w:t>МУ «Администрация города Тулуна»</w:t>
      </w:r>
      <w:r>
        <w:t>,</w:t>
      </w:r>
      <w:r w:rsidR="00171D63">
        <w:t xml:space="preserve"> МКУ «Комитет социальной политики города Тулуна»;</w:t>
      </w:r>
      <w:r w:rsidRPr="00C71BD0">
        <w:t xml:space="preserve"> главным</w:t>
      </w:r>
      <w:r w:rsidR="00171D63">
        <w:t>и</w:t>
      </w:r>
      <w:r w:rsidRPr="00C71BD0">
        <w:t xml:space="preserve"> ра</w:t>
      </w:r>
      <w:r w:rsidR="00171D63">
        <w:t>спорядителями</w:t>
      </w:r>
      <w:r w:rsidRPr="00C71BD0">
        <w:t xml:space="preserve"> бюджетных средств</w:t>
      </w:r>
      <w:r w:rsidR="00171D63">
        <w:t xml:space="preserve"> являются МУ «Дума города Тулуна</w:t>
      </w:r>
      <w:r>
        <w:t>,</w:t>
      </w:r>
      <w:r w:rsidR="00467DAA">
        <w:t xml:space="preserve"> </w:t>
      </w:r>
      <w:r w:rsidR="00171D63" w:rsidRPr="00C71BD0">
        <w:t>МУ «Администрация города Тулуна»</w:t>
      </w:r>
      <w:r w:rsidR="00171D63">
        <w:t xml:space="preserve">, МКУ «Комитет социальной политики города Тулуна»; </w:t>
      </w:r>
      <w:r>
        <w:t>главным администратором источников дефицита  бюджета</w:t>
      </w:r>
      <w:r w:rsidR="00171D63">
        <w:t xml:space="preserve"> является </w:t>
      </w:r>
      <w:r w:rsidR="00171D63" w:rsidRPr="00C71BD0">
        <w:t>МУ «Администрация города Тулуна»</w:t>
      </w:r>
      <w:r w:rsidR="00171D63">
        <w:t>.</w:t>
      </w:r>
    </w:p>
    <w:p w:rsidR="00475506" w:rsidRDefault="00475506" w:rsidP="00E513E5">
      <w:pPr>
        <w:tabs>
          <w:tab w:val="left" w:pos="567"/>
        </w:tabs>
        <w:ind w:firstLine="567"/>
        <w:jc w:val="both"/>
      </w:pPr>
    </w:p>
    <w:p w:rsidR="00C317E4" w:rsidRDefault="00475506" w:rsidP="0047550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475506">
        <w:rPr>
          <w:b/>
          <w:i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(ф.0503320)</w:t>
      </w:r>
      <w:r>
        <w:rPr>
          <w:b/>
          <w:i/>
        </w:rPr>
        <w:t xml:space="preserve"> (далее Баланс).</w:t>
      </w:r>
    </w:p>
    <w:p w:rsidR="00475506" w:rsidRPr="00475506" w:rsidRDefault="00475506" w:rsidP="0047550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4F6420" w:rsidRDefault="00C317E4" w:rsidP="003C0176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C7292C">
        <w:t xml:space="preserve">    </w:t>
      </w:r>
      <w:r w:rsidR="00475506">
        <w:t>Баланс</w:t>
      </w:r>
      <w:r w:rsidR="004F6420">
        <w:t xml:space="preserve"> составлен на 01.01.2017 года в соответствии с п.183-189</w:t>
      </w:r>
      <w:r>
        <w:t xml:space="preserve"> Инструкции </w:t>
      </w:r>
      <w:r w:rsidR="004F6420">
        <w:t xml:space="preserve">191н. </w:t>
      </w:r>
      <w:r>
        <w:rPr>
          <w:color w:val="000000"/>
          <w:shd w:val="clear" w:color="auto" w:fill="FFFFFF"/>
        </w:rPr>
        <w:t xml:space="preserve"> </w:t>
      </w:r>
      <w:r w:rsidR="00BD0683">
        <w:t>П</w:t>
      </w:r>
      <w:r w:rsidR="00C7292C">
        <w:t xml:space="preserve">оказатели </w:t>
      </w:r>
      <w:r w:rsidR="00BD0683">
        <w:t xml:space="preserve"> в балансе </w:t>
      </w:r>
      <w:r w:rsidR="00C7292C">
        <w:t xml:space="preserve">отражены </w:t>
      </w:r>
      <w:r w:rsidR="00BD0683">
        <w:t>в разрезе данных консолидированного бюджета субъекта Российской Федерации и бюджета территориального государственного внебюджетного фонда (графы 3, 15), консолидированного бюджета субъекта Российской Федерации (графы 5, 18), бюджетов городских округов (графы 9, 22) в соответствии с п.184 Инструкции 191н.</w:t>
      </w:r>
      <w:r w:rsidR="002724A3" w:rsidRPr="002724A3">
        <w:rPr>
          <w:color w:val="000000"/>
          <w:shd w:val="clear" w:color="auto" w:fill="FFFFFF"/>
        </w:rPr>
        <w:t xml:space="preserve"> </w:t>
      </w:r>
      <w:r w:rsidR="007F3662">
        <w:rPr>
          <w:color w:val="000000"/>
          <w:shd w:val="clear" w:color="auto" w:fill="FFFFFF"/>
        </w:rPr>
        <w:t xml:space="preserve"> </w:t>
      </w:r>
      <w:r w:rsidR="002724A3" w:rsidRPr="002C15A6">
        <w:rPr>
          <w:color w:val="000000"/>
          <w:shd w:val="clear" w:color="auto" w:fill="FFFFFF"/>
        </w:rPr>
        <w:t>Показатели о стоимости активов, обязательств, фина</w:t>
      </w:r>
      <w:r w:rsidR="00CA6B87">
        <w:rPr>
          <w:color w:val="000000"/>
          <w:shd w:val="clear" w:color="auto" w:fill="FFFFFF"/>
        </w:rPr>
        <w:t>нсовом результате на начало отчетного периода</w:t>
      </w:r>
      <w:r w:rsidR="002724A3" w:rsidRPr="002C15A6">
        <w:rPr>
          <w:color w:val="000000"/>
          <w:shd w:val="clear" w:color="auto" w:fill="FFFFFF"/>
        </w:rPr>
        <w:t xml:space="preserve"> соответствуют показателям на конец отчетного периода предыдущего года.</w:t>
      </w:r>
      <w:r w:rsidR="002724A3" w:rsidRPr="002C15A6">
        <w:rPr>
          <w:rStyle w:val="apple-converted-space"/>
          <w:color w:val="000000"/>
          <w:shd w:val="clear" w:color="auto" w:fill="FFFFFF"/>
        </w:rPr>
        <w:t> </w:t>
      </w:r>
      <w:r w:rsidR="00CA6B87">
        <w:t>Показатели о стоимости активов и обязательств, финансовом результате на конец отчетного периода отражены с учетом проведенных 31 декабря при завершении финансового года заключительных оборотов по счетам бюджетного учета.</w:t>
      </w:r>
      <w:r w:rsidR="009C0023">
        <w:t xml:space="preserve"> По состоянию на 01.01.2017г. произошло увеличение стоимости основных средств на сумму 1 513,7 </w:t>
      </w:r>
      <w:proofErr w:type="spellStart"/>
      <w:r w:rsidR="009C0023">
        <w:t>тыс</w:t>
      </w:r>
      <w:proofErr w:type="gramStart"/>
      <w:r w:rsidR="009C0023">
        <w:t>.р</w:t>
      </w:r>
      <w:proofErr w:type="gramEnd"/>
      <w:r w:rsidR="009C0023">
        <w:t>уб</w:t>
      </w:r>
      <w:proofErr w:type="spellEnd"/>
      <w:r w:rsidR="009C0023">
        <w:t xml:space="preserve">., уменьшение стоимости материальных запасов на 251,6 </w:t>
      </w:r>
      <w:proofErr w:type="spellStart"/>
      <w:r w:rsidR="009C0023">
        <w:t>тыс.руб</w:t>
      </w:r>
      <w:proofErr w:type="spellEnd"/>
      <w:r w:rsidR="009C0023">
        <w:t xml:space="preserve">., уменьшилась стоимость имущества казны на 124 656,0 </w:t>
      </w:r>
      <w:proofErr w:type="spellStart"/>
      <w:r w:rsidR="009C0023">
        <w:t>тыс.руб</w:t>
      </w:r>
      <w:proofErr w:type="spellEnd"/>
      <w:r w:rsidR="009C0023">
        <w:t xml:space="preserve">. по сравнению </w:t>
      </w:r>
      <w:r w:rsidR="00CA36A0">
        <w:t xml:space="preserve">с </w:t>
      </w:r>
      <w:r w:rsidR="00CA36A0">
        <w:lastRenderedPageBreak/>
        <w:t>соответствующими показателями</w:t>
      </w:r>
      <w:r w:rsidR="009C0023">
        <w:t xml:space="preserve"> на начало отчетного периода.</w:t>
      </w:r>
    </w:p>
    <w:p w:rsidR="007E0753" w:rsidRDefault="00DA49D6" w:rsidP="003C017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</w:p>
    <w:p w:rsidR="007E0753" w:rsidRPr="007E0753" w:rsidRDefault="007E0753" w:rsidP="007E0753">
      <w:pPr>
        <w:jc w:val="center"/>
        <w:rPr>
          <w:b/>
          <w:i/>
        </w:rPr>
      </w:pPr>
      <w:r w:rsidRPr="007E0753">
        <w:rPr>
          <w:b/>
          <w:i/>
        </w:rPr>
        <w:t>Справка по заключению счетов бюджетного учета (ф.0503110)</w:t>
      </w:r>
    </w:p>
    <w:p w:rsidR="007E0753" w:rsidRPr="007E0753" w:rsidRDefault="007E0753" w:rsidP="007E0753">
      <w:pPr>
        <w:jc w:val="center"/>
        <w:rPr>
          <w:i/>
        </w:rPr>
      </w:pPr>
    </w:p>
    <w:p w:rsidR="007E0753" w:rsidRPr="007E0753" w:rsidRDefault="007E0753" w:rsidP="007E075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>Справка  по заключению счетов бюджетного учета отчетного финансового года отражает обороты  по счетам бюджетного учета, подлежащим закрытию по завершению отчетного финансового года в разрезе бюджетной деятельности.</w:t>
      </w:r>
      <w:r w:rsidRPr="007E0753">
        <w:rPr>
          <w:rFonts w:eastAsia="Calibri"/>
          <w:lang w:eastAsia="en-US"/>
        </w:rPr>
        <w:t xml:space="preserve"> Справка составлена в соответствии с п.п.43,116-118 Инструкции №191н.</w:t>
      </w:r>
    </w:p>
    <w:p w:rsidR="007E0753" w:rsidRDefault="007E0753" w:rsidP="003C0176">
      <w:pPr>
        <w:widowControl w:val="0"/>
        <w:autoSpaceDE w:val="0"/>
        <w:autoSpaceDN w:val="0"/>
        <w:adjustRightInd w:val="0"/>
        <w:jc w:val="both"/>
        <w:rPr>
          <w:rStyle w:val="apple-converted-space"/>
          <w:color w:val="000000"/>
          <w:shd w:val="clear" w:color="auto" w:fill="FFFFFF"/>
        </w:rPr>
      </w:pPr>
    </w:p>
    <w:p w:rsidR="00580347" w:rsidRPr="000F6C90" w:rsidRDefault="000F6C90" w:rsidP="007C6B71">
      <w:pPr>
        <w:jc w:val="center"/>
        <w:rPr>
          <w:b/>
          <w:i/>
        </w:rPr>
      </w:pPr>
      <w:r w:rsidRPr="000F6C90">
        <w:rPr>
          <w:b/>
          <w:i/>
        </w:rPr>
        <w:t>Консолидированный</w:t>
      </w:r>
      <w:r w:rsidR="00C317E4" w:rsidRPr="000F6C90">
        <w:rPr>
          <w:b/>
          <w:i/>
          <w:color w:val="000000"/>
          <w:shd w:val="clear" w:color="auto" w:fill="FFFFFF"/>
        </w:rPr>
        <w:t xml:space="preserve"> </w:t>
      </w:r>
      <w:r w:rsidRPr="000F6C90">
        <w:rPr>
          <w:b/>
          <w:i/>
        </w:rPr>
        <w:t>о</w:t>
      </w:r>
      <w:r w:rsidR="00580347" w:rsidRPr="000F6C90">
        <w:rPr>
          <w:b/>
          <w:i/>
        </w:rPr>
        <w:t>тчет о финансовых результатах деятельности (ф.0503321)</w:t>
      </w:r>
    </w:p>
    <w:p w:rsidR="00580347" w:rsidRDefault="00580347" w:rsidP="00580347">
      <w:pPr>
        <w:jc w:val="center"/>
      </w:pPr>
    </w:p>
    <w:p w:rsidR="000F6C90" w:rsidRDefault="000F6C90" w:rsidP="000F6C90">
      <w:pPr>
        <w:widowControl w:val="0"/>
        <w:autoSpaceDE w:val="0"/>
        <w:autoSpaceDN w:val="0"/>
        <w:adjustRightInd w:val="0"/>
        <w:jc w:val="both"/>
      </w:pPr>
      <w:r>
        <w:tab/>
        <w:t>Согласно требованиям п.100,194,195</w:t>
      </w:r>
      <w:r w:rsidR="00580347">
        <w:t xml:space="preserve"> Инструкции №191н отчет о финансовых результатах деятельности ф.0503321 сформирован путем суммирования одноименных показателей по одинаковым строкам и графам Отчетов (ф.0503121) предста</w:t>
      </w:r>
      <w:r w:rsidR="0078038F">
        <w:t>вленных главными администраторами</w:t>
      </w:r>
      <w:r w:rsidR="00580347">
        <w:t xml:space="preserve"> бюджетных средств, включаемых в сводный отчет о финансовых результатах деятельности и исключения взаимосвязанных показателей.</w:t>
      </w:r>
      <w:r w:rsidRPr="000F6C9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Показатели</w:t>
      </w:r>
      <w:r w:rsidRPr="00F41B04">
        <w:rPr>
          <w:color w:val="000000"/>
          <w:shd w:val="clear" w:color="auto" w:fill="FFFFFF"/>
        </w:rPr>
        <w:t xml:space="preserve"> в отчете </w:t>
      </w:r>
      <w:r>
        <w:rPr>
          <w:color w:val="000000"/>
          <w:shd w:val="clear" w:color="auto" w:fill="FFFFFF"/>
        </w:rPr>
        <w:t xml:space="preserve"> соответствуют показателям, отраженным в </w:t>
      </w:r>
      <w:r>
        <w:t>справке</w:t>
      </w:r>
      <w:r w:rsidRPr="00C5167C">
        <w:t xml:space="preserve"> по заключению счетов бюджетного у</w:t>
      </w:r>
      <w:r>
        <w:t xml:space="preserve">чета отчетного финансового года </w:t>
      </w:r>
      <w:r w:rsidRPr="00C5167C">
        <w:t>(ф. </w:t>
      </w:r>
      <w:r w:rsidRPr="00C5167C">
        <w:rPr>
          <w:bCs/>
        </w:rPr>
        <w:t>0503110</w:t>
      </w:r>
      <w:r>
        <w:t>).</w:t>
      </w:r>
    </w:p>
    <w:p w:rsidR="007C6B71" w:rsidRDefault="007C6B71" w:rsidP="000F6C90">
      <w:pPr>
        <w:widowControl w:val="0"/>
        <w:autoSpaceDE w:val="0"/>
        <w:autoSpaceDN w:val="0"/>
        <w:adjustRightInd w:val="0"/>
        <w:jc w:val="both"/>
      </w:pPr>
    </w:p>
    <w:p w:rsidR="007C6B71" w:rsidRDefault="007C6B71" w:rsidP="007C6B7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7C6B71">
        <w:rPr>
          <w:b/>
          <w:i/>
        </w:rPr>
        <w:t>Консолидированный отчет о движении денежных средств (ф.0503323)</w:t>
      </w:r>
    </w:p>
    <w:p w:rsidR="007C6B71" w:rsidRDefault="007C6B71" w:rsidP="007C6B71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7C6B71" w:rsidRDefault="007C6B71" w:rsidP="007C6B71">
      <w:pPr>
        <w:widowControl w:val="0"/>
        <w:autoSpaceDE w:val="0"/>
        <w:autoSpaceDN w:val="0"/>
        <w:adjustRightInd w:val="0"/>
        <w:ind w:firstLine="540"/>
        <w:jc w:val="both"/>
      </w:pPr>
      <w:r>
        <w:t>Отчет   составлен финансовым органом  на основании данных о движении денежных средств на едином счете бюджета  и на основании данных, представленных главными администраторами бюджетных средств о движении денежных средств. В соответствии с Инструкцией 191н  о</w:t>
      </w:r>
      <w:r w:rsidR="00EA3C20">
        <w:t xml:space="preserve">тчет </w:t>
      </w:r>
      <w:r>
        <w:t xml:space="preserve"> составлен в разрезе кодов КОСГУ.</w:t>
      </w:r>
    </w:p>
    <w:p w:rsidR="00580347" w:rsidRDefault="00580347" w:rsidP="005253F9"/>
    <w:p w:rsidR="000F6C90" w:rsidRDefault="00206CB6" w:rsidP="00206CB6">
      <w:pPr>
        <w:jc w:val="center"/>
        <w:rPr>
          <w:b/>
          <w:i/>
        </w:rPr>
      </w:pPr>
      <w:r w:rsidRPr="00206CB6">
        <w:rPr>
          <w:b/>
          <w:i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(ф.0503317)</w:t>
      </w:r>
    </w:p>
    <w:p w:rsidR="007F3662" w:rsidRDefault="007F3662" w:rsidP="00206CB6">
      <w:pPr>
        <w:jc w:val="center"/>
        <w:rPr>
          <w:b/>
          <w:i/>
        </w:rPr>
      </w:pPr>
    </w:p>
    <w:p w:rsidR="00A35BE8" w:rsidRPr="00A35BE8" w:rsidRDefault="005253F9" w:rsidP="00206CB6">
      <w:pPr>
        <w:jc w:val="both"/>
      </w:pPr>
      <w:r>
        <w:t xml:space="preserve">        </w:t>
      </w:r>
      <w:proofErr w:type="gramStart"/>
      <w:r w:rsidR="00206CB6">
        <w:t>Показатели  в отчете отражены в разрезе данных консолидированного бюджета субъекта Российской Федерации и бюджета территориального государственного внебюджетного фонда (графы 4, 17), консолидированного бюджета субъекта Российской Федерации (графы 6, 19), бюджетов городских округов (графы 10, 23</w:t>
      </w:r>
      <w:r w:rsidR="007F3662">
        <w:t>) в соответствии с п.205 Инструкции 191н.</w:t>
      </w:r>
      <w:proofErr w:type="gramEnd"/>
    </w:p>
    <w:p w:rsidR="00186662" w:rsidRDefault="00206CB6" w:rsidP="00206CB6">
      <w:pPr>
        <w:jc w:val="both"/>
      </w:pPr>
      <w:r>
        <w:t xml:space="preserve">Отчет об исполнении бюджета содержит данные об исполнении бюджета муниципального образования «город Тулун» по доходам, расходам и источникам финансирования дефицита бюджета в соответствии с бюджетной классификацией РФ. </w:t>
      </w:r>
      <w:r w:rsidR="00A35BE8">
        <w:rPr>
          <w:color w:val="000000"/>
          <w:shd w:val="clear" w:color="auto" w:fill="FFFFFF"/>
        </w:rPr>
        <w:t xml:space="preserve">Объем бюджетных назначений соответствует объему, утвержденному решением о бюджете от 22.12.2016г. № 22-ДГО. </w:t>
      </w:r>
      <w:r w:rsidR="00A35BE8" w:rsidRPr="006D436C">
        <w:rPr>
          <w:color w:val="000000"/>
          <w:shd w:val="clear" w:color="auto" w:fill="FFFFFF"/>
        </w:rPr>
        <w:t xml:space="preserve">Показатели на 1 января </w:t>
      </w:r>
      <w:r w:rsidR="00A35BE8">
        <w:rPr>
          <w:color w:val="000000"/>
          <w:shd w:val="clear" w:color="auto" w:fill="FFFFFF"/>
        </w:rPr>
        <w:t xml:space="preserve">2017 года, отражены в отчете </w:t>
      </w:r>
      <w:r w:rsidR="00A35BE8" w:rsidRPr="006D436C">
        <w:rPr>
          <w:color w:val="000000"/>
          <w:shd w:val="clear" w:color="auto" w:fill="FFFFFF"/>
        </w:rPr>
        <w:t>до заключительных операций по закрытию счетов при завершении финансового года, проведенных 31 декабря отчетного фин</w:t>
      </w:r>
      <w:r w:rsidR="00A35BE8">
        <w:rPr>
          <w:color w:val="000000"/>
          <w:shd w:val="clear" w:color="auto" w:fill="FFFFFF"/>
        </w:rPr>
        <w:t xml:space="preserve">ансового года. </w:t>
      </w:r>
      <w:r>
        <w:t>Отчет составлен на основании данных по исполнени</w:t>
      </w:r>
      <w:r w:rsidR="00A35BE8">
        <w:t>ю бюджета главных администраторов</w:t>
      </w:r>
      <w:r>
        <w:t xml:space="preserve"> бюджетных средств, в рамках осуществляемой ими бюджетной деятельности. </w:t>
      </w:r>
    </w:p>
    <w:p w:rsidR="00206CB6" w:rsidRDefault="00A35BE8" w:rsidP="00206CB6">
      <w:pPr>
        <w:jc w:val="both"/>
      </w:pPr>
      <w:r>
        <w:t xml:space="preserve">Согласно годового отчета об исполнении бюджета  исполнение по доходам бюджета за 2016 год  составило 839 451,1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или 100,5% </w:t>
      </w:r>
      <w:r w:rsidR="00186662">
        <w:t xml:space="preserve">от утвержденных бюджетных назначений </w:t>
      </w:r>
      <w:r>
        <w:t>(плановые назначения 834</w:t>
      </w:r>
      <w:r w:rsidR="009402CA">
        <w:t xml:space="preserve"> </w:t>
      </w:r>
      <w:r>
        <w:t xml:space="preserve">617,2 </w:t>
      </w:r>
      <w:proofErr w:type="spellStart"/>
      <w:r>
        <w:t>тыс.руб</w:t>
      </w:r>
      <w:proofErr w:type="spellEnd"/>
      <w:r>
        <w:t xml:space="preserve">.). , </w:t>
      </w:r>
      <w:r w:rsidR="00206CB6">
        <w:t>в том числе:</w:t>
      </w:r>
    </w:p>
    <w:p w:rsidR="00206CB6" w:rsidRDefault="00206CB6" w:rsidP="00206CB6">
      <w:pPr>
        <w:jc w:val="both"/>
      </w:pPr>
      <w:r>
        <w:t>-</w:t>
      </w:r>
      <w:r w:rsidR="00186662">
        <w:t xml:space="preserve"> </w:t>
      </w:r>
      <w:r>
        <w:t>налоговые и не</w:t>
      </w:r>
      <w:r w:rsidR="00A35BE8">
        <w:t>налоговые доходы в объеме 273 171,0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206CB6" w:rsidRDefault="00206CB6" w:rsidP="00206CB6">
      <w:pPr>
        <w:jc w:val="both"/>
      </w:pPr>
      <w:r>
        <w:t>-</w:t>
      </w:r>
      <w:r w:rsidR="00186662">
        <w:t xml:space="preserve"> </w:t>
      </w:r>
      <w:r>
        <w:t>безвозмездные перечисления из областного бюджета в объ</w:t>
      </w:r>
      <w:r w:rsidR="00A35BE8">
        <w:t xml:space="preserve">еме </w:t>
      </w:r>
      <w:r w:rsidR="009402CA">
        <w:t>566 511,2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206CB6" w:rsidRDefault="009402CA" w:rsidP="00206CB6">
      <w:pPr>
        <w:jc w:val="both"/>
      </w:pPr>
      <w:r>
        <w:t>-</w:t>
      </w:r>
      <w:r w:rsidR="00186662">
        <w:t xml:space="preserve"> </w:t>
      </w:r>
      <w:r>
        <w:t xml:space="preserve">возврат организациями остатков </w:t>
      </w:r>
      <w:r w:rsidR="00206CB6">
        <w:t xml:space="preserve"> субсидий</w:t>
      </w:r>
      <w:r>
        <w:t>, субвенций</w:t>
      </w:r>
      <w:r w:rsidR="00206CB6">
        <w:t xml:space="preserve"> прошлых лет</w:t>
      </w:r>
      <w:r>
        <w:t>, имеющих целевое назначение в объеме 7,8</w:t>
      </w:r>
      <w:r w:rsidR="00206CB6">
        <w:t xml:space="preserve"> </w:t>
      </w:r>
      <w:proofErr w:type="spellStart"/>
      <w:r w:rsidR="00206CB6">
        <w:t>тыс</w:t>
      </w:r>
      <w:proofErr w:type="gramStart"/>
      <w:r w:rsidR="00206CB6">
        <w:t>.р</w:t>
      </w:r>
      <w:proofErr w:type="gramEnd"/>
      <w:r w:rsidR="00206CB6">
        <w:t>уб</w:t>
      </w:r>
      <w:proofErr w:type="spellEnd"/>
      <w:r w:rsidR="00206CB6">
        <w:t>.;</w:t>
      </w:r>
    </w:p>
    <w:p w:rsidR="00206CB6" w:rsidRDefault="00206CB6" w:rsidP="00206CB6">
      <w:pPr>
        <w:jc w:val="both"/>
      </w:pPr>
      <w:r>
        <w:t>-</w:t>
      </w:r>
      <w:r w:rsidR="00186662">
        <w:t xml:space="preserve"> </w:t>
      </w:r>
      <w:r>
        <w:t>возврат остатков субсидий, субвенций имеющих цел</w:t>
      </w:r>
      <w:r w:rsidR="009402CA">
        <w:t>евое назначение  в объеме (-) 238,8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.).</w:t>
      </w:r>
    </w:p>
    <w:p w:rsidR="00154577" w:rsidRDefault="00186662" w:rsidP="00206CB6">
      <w:pPr>
        <w:jc w:val="both"/>
      </w:pPr>
      <w:r>
        <w:lastRenderedPageBreak/>
        <w:t>Исполнение по расходам бюджета з</w:t>
      </w:r>
      <w:r w:rsidR="001559B5">
        <w:t xml:space="preserve">а 2016 год  составило  847 604,4 </w:t>
      </w:r>
      <w:proofErr w:type="spellStart"/>
      <w:r w:rsidR="001559B5">
        <w:t>тыс</w:t>
      </w:r>
      <w:proofErr w:type="gramStart"/>
      <w:r w:rsidR="001559B5">
        <w:t>.р</w:t>
      </w:r>
      <w:proofErr w:type="gramEnd"/>
      <w:r w:rsidR="001559B5">
        <w:t>уб</w:t>
      </w:r>
      <w:proofErr w:type="spellEnd"/>
      <w:r w:rsidR="001559B5">
        <w:t>. или  99,4</w:t>
      </w:r>
      <w:r>
        <w:t xml:space="preserve"> %  от утвержденных бюджетных </w:t>
      </w:r>
      <w:r w:rsidR="001559B5">
        <w:t>назначений (утверждено</w:t>
      </w:r>
      <w:r w:rsidR="00775378">
        <w:t xml:space="preserve"> назначений</w:t>
      </w:r>
      <w:r w:rsidR="001559B5">
        <w:t xml:space="preserve"> </w:t>
      </w:r>
      <w:r w:rsidR="004C2FC5">
        <w:t xml:space="preserve">852 394,9 </w:t>
      </w:r>
      <w:proofErr w:type="spellStart"/>
      <w:r>
        <w:t>тыс.руб</w:t>
      </w:r>
      <w:proofErr w:type="spellEnd"/>
      <w:r>
        <w:t xml:space="preserve">.). </w:t>
      </w:r>
    </w:p>
    <w:p w:rsidR="00080214" w:rsidRDefault="00186662" w:rsidP="00206CB6">
      <w:pPr>
        <w:jc w:val="both"/>
        <w:rPr>
          <w:color w:val="000000"/>
        </w:rPr>
      </w:pPr>
      <w:r>
        <w:rPr>
          <w:color w:val="000000"/>
        </w:rPr>
        <w:t>Не исполненные бюджетные назначения по ра</w:t>
      </w:r>
      <w:r w:rsidR="00E83D36">
        <w:rPr>
          <w:color w:val="000000"/>
        </w:rPr>
        <w:t>сходам бюджета составили 4 790,5</w:t>
      </w:r>
      <w:r w:rsidR="00154577">
        <w:rPr>
          <w:color w:val="000000"/>
        </w:rPr>
        <w:t xml:space="preserve"> тыс. руб</w:t>
      </w:r>
      <w:r>
        <w:rPr>
          <w:color w:val="000000"/>
        </w:rPr>
        <w:t xml:space="preserve">. </w:t>
      </w:r>
    </w:p>
    <w:p w:rsidR="00080214" w:rsidRDefault="00186662" w:rsidP="00080214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80214">
        <w:rPr>
          <w:color w:val="000000"/>
        </w:rPr>
        <w:t>Основными причинами неисполнения бюджета по расходам являются:</w:t>
      </w:r>
    </w:p>
    <w:p w:rsidR="00080214" w:rsidRDefault="00080214" w:rsidP="00080214">
      <w:pPr>
        <w:jc w:val="both"/>
        <w:rPr>
          <w:color w:val="000000"/>
        </w:rPr>
      </w:pPr>
      <w:r>
        <w:rPr>
          <w:color w:val="000000"/>
        </w:rPr>
        <w:t>- не состоялся аукцион по приобретению квартиры,</w:t>
      </w:r>
    </w:p>
    <w:p w:rsidR="00080214" w:rsidRDefault="00080214" w:rsidP="00080214">
      <w:pPr>
        <w:jc w:val="both"/>
        <w:rPr>
          <w:color w:val="000000"/>
        </w:rPr>
      </w:pPr>
      <w:r>
        <w:rPr>
          <w:color w:val="000000"/>
        </w:rPr>
        <w:t>- поэтапная оплата работ в соответствии с условиями заключенного государственного контракта,</w:t>
      </w:r>
    </w:p>
    <w:p w:rsidR="00080214" w:rsidRDefault="00080214" w:rsidP="00080214">
      <w:pPr>
        <w:jc w:val="both"/>
        <w:rPr>
          <w:color w:val="000000"/>
        </w:rPr>
      </w:pPr>
      <w:r>
        <w:rPr>
          <w:color w:val="000000"/>
        </w:rPr>
        <w:t>- экономия бюджетных средств,</w:t>
      </w:r>
    </w:p>
    <w:p w:rsidR="00080214" w:rsidRDefault="00080214" w:rsidP="00080214">
      <w:pPr>
        <w:jc w:val="both"/>
        <w:rPr>
          <w:color w:val="000000"/>
        </w:rPr>
      </w:pPr>
      <w:r>
        <w:rPr>
          <w:color w:val="000000"/>
        </w:rPr>
        <w:t xml:space="preserve">- несвоевременное предоставление поставщиками услуг (работ) документов для расчетов.  </w:t>
      </w:r>
    </w:p>
    <w:p w:rsidR="00080214" w:rsidRDefault="00080214" w:rsidP="00080214">
      <w:pPr>
        <w:jc w:val="both"/>
        <w:rPr>
          <w:color w:val="000000"/>
        </w:rPr>
      </w:pPr>
      <w:r>
        <w:rPr>
          <w:color w:val="000000"/>
        </w:rPr>
        <w:t xml:space="preserve">- отсутствие заявки на финансирование муниципальных учреждений,  </w:t>
      </w:r>
    </w:p>
    <w:p w:rsidR="00080214" w:rsidRPr="00AD6A30" w:rsidRDefault="00080214" w:rsidP="0008021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080214">
        <w:rPr>
          <w:color w:val="000000"/>
          <w:spacing w:val="1"/>
          <w:shd w:val="clear" w:color="auto" w:fill="FFFFFF"/>
        </w:rPr>
        <w:t>отсутствие потребности в средствах субсидии на оплату жилых помещений и коммунальных услуг</w:t>
      </w:r>
      <w:r>
        <w:rPr>
          <w:color w:val="000000"/>
          <w:spacing w:val="1"/>
          <w:shd w:val="clear" w:color="auto" w:fill="FFFFFF"/>
        </w:rPr>
        <w:t>.</w:t>
      </w:r>
    </w:p>
    <w:p w:rsidR="000E41B9" w:rsidRDefault="000E41B9" w:rsidP="000E41B9">
      <w:pPr>
        <w:jc w:val="both"/>
      </w:pPr>
      <w:r>
        <w:t>В структуре функциональной классификации расходов бюджета наибольший удельный вес составляют расходы:</w:t>
      </w:r>
    </w:p>
    <w:p w:rsidR="000E41B9" w:rsidRDefault="000E41B9" w:rsidP="000E41B9">
      <w:pPr>
        <w:jc w:val="both"/>
      </w:pPr>
      <w:r>
        <w:t xml:space="preserve">- по разделу 0700 «Образование» - 65% или 521 252,5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0E41B9" w:rsidRDefault="000E41B9" w:rsidP="000E41B9">
      <w:pPr>
        <w:jc w:val="both"/>
      </w:pPr>
      <w:r>
        <w:t xml:space="preserve">- по разделу 1102 «Массовый спорт» - 6% или 46 831,0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0E41B9" w:rsidRDefault="000E41B9" w:rsidP="000E41B9">
      <w:pPr>
        <w:jc w:val="both"/>
      </w:pPr>
      <w:r>
        <w:t xml:space="preserve">- по разделу 1003 «Социальное обеспечение населения» - 5% или 40 003,3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45490" w:rsidRDefault="00B45490" w:rsidP="00B45490">
      <w:pPr>
        <w:jc w:val="both"/>
      </w:pPr>
      <w:r>
        <w:t xml:space="preserve">- по разделу 0409 «Дорожное хозяйство» - 3% или 26 479,3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45490" w:rsidRDefault="00B45490" w:rsidP="00B45490">
      <w:pPr>
        <w:jc w:val="both"/>
      </w:pPr>
      <w:r>
        <w:t xml:space="preserve">- по разделу 0502 «Коммунальное хозяйство» - 3% или  24 685,8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45490" w:rsidRDefault="00B45490" w:rsidP="00B45490">
      <w:pPr>
        <w:jc w:val="both"/>
      </w:pPr>
      <w:r>
        <w:t xml:space="preserve">- по разделу 0501 «Жилищное хозяйство» - 2% или  16 297,3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45490" w:rsidRDefault="00B45490" w:rsidP="00B45490">
      <w:pPr>
        <w:jc w:val="both"/>
      </w:pPr>
      <w:r>
        <w:t xml:space="preserve">- по разделу 0503 «Благоустройство» - 1,5% или  11 899,3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45490" w:rsidRDefault="00B45490" w:rsidP="00B45490">
      <w:pPr>
        <w:jc w:val="both"/>
      </w:pPr>
      <w:r>
        <w:t xml:space="preserve">- по разделу 1004 «Охрана семьи и детства» - 1% или  9 661,6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E41B9" w:rsidRPr="000E41B9" w:rsidRDefault="00B45490" w:rsidP="00206CB6">
      <w:pPr>
        <w:jc w:val="both"/>
      </w:pPr>
      <w:r>
        <w:t>В общем объеме расходов бюджета расходы в рамках муниципальных целевых программ</w:t>
      </w:r>
      <w:r w:rsidR="00D617AA">
        <w:t xml:space="preserve"> составляют 750 747,4 </w:t>
      </w:r>
      <w:proofErr w:type="spellStart"/>
      <w:r w:rsidR="00D617AA">
        <w:t>тыс</w:t>
      </w:r>
      <w:proofErr w:type="gramStart"/>
      <w:r w:rsidR="00D617AA">
        <w:t>.р</w:t>
      </w:r>
      <w:proofErr w:type="gramEnd"/>
      <w:r w:rsidR="00D617AA">
        <w:t>уб</w:t>
      </w:r>
      <w:proofErr w:type="spellEnd"/>
      <w:r w:rsidR="00D617AA">
        <w:t>. или 88,6%.</w:t>
      </w:r>
    </w:p>
    <w:p w:rsidR="009530FE" w:rsidRDefault="00080214" w:rsidP="003C0176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>Исполнение по источникам финансирования дефицита бюджета</w:t>
      </w:r>
      <w:r w:rsidR="003C06AE" w:rsidRPr="003C06AE">
        <w:t xml:space="preserve"> </w:t>
      </w:r>
      <w:r w:rsidR="003C06AE">
        <w:t xml:space="preserve">составило  8 153,3 </w:t>
      </w:r>
      <w:proofErr w:type="spellStart"/>
      <w:r w:rsidR="003C06AE">
        <w:t>тыс</w:t>
      </w:r>
      <w:proofErr w:type="gramStart"/>
      <w:r w:rsidR="003C06AE">
        <w:t>.р</w:t>
      </w:r>
      <w:proofErr w:type="gramEnd"/>
      <w:r w:rsidR="003C06AE">
        <w:t>уб</w:t>
      </w:r>
      <w:proofErr w:type="spellEnd"/>
      <w:r w:rsidR="003C06AE">
        <w:t xml:space="preserve">. или 45,9 %  от утвержденных бюджетных назначений (утверждено </w:t>
      </w:r>
      <w:r w:rsidR="00775378">
        <w:t xml:space="preserve">назначений </w:t>
      </w:r>
      <w:r w:rsidR="003C06AE">
        <w:t xml:space="preserve">17 777,7 </w:t>
      </w:r>
      <w:proofErr w:type="spellStart"/>
      <w:r w:rsidR="003C06AE">
        <w:t>тыс.руб</w:t>
      </w:r>
      <w:proofErr w:type="spellEnd"/>
      <w:r w:rsidR="003C06AE">
        <w:t>.</w:t>
      </w:r>
      <w:r w:rsidR="009751A8">
        <w:t>), в том числе</w:t>
      </w:r>
      <w:r w:rsidR="009530FE">
        <w:rPr>
          <w:color w:val="000000"/>
        </w:rPr>
        <w:t xml:space="preserve"> по получению бюджетных кредитов – 0.00 рублей, по погашению бюджетных кредитов 500,0 </w:t>
      </w:r>
      <w:proofErr w:type="spellStart"/>
      <w:r w:rsidR="009530FE">
        <w:rPr>
          <w:color w:val="000000"/>
        </w:rPr>
        <w:t>тыс.руб</w:t>
      </w:r>
      <w:proofErr w:type="spellEnd"/>
      <w:r w:rsidR="009530FE">
        <w:rPr>
          <w:color w:val="000000"/>
        </w:rPr>
        <w:t>.</w:t>
      </w:r>
    </w:p>
    <w:p w:rsidR="005253F9" w:rsidRDefault="005253F9" w:rsidP="003C0176">
      <w:pPr>
        <w:widowControl w:val="0"/>
        <w:autoSpaceDE w:val="0"/>
        <w:autoSpaceDN w:val="0"/>
        <w:adjustRightInd w:val="0"/>
        <w:jc w:val="both"/>
      </w:pPr>
    </w:p>
    <w:p w:rsidR="00300BC8" w:rsidRPr="00300BC8" w:rsidRDefault="00300BC8" w:rsidP="00300BC8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300BC8">
        <w:rPr>
          <w:b/>
          <w:i/>
        </w:rPr>
        <w:t>Отчет об использовании межбюджетных трансфертов из федерального бюджета муниципальными образованиями  и территориальным государственным внебюджетным фондом (ф.0503324)</w:t>
      </w:r>
    </w:p>
    <w:p w:rsidR="00300BC8" w:rsidRDefault="00300BC8" w:rsidP="00300BC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00BC8" w:rsidRDefault="00300BC8" w:rsidP="00300BC8">
      <w:pPr>
        <w:widowControl w:val="0"/>
        <w:autoSpaceDE w:val="0"/>
        <w:autoSpaceDN w:val="0"/>
        <w:adjustRightInd w:val="0"/>
        <w:ind w:firstLine="540"/>
        <w:jc w:val="both"/>
      </w:pPr>
      <w:r>
        <w:t>Отчет составлен на основании данных   ф.0503124,  ф.0503125 представленных в финансовый орган  главным</w:t>
      </w:r>
      <w:r w:rsidR="001B2D73">
        <w:t>и администраторами</w:t>
      </w:r>
      <w:r>
        <w:t xml:space="preserve"> бюджетных средств.</w:t>
      </w:r>
    </w:p>
    <w:p w:rsidR="000750D0" w:rsidRDefault="000750D0" w:rsidP="000750D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Исполнение по  межбюджетным трансфертам из федерального бюджета </w:t>
      </w:r>
      <w:r w:rsidRPr="003C06AE">
        <w:t xml:space="preserve"> </w:t>
      </w:r>
      <w:r>
        <w:t xml:space="preserve">составило  6 971,9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или 99,5 %  от утвержденных бюджетных назначений (утверждено назначений 7 010,0 </w:t>
      </w:r>
      <w:proofErr w:type="spellStart"/>
      <w:r>
        <w:t>тыс.руб</w:t>
      </w:r>
      <w:proofErr w:type="spellEnd"/>
      <w:r>
        <w:t xml:space="preserve">.). Восстановлено остатков </w:t>
      </w:r>
      <w:r>
        <w:rPr>
          <w:color w:val="000000"/>
        </w:rPr>
        <w:t xml:space="preserve">межбюджетного трансферта прошлых лет  3,8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., возвращено неиспользованных остатков прошлых лет в федеральный бюджет 3,8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5253F9" w:rsidRDefault="005253F9" w:rsidP="003C017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80214" w:rsidRDefault="00CE44F4" w:rsidP="00CE44F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BB43CB">
        <w:rPr>
          <w:b/>
          <w:i/>
        </w:rPr>
        <w:t>Справка по консолидируемым расчетам (ф. </w:t>
      </w:r>
      <w:r w:rsidRPr="00BB43CB">
        <w:rPr>
          <w:b/>
          <w:bCs/>
          <w:i/>
        </w:rPr>
        <w:t>0503125</w:t>
      </w:r>
      <w:r w:rsidRPr="00BB43CB">
        <w:rPr>
          <w:b/>
          <w:i/>
        </w:rPr>
        <w:t>)</w:t>
      </w:r>
    </w:p>
    <w:p w:rsidR="00080214" w:rsidRDefault="00080214" w:rsidP="003C0176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C317E4" w:rsidRDefault="00CE44F4" w:rsidP="00C931AB">
      <w:pPr>
        <w:pStyle w:val="ab"/>
        <w:jc w:val="both"/>
      </w:pPr>
      <w:r>
        <w:t xml:space="preserve">       </w:t>
      </w:r>
      <w:r w:rsidRPr="00CE44F4">
        <w:t>Справка</w:t>
      </w:r>
      <w:r w:rsidR="00084B90">
        <w:t xml:space="preserve"> финансовым органом</w:t>
      </w:r>
      <w:r w:rsidR="00084B90">
        <w:rPr>
          <w:b/>
          <w:i/>
        </w:rPr>
        <w:t xml:space="preserve"> </w:t>
      </w:r>
      <w:r w:rsidR="00C317E4" w:rsidRPr="00B06BDA">
        <w:rPr>
          <w:color w:val="000000"/>
          <w:shd w:val="clear" w:color="auto" w:fill="FFFFFF"/>
        </w:rPr>
        <w:t xml:space="preserve">составлена </w:t>
      </w:r>
      <w:r w:rsidR="00C317E4">
        <w:rPr>
          <w:color w:val="000000"/>
          <w:shd w:val="clear" w:color="auto" w:fill="FFFFFF"/>
        </w:rPr>
        <w:t xml:space="preserve">на основании представленных </w:t>
      </w:r>
      <w:r w:rsidR="001B2D73">
        <w:rPr>
          <w:color w:val="000000"/>
          <w:shd w:val="clear" w:color="auto" w:fill="FFFFFF"/>
        </w:rPr>
        <w:t>главными администраторами бюджетных сре</w:t>
      </w:r>
      <w:proofErr w:type="gramStart"/>
      <w:r w:rsidR="001B2D73">
        <w:rPr>
          <w:color w:val="000000"/>
          <w:shd w:val="clear" w:color="auto" w:fill="FFFFFF"/>
        </w:rPr>
        <w:t xml:space="preserve">дств </w:t>
      </w:r>
      <w:r w:rsidR="00C317E4">
        <w:rPr>
          <w:color w:val="000000"/>
          <w:shd w:val="clear" w:color="auto" w:fill="FFFFFF"/>
        </w:rPr>
        <w:t>спр</w:t>
      </w:r>
      <w:proofErr w:type="gramEnd"/>
      <w:r w:rsidR="00C317E4">
        <w:rPr>
          <w:color w:val="000000"/>
          <w:shd w:val="clear" w:color="auto" w:fill="FFFFFF"/>
        </w:rPr>
        <w:t>авок ф.0503125</w:t>
      </w:r>
      <w:r w:rsidR="00084B90">
        <w:rPr>
          <w:color w:val="000000"/>
          <w:shd w:val="clear" w:color="auto" w:fill="FFFFFF"/>
        </w:rPr>
        <w:t xml:space="preserve"> </w:t>
      </w:r>
      <w:r w:rsidR="00C317E4" w:rsidRPr="00B06BDA">
        <w:rPr>
          <w:color w:val="000000"/>
          <w:shd w:val="clear" w:color="auto" w:fill="FFFFFF"/>
        </w:rPr>
        <w:t xml:space="preserve"> путем суммирования одноименных показателей в разрезе кодов элементов бюджета, кодов</w:t>
      </w:r>
      <w:r w:rsidR="00C317E4" w:rsidRPr="00B06BDA">
        <w:rPr>
          <w:rStyle w:val="apple-converted-space"/>
          <w:color w:val="000000"/>
          <w:spacing w:val="1"/>
          <w:shd w:val="clear" w:color="auto" w:fill="FFFFFF"/>
        </w:rPr>
        <w:t> </w:t>
      </w:r>
      <w:hyperlink r:id="rId9" w:history="1">
        <w:r w:rsidR="00C317E4" w:rsidRPr="00B06BDA">
          <w:rPr>
            <w:rStyle w:val="a4"/>
            <w:color w:val="000000"/>
            <w:spacing w:val="1"/>
            <w:u w:val="none"/>
            <w:shd w:val="clear" w:color="auto" w:fill="FFFFFF"/>
          </w:rPr>
          <w:t>ОКТМО</w:t>
        </w:r>
      </w:hyperlink>
      <w:r w:rsidR="00467DAA">
        <w:rPr>
          <w:rStyle w:val="a4"/>
          <w:color w:val="000000"/>
          <w:spacing w:val="1"/>
          <w:u w:val="none"/>
          <w:shd w:val="clear" w:color="auto" w:fill="FFFFFF"/>
        </w:rPr>
        <w:t xml:space="preserve"> </w:t>
      </w:r>
      <w:r w:rsidR="00C317E4" w:rsidRPr="00B06BDA">
        <w:rPr>
          <w:color w:val="000000"/>
          <w:shd w:val="clear" w:color="auto" w:fill="FFFFFF"/>
        </w:rPr>
        <w:t>и номера счета</w:t>
      </w:r>
      <w:r w:rsidR="00C317E4">
        <w:rPr>
          <w:color w:val="000000"/>
          <w:shd w:val="clear" w:color="auto" w:fill="FFFFFF"/>
        </w:rPr>
        <w:t xml:space="preserve"> в целях </w:t>
      </w:r>
      <w:r w:rsidR="00C317E4" w:rsidRPr="00EC6D15">
        <w:rPr>
          <w:color w:val="2D2D2D"/>
          <w:shd w:val="clear" w:color="auto" w:fill="FFFFFF"/>
        </w:rPr>
        <w:t>определения взаимосвязанных показателей, подлежащих исключению</w:t>
      </w:r>
      <w:r w:rsidR="00C317E4">
        <w:rPr>
          <w:color w:val="2D2D2D"/>
          <w:shd w:val="clear" w:color="auto" w:fill="FFFFFF"/>
        </w:rPr>
        <w:t>.</w:t>
      </w:r>
      <w:r w:rsidR="00084B90" w:rsidRPr="00084B90">
        <w:t xml:space="preserve"> </w:t>
      </w:r>
      <w:r w:rsidR="00084B90">
        <w:t>Показатели в справке  на 1 января 2017 года отраж</w:t>
      </w:r>
      <w:r w:rsidR="00E80EEB">
        <w:t>ены</w:t>
      </w:r>
      <w:r w:rsidR="00084B90">
        <w:t xml:space="preserve"> без учета результата заключительных операций по закрытию счетов при завершении финансового года, проведенных 31 декабря отчетного финансового года</w:t>
      </w:r>
      <w:r w:rsidR="00E80EEB">
        <w:t>. В составе форм годового отчета об исполнении бюджета предоставлены справки по счетам:</w:t>
      </w:r>
    </w:p>
    <w:p w:rsidR="00D04CB9" w:rsidRDefault="00E80EEB" w:rsidP="00C931AB">
      <w:pPr>
        <w:pStyle w:val="ab"/>
        <w:jc w:val="both"/>
      </w:pPr>
      <w:r>
        <w:t>120551000, 120551560, 120551660, 130111000, 130111710, 130111810, 140410151.</w:t>
      </w:r>
    </w:p>
    <w:p w:rsidR="00E80EEB" w:rsidRPr="00E80EEB" w:rsidRDefault="00E80EEB" w:rsidP="00C931AB">
      <w:pPr>
        <w:pStyle w:val="ab"/>
        <w:jc w:val="both"/>
        <w:rPr>
          <w:color w:val="2D2D2D"/>
          <w:shd w:val="clear" w:color="auto" w:fill="FFFFFF"/>
        </w:rPr>
      </w:pPr>
      <w:r>
        <w:rPr>
          <w:b/>
          <w:i/>
        </w:rPr>
        <w:lastRenderedPageBreak/>
        <w:t xml:space="preserve">В нарушение </w:t>
      </w:r>
      <w:r>
        <w:t xml:space="preserve">Инструкции 191н  в справках </w:t>
      </w:r>
      <w:r w:rsidR="00F428D3">
        <w:t xml:space="preserve">по кодам счетов </w:t>
      </w:r>
      <w:r>
        <w:t>120551560, 120551660, 130111000, 130111710, 130111810 неверно указано наименование бюджета «бюджет муниципальных районов»</w:t>
      </w:r>
      <w:r w:rsidR="00F428D3">
        <w:t>, следует указывать – бюджет муниципального образования – «город Тулун», ОКТМО указано 25732000 «Муниципальное образование – «город Тулун».</w:t>
      </w:r>
    </w:p>
    <w:p w:rsidR="00CE44F4" w:rsidRDefault="00F428D3" w:rsidP="00C931AB">
      <w:pPr>
        <w:pStyle w:val="ab"/>
        <w:jc w:val="both"/>
      </w:pPr>
      <w:r>
        <w:rPr>
          <w:b/>
          <w:i/>
        </w:rPr>
        <w:t xml:space="preserve">В нарушение </w:t>
      </w:r>
      <w:r w:rsidRPr="00F428D3">
        <w:t>п.4</w:t>
      </w:r>
      <w:r>
        <w:rPr>
          <w:b/>
          <w:i/>
        </w:rPr>
        <w:t xml:space="preserve"> </w:t>
      </w:r>
      <w:r>
        <w:t xml:space="preserve">Инструкции 191н  в оглавлении </w:t>
      </w:r>
      <w:r w:rsidR="000E46D1">
        <w:t>отсутствует</w:t>
      </w:r>
      <w:r>
        <w:t xml:space="preserve"> справка ф.0503125 по коду счета 130111710.</w:t>
      </w:r>
    </w:p>
    <w:p w:rsidR="00F722FB" w:rsidRDefault="00F722FB" w:rsidP="00C931AB">
      <w:pPr>
        <w:pStyle w:val="ab"/>
        <w:jc w:val="both"/>
        <w:rPr>
          <w:spacing w:val="2"/>
        </w:rPr>
      </w:pPr>
    </w:p>
    <w:p w:rsidR="00DC2A99" w:rsidRPr="00563BE3" w:rsidRDefault="00DC2A99" w:rsidP="00DC2A99">
      <w:pPr>
        <w:pStyle w:val="ab"/>
        <w:jc w:val="center"/>
        <w:rPr>
          <w:b/>
          <w:i/>
          <w:spacing w:val="2"/>
        </w:rPr>
      </w:pPr>
      <w:r w:rsidRPr="00563BE3">
        <w:rPr>
          <w:b/>
          <w:i/>
        </w:rPr>
        <w:t>Пояснительная  записка к отчету об исполнении консолидированного бюджета (ф.0503360)</w:t>
      </w:r>
    </w:p>
    <w:p w:rsidR="00BB772B" w:rsidRDefault="00BB772B" w:rsidP="000626DF">
      <w:pPr>
        <w:jc w:val="both"/>
        <w:rPr>
          <w:rFonts w:eastAsia="Calibri"/>
          <w:spacing w:val="2"/>
        </w:rPr>
      </w:pPr>
    </w:p>
    <w:p w:rsidR="007A3AEF" w:rsidRDefault="00D04CB9" w:rsidP="00D04CB9">
      <w:pPr>
        <w:widowControl w:val="0"/>
        <w:autoSpaceDE w:val="0"/>
        <w:autoSpaceDN w:val="0"/>
        <w:adjustRightInd w:val="0"/>
        <w:jc w:val="both"/>
      </w:pPr>
      <w:r>
        <w:rPr>
          <w:spacing w:val="2"/>
        </w:rPr>
        <w:t xml:space="preserve">     </w:t>
      </w:r>
      <w:r w:rsidR="00BB772B">
        <w:rPr>
          <w:spacing w:val="2"/>
        </w:rPr>
        <w:t xml:space="preserve"> </w:t>
      </w:r>
      <w:r w:rsidR="00C317E4" w:rsidRPr="00BB772B">
        <w:t>П</w:t>
      </w:r>
      <w:r w:rsidR="00BB772B" w:rsidRPr="00BB772B">
        <w:t>ояснительная записка</w:t>
      </w:r>
      <w:r w:rsidR="00BB772B">
        <w:rPr>
          <w:b/>
          <w:i/>
        </w:rPr>
        <w:t xml:space="preserve"> </w:t>
      </w:r>
      <w:r w:rsidR="0006253E">
        <w:t>финансовым органом</w:t>
      </w:r>
      <w:r w:rsidR="00395BC6" w:rsidRPr="00BB772B">
        <w:t xml:space="preserve"> </w:t>
      </w:r>
      <w:r w:rsidR="00C317E4">
        <w:t>составлена с учетом установленных требований Инструкции, текстовая часть пояснительной записки содержит разделы, формы, таблиц</w:t>
      </w:r>
      <w:r w:rsidR="006073B6">
        <w:t>ы, предусмотренные Инструкцией</w:t>
      </w:r>
      <w:r>
        <w:t xml:space="preserve"> 191н</w:t>
      </w:r>
      <w:r w:rsidR="006073B6">
        <w:t xml:space="preserve">. </w:t>
      </w:r>
      <w:r w:rsidR="00C317E4" w:rsidRPr="00C71BD0">
        <w:t>Пояснительная записка содержит сводную информацию, основанную на показателях</w:t>
      </w:r>
      <w:r w:rsidR="00C317E4">
        <w:t xml:space="preserve"> </w:t>
      </w:r>
      <w:r w:rsidR="00813559">
        <w:t>бюджетной отчетности главных администраторов бюджетных средств</w:t>
      </w:r>
      <w:r w:rsidR="00C317E4" w:rsidRPr="00C71BD0">
        <w:t xml:space="preserve">. </w:t>
      </w:r>
      <w:r w:rsidR="007A3AEF">
        <w:t xml:space="preserve"> В</w:t>
      </w:r>
      <w:r w:rsidR="00C317E4">
        <w:t xml:space="preserve"> текстовой </w:t>
      </w:r>
      <w:r w:rsidR="00F7433A">
        <w:t xml:space="preserve"> </w:t>
      </w:r>
      <w:r w:rsidR="00C317E4">
        <w:t>части пояснительной записки</w:t>
      </w:r>
      <w:r w:rsidR="007A3AEF" w:rsidRPr="007A3AEF">
        <w:t xml:space="preserve"> </w:t>
      </w:r>
      <w:r w:rsidR="007A3AEF" w:rsidRPr="00F7433A">
        <w:rPr>
          <w:b/>
          <w:i/>
        </w:rPr>
        <w:t>неверно</w:t>
      </w:r>
      <w:r w:rsidR="007A3AEF">
        <w:t xml:space="preserve"> указано наименование бюджета «бюджет муниципальных районов», следует указывать – бюджет муниципального образования – «город Тулун», ОКТМО указано 25732000 «Муниципальное образование – «город Тулун».</w:t>
      </w:r>
      <w:r w:rsidR="001676BF">
        <w:t xml:space="preserve"> В разделе 1</w:t>
      </w:r>
      <w:r w:rsidR="001676BF" w:rsidRPr="001676BF">
        <w:t xml:space="preserve"> </w:t>
      </w:r>
      <w:r w:rsidR="001676BF">
        <w:t xml:space="preserve">текстовой части пояснительной записки </w:t>
      </w:r>
      <w:r w:rsidR="00F7433A">
        <w:t xml:space="preserve">к отчету об исполнении консолидированного бюджета за 2016 год </w:t>
      </w:r>
      <w:r w:rsidR="001676BF" w:rsidRPr="00322E68">
        <w:rPr>
          <w:b/>
          <w:i/>
        </w:rPr>
        <w:t>некорректна</w:t>
      </w:r>
      <w:r w:rsidR="001676BF">
        <w:t xml:space="preserve"> ссылка на решение Думы городского округа от 29.12.2014г. № 28-ДГО «О бюджете муниципального образования – «город Тулун» на 2015 год и </w:t>
      </w:r>
      <w:r w:rsidR="00F7433A">
        <w:t>на пла</w:t>
      </w:r>
      <w:r w:rsidR="00322E68">
        <w:t>новый период 2016 и 2017 годов».</w:t>
      </w:r>
    </w:p>
    <w:p w:rsidR="008F4426" w:rsidRPr="008F4426" w:rsidRDefault="008F4426" w:rsidP="008F442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8F4426">
        <w:rPr>
          <w:color w:val="000000" w:themeColor="text1"/>
        </w:rPr>
        <w:t>Поясните</w:t>
      </w:r>
      <w:r>
        <w:rPr>
          <w:color w:val="000000" w:themeColor="text1"/>
        </w:rPr>
        <w:t xml:space="preserve">льная записка </w:t>
      </w:r>
      <w:r w:rsidRPr="008F4426">
        <w:rPr>
          <w:color w:val="000000" w:themeColor="text1"/>
        </w:rPr>
        <w:t xml:space="preserve">  представлена в составе следующих приложений:</w:t>
      </w:r>
    </w:p>
    <w:p w:rsidR="008F4426" w:rsidRPr="008F4426" w:rsidRDefault="008F4426" w:rsidP="008F442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- </w:t>
      </w:r>
      <w:r w:rsidRPr="00B005A7">
        <w:rPr>
          <w:b/>
          <w:color w:val="000000" w:themeColor="text1"/>
        </w:rPr>
        <w:t xml:space="preserve">сведения </w:t>
      </w:r>
      <w:r w:rsidR="009D7132" w:rsidRPr="00B005A7">
        <w:rPr>
          <w:b/>
        </w:rPr>
        <w:t xml:space="preserve">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</w:t>
      </w:r>
      <w:r w:rsidR="009D7132" w:rsidRPr="00B005A7">
        <w:rPr>
          <w:b/>
          <w:color w:val="000000" w:themeColor="text1"/>
        </w:rPr>
        <w:t xml:space="preserve"> </w:t>
      </w:r>
      <w:hyperlink r:id="rId10" w:history="1">
        <w:r w:rsidRPr="00B005A7">
          <w:rPr>
            <w:rStyle w:val="a4"/>
            <w:b/>
            <w:color w:val="000000" w:themeColor="text1"/>
            <w:u w:val="none"/>
          </w:rPr>
          <w:t>(ф. 0503361)</w:t>
        </w:r>
      </w:hyperlink>
      <w:r w:rsidR="009D7132" w:rsidRPr="00B005A7">
        <w:rPr>
          <w:b/>
          <w:color w:val="000000" w:themeColor="text1"/>
        </w:rPr>
        <w:t xml:space="preserve">. </w:t>
      </w:r>
      <w:r w:rsidR="009D7132">
        <w:rPr>
          <w:color w:val="000000" w:themeColor="text1"/>
        </w:rPr>
        <w:t>Участниками</w:t>
      </w:r>
      <w:r w:rsidR="009D7132" w:rsidRPr="009D7132">
        <w:t xml:space="preserve"> </w:t>
      </w:r>
      <w:r w:rsidR="00563BE3">
        <w:t>бюджетного процесса муници</w:t>
      </w:r>
      <w:r w:rsidR="009D7132">
        <w:t>пального образования – «город Тулун» являются: - 33 муниципальных учреждения, из них 28 бюджетных и 5 автономных, - 4 участника бюджетного процесса, из них 3 главных распорядителя бюджетных средств и 1 получатель бюджетных средств, -- 5 муниципальных унитарных  предприятия, - 1 публично-правовое образование</w:t>
      </w:r>
      <w:r w:rsidR="00563BE3">
        <w:t>;</w:t>
      </w:r>
      <w:proofErr w:type="gramEnd"/>
    </w:p>
    <w:p w:rsidR="008F4426" w:rsidRPr="00D52B8D" w:rsidRDefault="008F4426" w:rsidP="008F442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63BE3">
        <w:rPr>
          <w:color w:val="000000" w:themeColor="text1"/>
        </w:rPr>
        <w:t xml:space="preserve"> </w:t>
      </w:r>
      <w:r w:rsidRPr="00B005A7">
        <w:rPr>
          <w:b/>
          <w:color w:val="000000" w:themeColor="text1"/>
        </w:rPr>
        <w:t xml:space="preserve">сведения об исполнении консолидированного бюджета </w:t>
      </w:r>
      <w:hyperlink r:id="rId11" w:history="1">
        <w:r w:rsidRPr="00B005A7">
          <w:rPr>
            <w:rStyle w:val="a4"/>
            <w:b/>
            <w:color w:val="000000" w:themeColor="text1"/>
            <w:u w:val="none"/>
          </w:rPr>
          <w:t>(ф. 0503364)</w:t>
        </w:r>
      </w:hyperlink>
      <w:r w:rsidR="00563BE3" w:rsidRPr="00B005A7">
        <w:rPr>
          <w:b/>
          <w:color w:val="000000" w:themeColor="text1"/>
        </w:rPr>
        <w:t xml:space="preserve">. </w:t>
      </w:r>
      <w:r w:rsidR="00563BE3" w:rsidRPr="00BE37DF">
        <w:rPr>
          <w:color w:val="000000" w:themeColor="text1"/>
        </w:rPr>
        <w:t>В сведениях ф.0503364</w:t>
      </w:r>
      <w:r w:rsidR="00563BE3" w:rsidRPr="00563BE3">
        <w:rPr>
          <w:b/>
          <w:i/>
        </w:rPr>
        <w:t xml:space="preserve"> </w:t>
      </w:r>
      <w:r w:rsidR="00563BE3" w:rsidRPr="00F7433A">
        <w:rPr>
          <w:b/>
          <w:i/>
        </w:rPr>
        <w:t>неверно</w:t>
      </w:r>
      <w:r w:rsidR="00563BE3">
        <w:t xml:space="preserve"> указано наименование бюджета «бюджет муниципальных районов», следует указывать – бюджет муниципального образования – «город Тулун».</w:t>
      </w:r>
      <w:r w:rsidR="00D52B8D">
        <w:t xml:space="preserve"> Показатели в приложении к пояснительной записке ф.0503364 соответствуют данным ф.0503317</w:t>
      </w:r>
      <w:r w:rsidR="00D52B8D" w:rsidRPr="00D52B8D">
        <w:rPr>
          <w:b/>
          <w:i/>
        </w:rPr>
        <w:t xml:space="preserve"> </w:t>
      </w:r>
      <w:r w:rsidR="00D52B8D">
        <w:rPr>
          <w:b/>
          <w:i/>
        </w:rPr>
        <w:t>«</w:t>
      </w:r>
      <w:r w:rsidR="00D52B8D" w:rsidRPr="00D52B8D"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D52B8D">
        <w:t>»;</w:t>
      </w:r>
    </w:p>
    <w:p w:rsidR="00D52B8D" w:rsidRPr="008F4426" w:rsidRDefault="008F4426" w:rsidP="008F442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005A7">
        <w:rPr>
          <w:b/>
          <w:color w:val="000000" w:themeColor="text1"/>
        </w:rPr>
        <w:t xml:space="preserve">сведения о движении нефинансовых активов консолидированного бюджета </w:t>
      </w:r>
      <w:hyperlink r:id="rId12" w:history="1">
        <w:r w:rsidRPr="00B005A7">
          <w:rPr>
            <w:rStyle w:val="a4"/>
            <w:b/>
            <w:color w:val="000000" w:themeColor="text1"/>
            <w:u w:val="none"/>
          </w:rPr>
          <w:t>(ф. 0503368)</w:t>
        </w:r>
      </w:hyperlink>
      <w:r w:rsidR="00D52B8D">
        <w:rPr>
          <w:color w:val="000000" w:themeColor="text1"/>
        </w:rPr>
        <w:t>.</w:t>
      </w:r>
      <w:r w:rsidR="006F646F">
        <w:rPr>
          <w:color w:val="000000" w:themeColor="text1"/>
        </w:rPr>
        <w:t xml:space="preserve"> </w:t>
      </w:r>
      <w:r w:rsidR="005217A5">
        <w:rPr>
          <w:color w:val="000000"/>
          <w:shd w:val="clear" w:color="auto" w:fill="FFFFFF"/>
        </w:rPr>
        <w:t>Данные</w:t>
      </w:r>
      <w:r w:rsidR="005217A5" w:rsidRPr="0089275D">
        <w:rPr>
          <w:color w:val="000000"/>
          <w:shd w:val="clear" w:color="auto" w:fill="FFFFFF"/>
        </w:rPr>
        <w:t xml:space="preserve"> </w:t>
      </w:r>
      <w:r w:rsidR="005217A5">
        <w:t>в приложении к пояснительной записке ф.0503368</w:t>
      </w:r>
      <w:r w:rsidR="005217A5">
        <w:rPr>
          <w:color w:val="000000"/>
          <w:shd w:val="clear" w:color="auto" w:fill="FFFFFF"/>
        </w:rPr>
        <w:t xml:space="preserve"> соответствуют показателям</w:t>
      </w:r>
      <w:r w:rsidR="008A5694">
        <w:rPr>
          <w:color w:val="000000"/>
          <w:shd w:val="clear" w:color="auto" w:fill="FFFFFF"/>
        </w:rPr>
        <w:t xml:space="preserve"> Б</w:t>
      </w:r>
      <w:r w:rsidR="005217A5" w:rsidRPr="0089275D">
        <w:rPr>
          <w:color w:val="000000"/>
          <w:shd w:val="clear" w:color="auto" w:fill="FFFFFF"/>
        </w:rPr>
        <w:t>аланса</w:t>
      </w:r>
      <w:r w:rsidR="005217A5" w:rsidRPr="0089275D">
        <w:rPr>
          <w:color w:val="000000"/>
        </w:rPr>
        <w:t xml:space="preserve"> (ф. </w:t>
      </w:r>
      <w:r w:rsidR="005217A5">
        <w:rPr>
          <w:bCs/>
          <w:color w:val="000000"/>
        </w:rPr>
        <w:t>0503320</w:t>
      </w:r>
      <w:r w:rsidR="005217A5" w:rsidRPr="0089275D">
        <w:rPr>
          <w:color w:val="000000"/>
        </w:rPr>
        <w:t>)</w:t>
      </w:r>
      <w:r w:rsidR="005217A5">
        <w:rPr>
          <w:color w:val="000000"/>
        </w:rPr>
        <w:t>;</w:t>
      </w:r>
    </w:p>
    <w:p w:rsidR="004344EB" w:rsidRPr="004344EB" w:rsidRDefault="008F4426" w:rsidP="004344E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r w:rsidRPr="00B005A7">
        <w:rPr>
          <w:b/>
          <w:color w:val="000000" w:themeColor="text1"/>
        </w:rPr>
        <w:t xml:space="preserve">сведения по дебиторской и кредиторской задолженности </w:t>
      </w:r>
      <w:hyperlink r:id="rId13" w:history="1">
        <w:r w:rsidRPr="00B005A7">
          <w:rPr>
            <w:rStyle w:val="a4"/>
            <w:b/>
            <w:color w:val="000000" w:themeColor="text1"/>
            <w:u w:val="none"/>
          </w:rPr>
          <w:t>(ф. 0503369)</w:t>
        </w:r>
      </w:hyperlink>
      <w:r w:rsidR="008A78AE">
        <w:rPr>
          <w:color w:val="000000" w:themeColor="text1"/>
        </w:rPr>
        <w:t xml:space="preserve">. </w:t>
      </w:r>
      <w:r w:rsidR="008A78AE">
        <w:rPr>
          <w:color w:val="000000"/>
        </w:rPr>
        <w:t>П</w:t>
      </w:r>
      <w:r w:rsidR="008A78AE">
        <w:t>риложение к пояснительной записке ф.0503369</w:t>
      </w:r>
      <w:r w:rsidR="008A78AE">
        <w:rPr>
          <w:color w:val="000000"/>
        </w:rPr>
        <w:t xml:space="preserve"> </w:t>
      </w:r>
      <w:r w:rsidR="008A78AE" w:rsidRPr="00351189">
        <w:rPr>
          <w:color w:val="000000"/>
          <w:shd w:val="clear" w:color="auto" w:fill="FFFFFF"/>
        </w:rPr>
        <w:t>с</w:t>
      </w:r>
      <w:r w:rsidR="008A78AE">
        <w:rPr>
          <w:color w:val="000000"/>
          <w:shd w:val="clear" w:color="auto" w:fill="FFFFFF"/>
        </w:rPr>
        <w:t>оставлено</w:t>
      </w:r>
      <w:r w:rsidR="008A78AE" w:rsidRPr="00351189">
        <w:rPr>
          <w:color w:val="000000"/>
          <w:shd w:val="clear" w:color="auto" w:fill="FFFFFF"/>
        </w:rPr>
        <w:t xml:space="preserve"> раздельно по дебиторской и по кре</w:t>
      </w:r>
      <w:r w:rsidR="008A78AE">
        <w:rPr>
          <w:color w:val="000000"/>
          <w:shd w:val="clear" w:color="auto" w:fill="FFFFFF"/>
        </w:rPr>
        <w:t>диторской задолженности.</w:t>
      </w:r>
      <w:r w:rsidR="004344EB">
        <w:rPr>
          <w:color w:val="000000"/>
          <w:shd w:val="clear" w:color="auto" w:fill="FFFFFF"/>
        </w:rPr>
        <w:t xml:space="preserve"> Дебиторская задолженность на конец отчетного периода составила 98 308,0 </w:t>
      </w:r>
      <w:proofErr w:type="spellStart"/>
      <w:r w:rsidR="004344EB">
        <w:rPr>
          <w:color w:val="000000"/>
          <w:shd w:val="clear" w:color="auto" w:fill="FFFFFF"/>
        </w:rPr>
        <w:t>тыс</w:t>
      </w:r>
      <w:proofErr w:type="gramStart"/>
      <w:r w:rsidR="004344EB">
        <w:rPr>
          <w:color w:val="000000"/>
          <w:shd w:val="clear" w:color="auto" w:fill="FFFFFF"/>
        </w:rPr>
        <w:t>.р</w:t>
      </w:r>
      <w:proofErr w:type="gramEnd"/>
      <w:r w:rsidR="004344EB">
        <w:rPr>
          <w:color w:val="000000"/>
          <w:shd w:val="clear" w:color="auto" w:fill="FFFFFF"/>
        </w:rPr>
        <w:t>уб</w:t>
      </w:r>
      <w:proofErr w:type="spellEnd"/>
      <w:r w:rsidR="004344EB">
        <w:rPr>
          <w:color w:val="000000"/>
          <w:shd w:val="clear" w:color="auto" w:fill="FFFFFF"/>
        </w:rPr>
        <w:t xml:space="preserve">., в том числе просроченная 93 220,6 </w:t>
      </w:r>
      <w:proofErr w:type="spellStart"/>
      <w:r w:rsidR="004344EB">
        <w:rPr>
          <w:color w:val="000000"/>
          <w:shd w:val="clear" w:color="auto" w:fill="FFFFFF"/>
        </w:rPr>
        <w:t>тыс.руб</w:t>
      </w:r>
      <w:proofErr w:type="spellEnd"/>
      <w:r w:rsidR="004344EB">
        <w:rPr>
          <w:color w:val="000000"/>
          <w:shd w:val="clear" w:color="auto" w:fill="FFFFFF"/>
        </w:rPr>
        <w:t xml:space="preserve">. Рост дебиторской задолженности по сравнению с дебиторской задолженностью на начало года </w:t>
      </w:r>
      <w:r w:rsidR="004070DE">
        <w:rPr>
          <w:color w:val="000000"/>
          <w:shd w:val="clear" w:color="auto" w:fill="FFFFFF"/>
        </w:rPr>
        <w:t xml:space="preserve">(70 878,7 </w:t>
      </w:r>
      <w:proofErr w:type="spellStart"/>
      <w:r w:rsidR="004070DE">
        <w:rPr>
          <w:color w:val="000000"/>
          <w:shd w:val="clear" w:color="auto" w:fill="FFFFFF"/>
        </w:rPr>
        <w:t>тыс.руб</w:t>
      </w:r>
      <w:proofErr w:type="spellEnd"/>
      <w:r w:rsidR="004070DE">
        <w:rPr>
          <w:color w:val="000000"/>
          <w:shd w:val="clear" w:color="auto" w:fill="FFFFFF"/>
        </w:rPr>
        <w:t xml:space="preserve">.) </w:t>
      </w:r>
      <w:r w:rsidR="004344EB">
        <w:rPr>
          <w:color w:val="000000"/>
          <w:shd w:val="clear" w:color="auto" w:fill="FFFFFF"/>
        </w:rPr>
        <w:t xml:space="preserve">составил 27 429,3 </w:t>
      </w:r>
      <w:proofErr w:type="spellStart"/>
      <w:r w:rsidR="004344EB">
        <w:rPr>
          <w:color w:val="000000"/>
          <w:shd w:val="clear" w:color="auto" w:fill="FFFFFF"/>
        </w:rPr>
        <w:t>тыс.руб</w:t>
      </w:r>
      <w:proofErr w:type="spellEnd"/>
      <w:r w:rsidR="004344EB">
        <w:rPr>
          <w:color w:val="000000"/>
          <w:shd w:val="clear" w:color="auto" w:fill="FFFFFF"/>
        </w:rPr>
        <w:t xml:space="preserve">. или 38,7%, рост просроченной дебиторской задолженности по сравнению с просроченной дебиторской задолженностью на начало года </w:t>
      </w:r>
      <w:r w:rsidR="004070DE">
        <w:rPr>
          <w:color w:val="000000"/>
          <w:shd w:val="clear" w:color="auto" w:fill="FFFFFF"/>
        </w:rPr>
        <w:t xml:space="preserve">(44 431,0 </w:t>
      </w:r>
      <w:proofErr w:type="spellStart"/>
      <w:r w:rsidR="004070DE">
        <w:rPr>
          <w:color w:val="000000"/>
          <w:shd w:val="clear" w:color="auto" w:fill="FFFFFF"/>
        </w:rPr>
        <w:t>тыс.руб</w:t>
      </w:r>
      <w:proofErr w:type="spellEnd"/>
      <w:r w:rsidR="004070DE">
        <w:rPr>
          <w:color w:val="000000"/>
          <w:shd w:val="clear" w:color="auto" w:fill="FFFFFF"/>
        </w:rPr>
        <w:t xml:space="preserve">.) </w:t>
      </w:r>
      <w:r w:rsidR="004344EB">
        <w:rPr>
          <w:color w:val="000000"/>
          <w:shd w:val="clear" w:color="auto" w:fill="FFFFFF"/>
        </w:rPr>
        <w:t xml:space="preserve">составил 48 789,6  </w:t>
      </w:r>
      <w:proofErr w:type="spellStart"/>
      <w:r w:rsidR="004344EB">
        <w:rPr>
          <w:color w:val="000000"/>
          <w:shd w:val="clear" w:color="auto" w:fill="FFFFFF"/>
        </w:rPr>
        <w:t>тыс</w:t>
      </w:r>
      <w:proofErr w:type="gramStart"/>
      <w:r w:rsidR="004344EB">
        <w:rPr>
          <w:color w:val="000000"/>
          <w:shd w:val="clear" w:color="auto" w:fill="FFFFFF"/>
        </w:rPr>
        <w:t>.р</w:t>
      </w:r>
      <w:proofErr w:type="gramEnd"/>
      <w:r w:rsidR="004344EB">
        <w:rPr>
          <w:color w:val="000000"/>
          <w:shd w:val="clear" w:color="auto" w:fill="FFFFFF"/>
        </w:rPr>
        <w:t>уб</w:t>
      </w:r>
      <w:proofErr w:type="spellEnd"/>
      <w:r w:rsidR="004344EB">
        <w:rPr>
          <w:color w:val="000000"/>
          <w:shd w:val="clear" w:color="auto" w:fill="FFFFFF"/>
        </w:rPr>
        <w:t xml:space="preserve">. или 209,8%. </w:t>
      </w:r>
      <w:r w:rsidR="008D07DE">
        <w:rPr>
          <w:color w:val="000000"/>
          <w:shd w:val="clear" w:color="auto" w:fill="FFFFFF"/>
        </w:rPr>
        <w:t xml:space="preserve">Большую часть дебиторской задолженности составляет дебиторская задолженность по доходам  95,2%  (93 613,6 </w:t>
      </w:r>
      <w:proofErr w:type="spellStart"/>
      <w:r w:rsidR="008D07DE">
        <w:rPr>
          <w:color w:val="000000"/>
          <w:shd w:val="clear" w:color="auto" w:fill="FFFFFF"/>
        </w:rPr>
        <w:t>тыс.руб</w:t>
      </w:r>
      <w:proofErr w:type="spellEnd"/>
      <w:r w:rsidR="008D07DE">
        <w:rPr>
          <w:color w:val="000000"/>
          <w:shd w:val="clear" w:color="auto" w:fill="FFFFFF"/>
        </w:rPr>
        <w:t>.).</w:t>
      </w:r>
      <w:r w:rsidR="00745BCE" w:rsidRPr="00745BCE">
        <w:rPr>
          <w:color w:val="000000"/>
          <w:shd w:val="clear" w:color="auto" w:fill="FFFFFF"/>
        </w:rPr>
        <w:t xml:space="preserve"> </w:t>
      </w:r>
      <w:r w:rsidR="00745BCE">
        <w:rPr>
          <w:color w:val="000000"/>
          <w:shd w:val="clear" w:color="auto" w:fill="FFFFFF"/>
        </w:rPr>
        <w:t xml:space="preserve">Причинами дебиторской задолженности по доходам являются неоплата в установленные сроки арендной платы арендаторами, неоплата в установленные сроки за  </w:t>
      </w:r>
      <w:proofErr w:type="spellStart"/>
      <w:r w:rsidR="00745BCE">
        <w:rPr>
          <w:color w:val="000000"/>
          <w:shd w:val="clear" w:color="auto" w:fill="FFFFFF"/>
        </w:rPr>
        <w:t>найм</w:t>
      </w:r>
      <w:proofErr w:type="spellEnd"/>
      <w:r w:rsidR="00745BCE">
        <w:rPr>
          <w:color w:val="000000"/>
          <w:shd w:val="clear" w:color="auto" w:fill="FFFFFF"/>
        </w:rPr>
        <w:t xml:space="preserve"> муниципального имущества</w:t>
      </w:r>
      <w:r w:rsidR="004B6F8F">
        <w:rPr>
          <w:color w:val="000000"/>
          <w:shd w:val="clear" w:color="auto" w:fill="FFFFFF"/>
        </w:rPr>
        <w:t xml:space="preserve">. Мероприятия по снижению </w:t>
      </w:r>
      <w:r w:rsidR="004B6F8F">
        <w:rPr>
          <w:color w:val="000000"/>
          <w:shd w:val="clear" w:color="auto" w:fill="FFFFFF"/>
        </w:rPr>
        <w:lastRenderedPageBreak/>
        <w:t xml:space="preserve">дебиторской задолженности по доходам не проводятся, к проверке </w:t>
      </w:r>
      <w:r w:rsidR="00C50784">
        <w:rPr>
          <w:color w:val="000000"/>
          <w:shd w:val="clear" w:color="auto" w:fill="FFFFFF"/>
        </w:rPr>
        <w:t>по запросу не предоставлены</w:t>
      </w:r>
      <w:r w:rsidR="004B6F8F">
        <w:rPr>
          <w:color w:val="000000"/>
          <w:shd w:val="clear" w:color="auto" w:fill="FFFFFF"/>
        </w:rPr>
        <w:t>.</w:t>
      </w:r>
      <w:r w:rsidR="007118C2">
        <w:rPr>
          <w:color w:val="000000"/>
          <w:shd w:val="clear" w:color="auto" w:fill="FFFFFF"/>
        </w:rPr>
        <w:t xml:space="preserve"> Кредиторская задолженность на конец отчетного периода составила 14 745,1 </w:t>
      </w:r>
      <w:proofErr w:type="spellStart"/>
      <w:r w:rsidR="007118C2">
        <w:rPr>
          <w:color w:val="000000"/>
          <w:shd w:val="clear" w:color="auto" w:fill="FFFFFF"/>
        </w:rPr>
        <w:t>тыс</w:t>
      </w:r>
      <w:proofErr w:type="gramStart"/>
      <w:r w:rsidR="007118C2">
        <w:rPr>
          <w:color w:val="000000"/>
          <w:shd w:val="clear" w:color="auto" w:fill="FFFFFF"/>
        </w:rPr>
        <w:t>.р</w:t>
      </w:r>
      <w:proofErr w:type="gramEnd"/>
      <w:r w:rsidR="007118C2">
        <w:rPr>
          <w:color w:val="000000"/>
          <w:shd w:val="clear" w:color="auto" w:fill="FFFFFF"/>
        </w:rPr>
        <w:t>уб</w:t>
      </w:r>
      <w:proofErr w:type="spellEnd"/>
      <w:r w:rsidR="007118C2">
        <w:rPr>
          <w:color w:val="000000"/>
          <w:shd w:val="clear" w:color="auto" w:fill="FFFFFF"/>
        </w:rPr>
        <w:t>.,  просроченная</w:t>
      </w:r>
      <w:r w:rsidR="007118C2" w:rsidRPr="007118C2">
        <w:rPr>
          <w:color w:val="000000"/>
          <w:shd w:val="clear" w:color="auto" w:fill="FFFFFF"/>
        </w:rPr>
        <w:t xml:space="preserve"> </w:t>
      </w:r>
      <w:r w:rsidR="007118C2">
        <w:rPr>
          <w:color w:val="000000"/>
          <w:shd w:val="clear" w:color="auto" w:fill="FFFFFF"/>
        </w:rPr>
        <w:t xml:space="preserve">кредиторская задолженность отсутствует. Наблюдается значительное снижение </w:t>
      </w:r>
      <w:r w:rsidR="003F14C2">
        <w:rPr>
          <w:color w:val="000000"/>
          <w:shd w:val="clear" w:color="auto" w:fill="FFFFFF"/>
        </w:rPr>
        <w:t xml:space="preserve">на 57,63% </w:t>
      </w:r>
      <w:r w:rsidR="007118C2">
        <w:rPr>
          <w:color w:val="000000"/>
          <w:shd w:val="clear" w:color="auto" w:fill="FFFFFF"/>
        </w:rPr>
        <w:t xml:space="preserve">кредиторской задолженности </w:t>
      </w:r>
      <w:r w:rsidR="003F14C2">
        <w:rPr>
          <w:color w:val="000000"/>
          <w:shd w:val="clear" w:color="auto" w:fill="FFFFFF"/>
        </w:rPr>
        <w:t>на конец отчетного периода по сравнению с кредиторской задолженностью на начало года (34 800,</w:t>
      </w:r>
      <w:r w:rsidR="00507E44">
        <w:rPr>
          <w:color w:val="000000"/>
          <w:shd w:val="clear" w:color="auto" w:fill="FFFFFF"/>
        </w:rPr>
        <w:t xml:space="preserve">5 </w:t>
      </w:r>
      <w:proofErr w:type="spellStart"/>
      <w:r w:rsidR="00507E44">
        <w:rPr>
          <w:color w:val="000000"/>
          <w:shd w:val="clear" w:color="auto" w:fill="FFFFFF"/>
        </w:rPr>
        <w:t>тыс</w:t>
      </w:r>
      <w:proofErr w:type="gramStart"/>
      <w:r w:rsidR="00507E44">
        <w:rPr>
          <w:color w:val="000000"/>
          <w:shd w:val="clear" w:color="auto" w:fill="FFFFFF"/>
        </w:rPr>
        <w:t>.р</w:t>
      </w:r>
      <w:proofErr w:type="gramEnd"/>
      <w:r w:rsidR="00507E44">
        <w:rPr>
          <w:color w:val="000000"/>
          <w:shd w:val="clear" w:color="auto" w:fill="FFFFFF"/>
        </w:rPr>
        <w:t>уб</w:t>
      </w:r>
      <w:proofErr w:type="spellEnd"/>
      <w:r w:rsidR="00507E44">
        <w:rPr>
          <w:color w:val="000000"/>
          <w:shd w:val="clear" w:color="auto" w:fill="FFFFFF"/>
        </w:rPr>
        <w:t>.);</w:t>
      </w:r>
    </w:p>
    <w:p w:rsidR="008F4426" w:rsidRPr="008F4426" w:rsidRDefault="008F4426" w:rsidP="008F442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15F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615F3F">
        <w:rPr>
          <w:b/>
          <w:color w:val="000000" w:themeColor="text1"/>
        </w:rPr>
        <w:t xml:space="preserve">сведения о финансовых вложениях </w:t>
      </w:r>
      <w:hyperlink r:id="rId14" w:history="1">
        <w:r w:rsidRPr="00615F3F">
          <w:rPr>
            <w:rStyle w:val="a4"/>
            <w:b/>
            <w:color w:val="000000" w:themeColor="text1"/>
            <w:u w:val="none"/>
          </w:rPr>
          <w:t>(ф. 0503371)</w:t>
        </w:r>
      </w:hyperlink>
      <w:r w:rsidR="00615F3F">
        <w:rPr>
          <w:color w:val="000000" w:themeColor="text1"/>
        </w:rPr>
        <w:t>. Финансовые вложения в виде участия в государственных (муниципальных) учреждения составили 880</w:t>
      </w:r>
      <w:r w:rsidR="00507E44">
        <w:rPr>
          <w:color w:val="000000" w:themeColor="text1"/>
        </w:rPr>
        <w:t xml:space="preserve"> 349,4 </w:t>
      </w:r>
      <w:proofErr w:type="spellStart"/>
      <w:r w:rsidR="00507E44">
        <w:rPr>
          <w:color w:val="000000" w:themeColor="text1"/>
        </w:rPr>
        <w:t>тыс</w:t>
      </w:r>
      <w:proofErr w:type="gramStart"/>
      <w:r w:rsidR="00507E44">
        <w:rPr>
          <w:color w:val="000000" w:themeColor="text1"/>
        </w:rPr>
        <w:t>.р</w:t>
      </w:r>
      <w:proofErr w:type="gramEnd"/>
      <w:r w:rsidR="00507E44">
        <w:rPr>
          <w:color w:val="000000" w:themeColor="text1"/>
        </w:rPr>
        <w:t>уб</w:t>
      </w:r>
      <w:proofErr w:type="spellEnd"/>
      <w:r w:rsidR="00507E44">
        <w:rPr>
          <w:color w:val="000000" w:themeColor="text1"/>
        </w:rPr>
        <w:t>.;</w:t>
      </w:r>
    </w:p>
    <w:p w:rsidR="008F4426" w:rsidRPr="0049165C" w:rsidRDefault="008F4426" w:rsidP="0049165C">
      <w:pPr>
        <w:jc w:val="both"/>
      </w:pPr>
      <w:r>
        <w:rPr>
          <w:color w:val="000000" w:themeColor="text1"/>
        </w:rPr>
        <w:t xml:space="preserve">- </w:t>
      </w:r>
      <w:r w:rsidRPr="00615F3F">
        <w:rPr>
          <w:b/>
          <w:color w:val="000000" w:themeColor="text1"/>
        </w:rPr>
        <w:t>сведения о государственном (муниципальном) долге</w:t>
      </w:r>
      <w:r w:rsidR="00D47C76" w:rsidRPr="00615F3F">
        <w:rPr>
          <w:b/>
          <w:color w:val="000000" w:themeColor="text1"/>
        </w:rPr>
        <w:t>,</w:t>
      </w:r>
      <w:r w:rsidR="00D47C76" w:rsidRPr="00615F3F">
        <w:rPr>
          <w:b/>
        </w:rPr>
        <w:t xml:space="preserve"> предоставленных бюджетных кредитах  консолидированного бюджета </w:t>
      </w:r>
      <w:r w:rsidRPr="00615F3F">
        <w:rPr>
          <w:b/>
          <w:color w:val="000000" w:themeColor="text1"/>
        </w:rPr>
        <w:t xml:space="preserve"> </w:t>
      </w:r>
      <w:hyperlink r:id="rId15" w:history="1">
        <w:r w:rsidRPr="00615F3F">
          <w:rPr>
            <w:rStyle w:val="a4"/>
            <w:b/>
            <w:color w:val="000000" w:themeColor="text1"/>
            <w:u w:val="none"/>
          </w:rPr>
          <w:t>(ф. 0503372)</w:t>
        </w:r>
      </w:hyperlink>
      <w:r w:rsidR="00507E44">
        <w:rPr>
          <w:color w:val="000000" w:themeColor="text1"/>
        </w:rPr>
        <w:t>.</w:t>
      </w:r>
      <w:r w:rsidR="00710722" w:rsidRPr="00710722">
        <w:rPr>
          <w:color w:val="000000"/>
        </w:rPr>
        <w:t xml:space="preserve"> </w:t>
      </w:r>
      <w:r w:rsidR="00710722">
        <w:rPr>
          <w:color w:val="000000"/>
        </w:rPr>
        <w:t>П</w:t>
      </w:r>
      <w:r w:rsidR="00710722">
        <w:t>риложение к пояснительной записке ф.0503372</w:t>
      </w:r>
      <w:r w:rsidR="00710722">
        <w:rPr>
          <w:color w:val="000000"/>
        </w:rPr>
        <w:t xml:space="preserve"> </w:t>
      </w:r>
      <w:r w:rsidR="00710722" w:rsidRPr="00C71BD0">
        <w:t>содержит обобщенные данные за отчетный пери</w:t>
      </w:r>
      <w:r w:rsidR="00710722">
        <w:t xml:space="preserve">од по муниципальному долгу. Показатели раздела 2 соответствуют показателям Баланса (ф.050320). Сумма муниципального долга </w:t>
      </w:r>
      <w:r w:rsidR="00C34054">
        <w:t xml:space="preserve">на конец отчетного периода </w:t>
      </w:r>
      <w:r w:rsidR="00710722">
        <w:t xml:space="preserve">составляет 21 800,7 </w:t>
      </w:r>
      <w:proofErr w:type="spellStart"/>
      <w:r w:rsidR="00710722">
        <w:t>тыс</w:t>
      </w:r>
      <w:proofErr w:type="gramStart"/>
      <w:r w:rsidR="00710722">
        <w:t>.р</w:t>
      </w:r>
      <w:proofErr w:type="gramEnd"/>
      <w:r w:rsidR="00710722">
        <w:t>уб</w:t>
      </w:r>
      <w:proofErr w:type="spellEnd"/>
      <w:r w:rsidR="00710722">
        <w:t xml:space="preserve">., из них: - 21 302,0 </w:t>
      </w:r>
      <w:proofErr w:type="spellStart"/>
      <w:r w:rsidR="00710722">
        <w:t>тыс.руб</w:t>
      </w:r>
      <w:proofErr w:type="spellEnd"/>
      <w:r w:rsidR="00710722">
        <w:t xml:space="preserve">. бюджетный кредит (срок оплаты по кредиту в размере 1 429,0 </w:t>
      </w:r>
      <w:proofErr w:type="spellStart"/>
      <w:r w:rsidR="00710722">
        <w:t>т</w:t>
      </w:r>
      <w:r w:rsidR="00C34054">
        <w:t>.р</w:t>
      </w:r>
      <w:proofErr w:type="spellEnd"/>
      <w:r w:rsidR="00C34054">
        <w:t xml:space="preserve">. истек 28.10.2016г.), </w:t>
      </w:r>
      <w:r w:rsidR="00710722">
        <w:t xml:space="preserve"> -  498,7 </w:t>
      </w:r>
      <w:proofErr w:type="spellStart"/>
      <w:r w:rsidR="00710722">
        <w:t>тыс.руб</w:t>
      </w:r>
      <w:proofErr w:type="spellEnd"/>
      <w:r w:rsidR="00710722">
        <w:t xml:space="preserve">.  проценты по бюджетному кредиту, срок оплаты которых истек 25.12.2016 года.  Наблюдается незначительное снижение муниципального долга (на 1,2 </w:t>
      </w:r>
      <w:proofErr w:type="spellStart"/>
      <w:r w:rsidR="00710722">
        <w:t>тыс</w:t>
      </w:r>
      <w:proofErr w:type="gramStart"/>
      <w:r w:rsidR="00710722">
        <w:t>.р</w:t>
      </w:r>
      <w:proofErr w:type="gramEnd"/>
      <w:r w:rsidR="00710722">
        <w:t>уб</w:t>
      </w:r>
      <w:proofErr w:type="spellEnd"/>
      <w:r w:rsidR="00710722">
        <w:t xml:space="preserve">.) по сравнению с муниципальным долгом по состоянию на 01.01.2016г. Кредитором </w:t>
      </w:r>
      <w:r w:rsidR="00C34054">
        <w:t xml:space="preserve">по бюджетному кредиту </w:t>
      </w:r>
      <w:r w:rsidR="00710722">
        <w:t>является Министерство финансов Иркутской области.</w:t>
      </w:r>
    </w:p>
    <w:p w:rsidR="00D47C76" w:rsidRPr="00F00EE1" w:rsidRDefault="00D47C76" w:rsidP="00F00EE1">
      <w:pPr>
        <w:jc w:val="both"/>
        <w:rPr>
          <w:b/>
          <w:i/>
        </w:rPr>
      </w:pPr>
      <w:r>
        <w:rPr>
          <w:color w:val="000000" w:themeColor="text1"/>
        </w:rPr>
        <w:t xml:space="preserve">- </w:t>
      </w:r>
      <w:r w:rsidR="0049165C">
        <w:rPr>
          <w:b/>
          <w:color w:val="000000" w:themeColor="text1"/>
        </w:rPr>
        <w:t>сведения</w:t>
      </w:r>
      <w:r w:rsidR="0049165C">
        <w:t xml:space="preserve"> </w:t>
      </w:r>
      <w:r w:rsidR="0049165C" w:rsidRPr="0049165C">
        <w:rPr>
          <w:b/>
        </w:rPr>
        <w:t>о доходах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="0049165C">
        <w:t xml:space="preserve"> </w:t>
      </w:r>
      <w:r w:rsidRPr="00615F3F">
        <w:rPr>
          <w:b/>
          <w:color w:val="000000" w:themeColor="text1"/>
        </w:rPr>
        <w:t>(ф.0503374)</w:t>
      </w:r>
      <w:r w:rsidR="0049165C">
        <w:rPr>
          <w:color w:val="000000" w:themeColor="text1"/>
        </w:rPr>
        <w:t>.</w:t>
      </w:r>
      <w:r w:rsidR="0049165C" w:rsidRPr="0049165C">
        <w:t xml:space="preserve"> </w:t>
      </w:r>
      <w:r w:rsidR="0049165C">
        <w:rPr>
          <w:color w:val="000000"/>
        </w:rPr>
        <w:t>П</w:t>
      </w:r>
      <w:r w:rsidR="0049165C">
        <w:t xml:space="preserve">риложение к пояснительной записке ф.0503374 </w:t>
      </w:r>
      <w:r w:rsidR="0049165C" w:rsidRPr="00C71BD0">
        <w:t>содержит</w:t>
      </w:r>
      <w:r w:rsidR="0049165C">
        <w:t xml:space="preserve"> данные о доходах, подлежащих перечислению в бюджет за отчетный период. Объем доходов, подлежащих перечислению в бюджет за отчетный период муниципальными унитарными предприятиями составляет 309,7 </w:t>
      </w:r>
      <w:proofErr w:type="spellStart"/>
      <w:r w:rsidR="0049165C">
        <w:t>тыс</w:t>
      </w:r>
      <w:proofErr w:type="gramStart"/>
      <w:r w:rsidR="0049165C">
        <w:t>.р</w:t>
      </w:r>
      <w:proofErr w:type="gramEnd"/>
      <w:r w:rsidR="0049165C">
        <w:t>уб</w:t>
      </w:r>
      <w:proofErr w:type="spellEnd"/>
      <w:r w:rsidR="0049165C">
        <w:t>., в том числе: МУП «</w:t>
      </w:r>
      <w:proofErr w:type="spellStart"/>
      <w:r w:rsidR="0049165C">
        <w:t>Тулунская</w:t>
      </w:r>
      <w:proofErr w:type="spellEnd"/>
      <w:r w:rsidR="0049165C">
        <w:t xml:space="preserve"> городская типография» - 39,3тыс.руб., МП МО «город Тулун»  «Центральная аптека </w:t>
      </w:r>
      <w:proofErr w:type="spellStart"/>
      <w:r w:rsidR="0049165C">
        <w:t>г</w:t>
      </w:r>
      <w:proofErr w:type="gramStart"/>
      <w:r w:rsidR="0049165C">
        <w:t>.Т</w:t>
      </w:r>
      <w:proofErr w:type="gramEnd"/>
      <w:r w:rsidR="0049165C">
        <w:t>улуна</w:t>
      </w:r>
      <w:proofErr w:type="spellEnd"/>
      <w:r w:rsidR="0049165C">
        <w:t xml:space="preserve">» - 44,1 </w:t>
      </w:r>
      <w:proofErr w:type="spellStart"/>
      <w:r w:rsidR="0049165C">
        <w:t>тыс.руб</w:t>
      </w:r>
      <w:proofErr w:type="spellEnd"/>
      <w:r w:rsidR="0049165C">
        <w:t xml:space="preserve">., МУП КШП </w:t>
      </w:r>
      <w:proofErr w:type="spellStart"/>
      <w:r w:rsidR="0049165C">
        <w:t>г.Тулун</w:t>
      </w:r>
      <w:proofErr w:type="spellEnd"/>
      <w:r w:rsidR="0049165C">
        <w:t xml:space="preserve"> - 63,0 </w:t>
      </w:r>
      <w:proofErr w:type="spellStart"/>
      <w:r w:rsidR="0049165C">
        <w:t>тыс.руб</w:t>
      </w:r>
      <w:proofErr w:type="spellEnd"/>
      <w:r w:rsidR="0049165C">
        <w:t xml:space="preserve">., МКП «Благоустройство» - 162,4 </w:t>
      </w:r>
      <w:proofErr w:type="spellStart"/>
      <w:r w:rsidR="0049165C">
        <w:t>тыс.руб</w:t>
      </w:r>
      <w:proofErr w:type="spellEnd"/>
      <w:r w:rsidR="0049165C">
        <w:t xml:space="preserve">., МП МО «город Тулун» «МТП» - 0,9 </w:t>
      </w:r>
      <w:proofErr w:type="spellStart"/>
      <w:r w:rsidR="0049165C">
        <w:t>тыс.руб</w:t>
      </w:r>
      <w:proofErr w:type="spellEnd"/>
      <w:r w:rsidR="0049165C">
        <w:t>. Следует отметить, что начисленная сумма доходов</w:t>
      </w:r>
      <w:r w:rsidR="004E5B5C" w:rsidRPr="004E5B5C">
        <w:t xml:space="preserve"> </w:t>
      </w:r>
      <w:r w:rsidR="004E5B5C">
        <w:t>от части прибыли муниципальных унитарных предприятий</w:t>
      </w:r>
      <w:r w:rsidR="007B7CF5">
        <w:t>,</w:t>
      </w:r>
      <w:r w:rsidR="007B7CF5" w:rsidRPr="007B7CF5">
        <w:t xml:space="preserve"> </w:t>
      </w:r>
      <w:r w:rsidR="007B7CF5">
        <w:t>подлежащая перечислению в бюджет</w:t>
      </w:r>
      <w:r w:rsidR="004E5B5C">
        <w:t xml:space="preserve"> </w:t>
      </w:r>
      <w:r w:rsidR="007B7CF5">
        <w:t xml:space="preserve"> поступила в бюджет в полном объеме в 20</w:t>
      </w:r>
      <w:r w:rsidR="00F958A7">
        <w:t>1</w:t>
      </w:r>
      <w:r w:rsidR="007B7CF5">
        <w:t>6 году</w:t>
      </w:r>
      <w:r w:rsidR="004E5B5C">
        <w:t>. Задолженность отсутствует</w:t>
      </w:r>
      <w:r w:rsidR="00F00EE1">
        <w:t>;</w:t>
      </w:r>
    </w:p>
    <w:p w:rsidR="009344FB" w:rsidRDefault="008F4426" w:rsidP="009344F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color w:val="000000" w:themeColor="text1"/>
        </w:rPr>
        <w:t xml:space="preserve">- </w:t>
      </w:r>
      <w:r w:rsidRPr="00615F3F">
        <w:rPr>
          <w:b/>
          <w:color w:val="000000" w:themeColor="text1"/>
        </w:rPr>
        <w:t xml:space="preserve">сведения об использовании информационно-коммуникационных технологий в консолидированном бюджете </w:t>
      </w:r>
      <w:hyperlink r:id="rId16" w:history="1">
        <w:r w:rsidRPr="00615F3F">
          <w:rPr>
            <w:rStyle w:val="a4"/>
            <w:b/>
            <w:color w:val="000000" w:themeColor="text1"/>
            <w:u w:val="none"/>
          </w:rPr>
          <w:t>(ф. 0503377)</w:t>
        </w:r>
      </w:hyperlink>
      <w:r w:rsidR="002C0AF0">
        <w:rPr>
          <w:rStyle w:val="a4"/>
          <w:color w:val="000000" w:themeColor="text1"/>
          <w:u w:val="none"/>
        </w:rPr>
        <w:t>.</w:t>
      </w:r>
      <w:r w:rsidR="009344FB" w:rsidRPr="009344FB">
        <w:rPr>
          <w:color w:val="000000"/>
        </w:rPr>
        <w:t xml:space="preserve"> </w:t>
      </w:r>
      <w:r w:rsidR="009344FB">
        <w:rPr>
          <w:color w:val="000000"/>
        </w:rPr>
        <w:t>П</w:t>
      </w:r>
      <w:r w:rsidR="009344FB">
        <w:t>риложение к пояснительной записке ф.0503377</w:t>
      </w:r>
      <w:r w:rsidR="009344FB" w:rsidRPr="009344FB">
        <w:rPr>
          <w:color w:val="000000"/>
        </w:rPr>
        <w:t xml:space="preserve"> </w:t>
      </w:r>
      <w:r w:rsidR="009344FB" w:rsidRPr="00786BF0">
        <w:rPr>
          <w:color w:val="000000"/>
        </w:rPr>
        <w:t>с</w:t>
      </w:r>
      <w:r w:rsidR="009344FB">
        <w:rPr>
          <w:color w:val="000000"/>
        </w:rPr>
        <w:t>одержит информацию</w:t>
      </w:r>
      <w:r w:rsidR="009344FB">
        <w:rPr>
          <w:lang w:eastAsia="en-US"/>
        </w:rPr>
        <w:t xml:space="preserve"> о расходах бюджета</w:t>
      </w:r>
      <w:r w:rsidR="009344FB" w:rsidRPr="00C71BD0">
        <w:rPr>
          <w:lang w:eastAsia="en-US"/>
        </w:rPr>
        <w:t xml:space="preserve"> на информационно-коммуникационные технологии, необходимые д</w:t>
      </w:r>
      <w:r w:rsidR="009344FB">
        <w:rPr>
          <w:lang w:eastAsia="en-US"/>
        </w:rPr>
        <w:t xml:space="preserve">ля обеспечения деятельности муниципальных учреждений. Объем </w:t>
      </w:r>
      <w:r w:rsidR="009344FB" w:rsidRPr="00C71BD0">
        <w:rPr>
          <w:lang w:eastAsia="en-US"/>
        </w:rPr>
        <w:t xml:space="preserve"> расходов на приобретение оборудовани</w:t>
      </w:r>
      <w:r w:rsidR="009344FB">
        <w:rPr>
          <w:lang w:eastAsia="en-US"/>
        </w:rPr>
        <w:t>я, программного обеспечения, приобретение неисключительных прав,</w:t>
      </w:r>
      <w:r w:rsidR="009344FB" w:rsidRPr="00C71BD0">
        <w:rPr>
          <w:lang w:eastAsia="en-US"/>
        </w:rPr>
        <w:t xml:space="preserve"> обеспечение доступа к внешним информационным ресурсам</w:t>
      </w:r>
      <w:r w:rsidR="009344FB">
        <w:rPr>
          <w:lang w:eastAsia="en-US"/>
        </w:rPr>
        <w:t>, на эксплу</w:t>
      </w:r>
      <w:r w:rsidR="009763F0">
        <w:rPr>
          <w:lang w:eastAsia="en-US"/>
        </w:rPr>
        <w:t>а</w:t>
      </w:r>
      <w:r w:rsidR="009344FB">
        <w:rPr>
          <w:lang w:eastAsia="en-US"/>
        </w:rPr>
        <w:t xml:space="preserve">тационные </w:t>
      </w:r>
      <w:r w:rsidR="009344FB" w:rsidRPr="00C71BD0">
        <w:rPr>
          <w:lang w:eastAsia="en-US"/>
        </w:rPr>
        <w:t xml:space="preserve"> </w:t>
      </w:r>
      <w:r w:rsidR="009763F0">
        <w:rPr>
          <w:lang w:eastAsia="en-US"/>
        </w:rPr>
        <w:t xml:space="preserve">расходы на </w:t>
      </w:r>
      <w:r w:rsidR="009763F0" w:rsidRPr="009763F0">
        <w:rPr>
          <w:color w:val="000000"/>
        </w:rPr>
        <w:t>информационно-коммуникационных технологий</w:t>
      </w:r>
      <w:r w:rsidR="009763F0">
        <w:rPr>
          <w:lang w:eastAsia="en-US"/>
        </w:rPr>
        <w:t xml:space="preserve"> </w:t>
      </w:r>
      <w:r w:rsidR="00E37E87">
        <w:rPr>
          <w:lang w:eastAsia="en-US"/>
        </w:rPr>
        <w:t xml:space="preserve">в 2016 году </w:t>
      </w:r>
      <w:r w:rsidR="009344FB">
        <w:rPr>
          <w:lang w:eastAsia="en-US"/>
        </w:rPr>
        <w:t xml:space="preserve">составил  </w:t>
      </w:r>
      <w:r w:rsidR="009344FB" w:rsidRPr="00C71BD0">
        <w:rPr>
          <w:lang w:eastAsia="en-US"/>
        </w:rPr>
        <w:t>2</w:t>
      </w:r>
      <w:r w:rsidR="009763F0">
        <w:rPr>
          <w:lang w:eastAsia="en-US"/>
        </w:rPr>
        <w:t xml:space="preserve"> 976,2 </w:t>
      </w:r>
      <w:proofErr w:type="spellStart"/>
      <w:r w:rsidR="009344FB" w:rsidRPr="00C71BD0">
        <w:rPr>
          <w:lang w:eastAsia="en-US"/>
        </w:rPr>
        <w:t>тыс</w:t>
      </w:r>
      <w:proofErr w:type="gramStart"/>
      <w:r w:rsidR="009344FB" w:rsidRPr="00C71BD0">
        <w:rPr>
          <w:lang w:eastAsia="en-US"/>
        </w:rPr>
        <w:t>.р</w:t>
      </w:r>
      <w:proofErr w:type="gramEnd"/>
      <w:r w:rsidR="009344FB" w:rsidRPr="00C71BD0">
        <w:rPr>
          <w:lang w:eastAsia="en-US"/>
        </w:rPr>
        <w:t>уб</w:t>
      </w:r>
      <w:proofErr w:type="spellEnd"/>
      <w:r w:rsidR="009344FB" w:rsidRPr="00C71BD0">
        <w:rPr>
          <w:lang w:eastAsia="en-US"/>
        </w:rPr>
        <w:t>.</w:t>
      </w:r>
    </w:p>
    <w:p w:rsidR="00C317E4" w:rsidRPr="00E0530E" w:rsidRDefault="00C317E4" w:rsidP="00E0530E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C317E4" w:rsidRDefault="00C317E4" w:rsidP="00BB258B">
      <w:pPr>
        <w:shd w:val="clear" w:color="auto" w:fill="FFFFFF"/>
        <w:spacing w:after="300"/>
        <w:jc w:val="both"/>
        <w:rPr>
          <w:color w:val="000000"/>
          <w:shd w:val="clear" w:color="auto" w:fill="FFFFFF"/>
        </w:rPr>
      </w:pPr>
      <w:r>
        <w:t xml:space="preserve"> </w:t>
      </w:r>
      <w:r w:rsidR="006073B6" w:rsidRPr="002B14EA">
        <w:rPr>
          <w:bCs/>
          <w:color w:val="000000"/>
          <w:shd w:val="clear" w:color="auto" w:fill="FFFFFF"/>
        </w:rPr>
        <w:t xml:space="preserve">Годовой </w:t>
      </w:r>
      <w:r w:rsidR="006073B6" w:rsidRPr="002B14EA">
        <w:t>отчет об исполнении бюджета муниципального образования – «город</w:t>
      </w:r>
      <w:r w:rsidR="006073B6" w:rsidRPr="00A66E8E">
        <w:rPr>
          <w:b/>
        </w:rPr>
        <w:t xml:space="preserve"> Тулун»</w:t>
      </w:r>
      <w:r w:rsidR="006073B6">
        <w:rPr>
          <w:b/>
        </w:rPr>
        <w:t xml:space="preserve"> </w:t>
      </w:r>
      <w:r w:rsidR="006073B6" w:rsidRPr="00C5167C">
        <w:t>за  2016 год</w:t>
      </w:r>
      <w:r w:rsidR="008A6490">
        <w:t xml:space="preserve"> </w:t>
      </w:r>
      <w:r w:rsidR="006073B6">
        <w:t xml:space="preserve">финансовым органом предоставлен </w:t>
      </w:r>
      <w:r w:rsidR="008A6490">
        <w:t>в Министерство финансов Иркутской области в полном объеме</w:t>
      </w:r>
      <w:r w:rsidR="001D74A7">
        <w:t xml:space="preserve"> предусмотренных Инструкцией форм</w:t>
      </w:r>
      <w:r w:rsidR="008A6490">
        <w:t xml:space="preserve"> </w:t>
      </w:r>
      <w:r w:rsidR="001D74A7">
        <w:t xml:space="preserve">и </w:t>
      </w:r>
      <w:r w:rsidR="008A6490">
        <w:t>в</w:t>
      </w:r>
      <w:r w:rsidR="001D74A7">
        <w:t xml:space="preserve"> срок,</w:t>
      </w:r>
      <w:r w:rsidR="008A6490">
        <w:t xml:space="preserve"> устан</w:t>
      </w:r>
      <w:r w:rsidR="001D74A7">
        <w:t>овленный приказом министер</w:t>
      </w:r>
      <w:r w:rsidR="008A45A1">
        <w:t>ства финансов Иркутской области.</w:t>
      </w:r>
      <w:proofErr w:type="gramStart"/>
      <w:r w:rsidR="008A45A1">
        <w:t xml:space="preserve"> </w:t>
      </w:r>
      <w:r>
        <w:t>.</w:t>
      </w:r>
      <w:proofErr w:type="spellStart"/>
      <w:proofErr w:type="gramEnd"/>
      <w:r>
        <w:rPr>
          <w:color w:val="000000"/>
          <w:shd w:val="clear" w:color="auto" w:fill="FFFFFF"/>
        </w:rPr>
        <w:t>Внутридокументальные</w:t>
      </w:r>
      <w:proofErr w:type="spellEnd"/>
      <w:r>
        <w:rPr>
          <w:color w:val="000000"/>
          <w:shd w:val="clear" w:color="auto" w:fill="FFFFFF"/>
        </w:rPr>
        <w:t xml:space="preserve">  и </w:t>
      </w:r>
      <w:proofErr w:type="spellStart"/>
      <w:r>
        <w:rPr>
          <w:color w:val="000000"/>
          <w:shd w:val="clear" w:color="auto" w:fill="FFFFFF"/>
        </w:rPr>
        <w:t>междокументальные</w:t>
      </w:r>
      <w:proofErr w:type="spellEnd"/>
      <w:r>
        <w:rPr>
          <w:color w:val="000000"/>
          <w:shd w:val="clear" w:color="auto" w:fill="FFFFFF"/>
        </w:rPr>
        <w:t xml:space="preserve"> контрольные соотношения, предусмотренные Инструкцией</w:t>
      </w:r>
      <w:r w:rsidR="001D74A7">
        <w:rPr>
          <w:color w:val="000000"/>
          <w:shd w:val="clear" w:color="auto" w:fill="FFFFFF"/>
        </w:rPr>
        <w:t xml:space="preserve"> 191н, соблюдены, обеспечено соответствие взаимосвязанных показателей с бюджетной отчетностью федеральных и муниципальных органов исполнительной власти, государственных внебюджетных фондов, территориальных органов федерального </w:t>
      </w:r>
      <w:r w:rsidR="008A45A1">
        <w:rPr>
          <w:color w:val="000000"/>
          <w:shd w:val="clear" w:color="auto" w:fill="FFFFFF"/>
        </w:rPr>
        <w:t xml:space="preserve">казначейства. </w:t>
      </w:r>
      <w:r w:rsidR="008A45A1" w:rsidRPr="002B14EA">
        <w:rPr>
          <w:bCs/>
          <w:color w:val="000000"/>
          <w:shd w:val="clear" w:color="auto" w:fill="FFFFFF"/>
        </w:rPr>
        <w:t xml:space="preserve">Годовой </w:t>
      </w:r>
      <w:r w:rsidR="008A45A1" w:rsidRPr="002B14EA">
        <w:t>отчет об исполнении бюджета муниципального образования – «город</w:t>
      </w:r>
      <w:r w:rsidR="008A45A1" w:rsidRPr="00A66E8E">
        <w:rPr>
          <w:b/>
        </w:rPr>
        <w:t xml:space="preserve"> Тулун»</w:t>
      </w:r>
      <w:r w:rsidR="008A45A1">
        <w:rPr>
          <w:b/>
        </w:rPr>
        <w:t xml:space="preserve"> </w:t>
      </w:r>
      <w:r w:rsidR="008A45A1" w:rsidRPr="00C5167C">
        <w:t>за  2016 год</w:t>
      </w:r>
      <w:r w:rsidR="008A45A1">
        <w:t xml:space="preserve"> принят Министерством финансов Иркутской области, что подтверждается письмом министерства финансов Иркутской области от 22.03.2017г.       № 02-52-1312/17/9-50.</w:t>
      </w:r>
    </w:p>
    <w:p w:rsidR="00C317E4" w:rsidRPr="00E0530E" w:rsidRDefault="00605EA3" w:rsidP="00906F3F">
      <w:pPr>
        <w:numPr>
          <w:ilvl w:val="0"/>
          <w:numId w:val="7"/>
        </w:numPr>
        <w:shd w:val="clear" w:color="auto" w:fill="FFFFFF"/>
        <w:spacing w:after="300"/>
        <w:jc w:val="center"/>
        <w:rPr>
          <w:color w:val="000000"/>
          <w:spacing w:val="1"/>
          <w:shd w:val="clear" w:color="auto" w:fill="FFFFFF"/>
        </w:rPr>
      </w:pPr>
      <w:r>
        <w:lastRenderedPageBreak/>
        <w:t>Выводы и предложения</w:t>
      </w:r>
    </w:p>
    <w:p w:rsidR="00EB3A58" w:rsidRDefault="00B90F56" w:rsidP="00EB3A58">
      <w:pPr>
        <w:jc w:val="both"/>
      </w:pPr>
      <w:r>
        <w:t xml:space="preserve">   </w:t>
      </w:r>
      <w:r w:rsidR="00544865">
        <w:t>Годовой</w:t>
      </w:r>
      <w:r w:rsidR="00C317E4" w:rsidRPr="00643FC3">
        <w:t xml:space="preserve"> от</w:t>
      </w:r>
      <w:r w:rsidR="00544865">
        <w:t>чет об исполнении бюджета</w:t>
      </w:r>
      <w:r w:rsidR="00C317E4">
        <w:t xml:space="preserve"> за 2016 год в целом по своему составу, содержанию соотв</w:t>
      </w:r>
      <w:r w:rsidR="00D45D16">
        <w:t>етствует требованиям пунктов 11.3, 178-218</w:t>
      </w:r>
      <w:r w:rsidR="00C317E4">
        <w:t xml:space="preserve"> Инструкции №</w:t>
      </w:r>
      <w:r w:rsidR="00F11984">
        <w:t xml:space="preserve"> </w:t>
      </w:r>
      <w:r w:rsidR="00C317E4">
        <w:t xml:space="preserve">191н.  Бюджетная годовая отчетность представлена в полном объеме </w:t>
      </w:r>
      <w:r w:rsidR="00297A97">
        <w:t xml:space="preserve">форм </w:t>
      </w:r>
      <w:r w:rsidR="008A45A1">
        <w:t>и без нарушения сроков предоставления бюджетной отчетности.</w:t>
      </w:r>
      <w:r w:rsidR="00A23978">
        <w:t xml:space="preserve"> Фактов неправомерного </w:t>
      </w:r>
      <w:r w:rsidR="00C317E4">
        <w:t xml:space="preserve">отсутствия предусмотренных Инструкцией </w:t>
      </w:r>
      <w:r w:rsidR="00F93232">
        <w:t xml:space="preserve">№ 191н </w:t>
      </w:r>
      <w:r w:rsidR="00C317E4">
        <w:t>форм годовой отчетности не установлено. Показатели годовой бюджетной</w:t>
      </w:r>
      <w:r w:rsidR="00C317E4" w:rsidRPr="00643FC3">
        <w:t xml:space="preserve"> от</w:t>
      </w:r>
      <w:r w:rsidR="00C317E4">
        <w:t>четности несут прозрачность и информативность обо всех с</w:t>
      </w:r>
      <w:r w:rsidR="00EB3A58">
        <w:t>оставляющих исполнения бюджета. Не  обеспечена достоверность показателей годовой бюджетной</w:t>
      </w:r>
      <w:r w:rsidR="00EB3A58" w:rsidRPr="00643FC3">
        <w:t xml:space="preserve"> от</w:t>
      </w:r>
      <w:r w:rsidR="00EB3A58">
        <w:t>четности в приложении к пояснительной записке ф.0503369 (отсутствие актов сверки по дебиторской задолженности по доходам).</w:t>
      </w:r>
    </w:p>
    <w:p w:rsidR="00C317E4" w:rsidRDefault="00C317E4" w:rsidP="00847AC7">
      <w:pPr>
        <w:jc w:val="both"/>
      </w:pPr>
    </w:p>
    <w:p w:rsidR="00C317E4" w:rsidRDefault="009E4EEE" w:rsidP="00847AC7">
      <w:pPr>
        <w:jc w:val="both"/>
        <w:rPr>
          <w:bCs/>
          <w:color w:val="000000"/>
          <w:shd w:val="clear" w:color="auto" w:fill="FFFFFF"/>
        </w:rPr>
      </w:pPr>
      <w:r>
        <w:t xml:space="preserve">           </w:t>
      </w:r>
      <w:r w:rsidR="00C317E4">
        <w:t xml:space="preserve">В ходе проверки </w:t>
      </w:r>
      <w:r>
        <w:t xml:space="preserve">соблюдения </w:t>
      </w:r>
      <w:r w:rsidR="00C317E4">
        <w:t>поря</w:t>
      </w:r>
      <w:r>
        <w:t>дка</w:t>
      </w:r>
      <w:r w:rsidR="00C317E4">
        <w:t xml:space="preserve">, утвержденного  приказом </w:t>
      </w:r>
      <w:r w:rsidR="00C317E4" w:rsidRPr="00643FC3">
        <w:rPr>
          <w:bCs/>
          <w:color w:val="22272F"/>
          <w:shd w:val="clear" w:color="auto" w:fill="FFFFFF"/>
        </w:rPr>
        <w:t>Мин</w:t>
      </w:r>
      <w:r w:rsidR="00C317E4">
        <w:rPr>
          <w:bCs/>
          <w:color w:val="22272F"/>
          <w:shd w:val="clear" w:color="auto" w:fill="FFFFFF"/>
        </w:rPr>
        <w:t>фина РФ от 28 декабря 2010 г. </w:t>
      </w:r>
      <w:r w:rsidR="00C317E4" w:rsidRPr="00B84902">
        <w:rPr>
          <w:bCs/>
          <w:color w:val="000000"/>
          <w:shd w:val="clear" w:color="auto" w:fill="FFFFFF"/>
        </w:rPr>
        <w:t>№ 191н</w:t>
      </w:r>
      <w:r w:rsidR="00F11984">
        <w:rPr>
          <w:bCs/>
          <w:color w:val="000000"/>
          <w:shd w:val="clear" w:color="auto" w:fill="FFFFFF"/>
        </w:rPr>
        <w:t xml:space="preserve"> </w:t>
      </w:r>
      <w:r w:rsidR="00C317E4" w:rsidRPr="00B84902">
        <w:rPr>
          <w:bCs/>
          <w:color w:val="000000"/>
          <w:shd w:val="clear" w:color="auto" w:fill="FFFFFF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C317E4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при </w:t>
      </w:r>
      <w:r>
        <w:t>составлении и представлении годового отчета об исполнении бюджета за 2016 год</w:t>
      </w:r>
      <w:r>
        <w:rPr>
          <w:bCs/>
          <w:color w:val="000000"/>
          <w:shd w:val="clear" w:color="auto" w:fill="FFFFFF"/>
        </w:rPr>
        <w:t xml:space="preserve">  </w:t>
      </w:r>
      <w:r w:rsidR="00C317E4">
        <w:rPr>
          <w:bCs/>
          <w:color w:val="000000"/>
          <w:shd w:val="clear" w:color="auto" w:fill="FFFFFF"/>
        </w:rPr>
        <w:t>установлены следующие нарушения:</w:t>
      </w:r>
    </w:p>
    <w:p w:rsidR="003B0B1C" w:rsidRDefault="003B0B1C" w:rsidP="00847AC7">
      <w:pPr>
        <w:jc w:val="both"/>
        <w:rPr>
          <w:bCs/>
          <w:color w:val="000000"/>
          <w:shd w:val="clear" w:color="auto" w:fill="FFFFFF"/>
        </w:rPr>
      </w:pPr>
    </w:p>
    <w:p w:rsidR="00A9224A" w:rsidRPr="00B90F56" w:rsidRDefault="00A9224A" w:rsidP="00847AC7">
      <w:pPr>
        <w:jc w:val="both"/>
        <w:rPr>
          <w:bCs/>
          <w:i/>
          <w:color w:val="000000"/>
          <w:shd w:val="clear" w:color="auto" w:fill="FFFFFF"/>
        </w:rPr>
      </w:pPr>
      <w:r w:rsidRPr="00B90F56">
        <w:rPr>
          <w:bCs/>
          <w:i/>
          <w:color w:val="000000"/>
          <w:shd w:val="clear" w:color="auto" w:fill="FFFFFF"/>
        </w:rPr>
        <w:t>МУ «Дума города Тулуна»</w:t>
      </w:r>
      <w:r w:rsidR="00B90F56">
        <w:rPr>
          <w:bCs/>
          <w:i/>
          <w:color w:val="000000"/>
          <w:shd w:val="clear" w:color="auto" w:fill="FFFFFF"/>
        </w:rPr>
        <w:t>:</w:t>
      </w:r>
    </w:p>
    <w:p w:rsidR="00B90F56" w:rsidRPr="006A788E" w:rsidRDefault="00B90F56" w:rsidP="00B90F56">
      <w:pPr>
        <w:pStyle w:val="a3"/>
        <w:numPr>
          <w:ilvl w:val="0"/>
          <w:numId w:val="3"/>
        </w:numPr>
        <w:ind w:left="705"/>
        <w:jc w:val="both"/>
      </w:pPr>
      <w:r w:rsidRPr="00B90F56">
        <w:rPr>
          <w:b/>
          <w:i/>
          <w:color w:val="000000"/>
          <w:shd w:val="clear" w:color="auto" w:fill="FFFFFF"/>
        </w:rPr>
        <w:t xml:space="preserve">В нарушение </w:t>
      </w:r>
      <w:r w:rsidRPr="00B90F56">
        <w:rPr>
          <w:color w:val="000000"/>
          <w:shd w:val="clear" w:color="auto" w:fill="FFFFFF"/>
        </w:rPr>
        <w:t>п.349</w:t>
      </w:r>
      <w:r w:rsidRPr="00B90F56">
        <w:rPr>
          <w:b/>
          <w:i/>
          <w:color w:val="000000"/>
          <w:shd w:val="clear" w:color="auto" w:fill="FFFFFF"/>
        </w:rPr>
        <w:t xml:space="preserve"> </w:t>
      </w:r>
      <w:r>
        <w:t xml:space="preserve">Инструкции, утвержденной приказом Минфина РФ от 01.12..2010   № 157н </w:t>
      </w:r>
      <w:r w:rsidRPr="00B90F56">
        <w:rPr>
          <w:color w:val="000000"/>
          <w:shd w:val="clear" w:color="auto" w:fill="FFFFFF"/>
        </w:rPr>
        <w:t xml:space="preserve"> в «</w:t>
      </w:r>
      <w:r w:rsidRPr="00B90F56">
        <w:rPr>
          <w:rStyle w:val="apple-converted-space"/>
          <w:color w:val="000000"/>
          <w:shd w:val="clear" w:color="auto" w:fill="FFFFFF"/>
        </w:rPr>
        <w:t>С</w:t>
      </w:r>
      <w:r w:rsidRPr="006A788E">
        <w:rPr>
          <w:shd w:val="clear" w:color="auto" w:fill="FFFFFF"/>
        </w:rPr>
        <w:t>правк</w:t>
      </w:r>
      <w:r w:rsidRPr="00B90F56">
        <w:rPr>
          <w:rStyle w:val="apple-converted-space"/>
          <w:color w:val="000000"/>
          <w:shd w:val="clear" w:color="auto" w:fill="FFFFFF"/>
        </w:rPr>
        <w:t>е </w:t>
      </w:r>
      <w:r w:rsidRPr="00B90F56">
        <w:rPr>
          <w:color w:val="000000"/>
          <w:shd w:val="clear" w:color="auto" w:fill="FFFFFF"/>
        </w:rPr>
        <w:t xml:space="preserve">о наличии имущества и обязательств на </w:t>
      </w:r>
      <w:proofErr w:type="spellStart"/>
      <w:r w:rsidRPr="00B90F56">
        <w:rPr>
          <w:color w:val="000000"/>
          <w:shd w:val="clear" w:color="auto" w:fill="FFFFFF"/>
        </w:rPr>
        <w:t>забалансовых</w:t>
      </w:r>
      <w:proofErr w:type="spellEnd"/>
      <w:r w:rsidRPr="00B90F56">
        <w:rPr>
          <w:color w:val="000000"/>
          <w:shd w:val="clear" w:color="auto" w:fill="FFFFFF"/>
        </w:rPr>
        <w:t xml:space="preserve"> счетах» (ф. 0503130) отражены данные по товарно-материальным ценностям, по которым не произведено своевременное списание;</w:t>
      </w:r>
    </w:p>
    <w:p w:rsidR="00B90F56" w:rsidRPr="00B90F56" w:rsidRDefault="00B90F56" w:rsidP="00B90F5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5"/>
        <w:jc w:val="both"/>
        <w:rPr>
          <w:color w:val="000000"/>
          <w:shd w:val="clear" w:color="auto" w:fill="FFFFFF"/>
        </w:rPr>
      </w:pPr>
      <w:r w:rsidRPr="009A4538">
        <w:rPr>
          <w:b/>
          <w:i/>
        </w:rPr>
        <w:t>В нарушение</w:t>
      </w:r>
      <w:r>
        <w:t xml:space="preserve">  п.20 Инструкции, утвержденной приказом Минфина РФ от 01.12..2010г.  № 157н  таблица № 6</w:t>
      </w:r>
      <w:r w:rsidRPr="009A4538">
        <w:rPr>
          <w:color w:val="464C55"/>
          <w:sz w:val="27"/>
          <w:szCs w:val="27"/>
          <w:shd w:val="clear" w:color="auto" w:fill="FFFFFF"/>
        </w:rPr>
        <w:t xml:space="preserve"> </w:t>
      </w:r>
      <w:r>
        <w:rPr>
          <w:rStyle w:val="apple-converted-space"/>
          <w:color w:val="464C55"/>
          <w:sz w:val="27"/>
          <w:szCs w:val="27"/>
          <w:shd w:val="clear" w:color="auto" w:fill="FFFFFF"/>
        </w:rPr>
        <w:t> </w:t>
      </w:r>
      <w:r w:rsidRPr="00B90F56">
        <w:rPr>
          <w:color w:val="000000"/>
          <w:shd w:val="clear" w:color="auto" w:fill="FFFFFF"/>
        </w:rPr>
        <w:t>«Сведения о проведении инвентаризаций» составлена без проведения инвентаризации по обязательствам, отсутствуют акты сверок, подтвержда</w:t>
      </w:r>
      <w:r w:rsidR="00D2648B">
        <w:rPr>
          <w:color w:val="000000"/>
          <w:shd w:val="clear" w:color="auto" w:fill="FFFFFF"/>
        </w:rPr>
        <w:t>ющие обоснованность отражения кредиторской задолженности</w:t>
      </w:r>
      <w:r w:rsidR="00A36AE1">
        <w:rPr>
          <w:color w:val="000000"/>
          <w:shd w:val="clear" w:color="auto" w:fill="FFFFFF"/>
        </w:rPr>
        <w:t xml:space="preserve"> в сумме 74,3 </w:t>
      </w:r>
      <w:proofErr w:type="spellStart"/>
      <w:r w:rsidR="00A36AE1">
        <w:rPr>
          <w:color w:val="000000"/>
          <w:shd w:val="clear" w:color="auto" w:fill="FFFFFF"/>
        </w:rPr>
        <w:t>тыс</w:t>
      </w:r>
      <w:proofErr w:type="gramStart"/>
      <w:r w:rsidR="00A36AE1">
        <w:rPr>
          <w:color w:val="000000"/>
          <w:shd w:val="clear" w:color="auto" w:fill="FFFFFF"/>
        </w:rPr>
        <w:t>.р</w:t>
      </w:r>
      <w:proofErr w:type="gramEnd"/>
      <w:r w:rsidR="00A36AE1">
        <w:rPr>
          <w:color w:val="000000"/>
          <w:shd w:val="clear" w:color="auto" w:fill="FFFFFF"/>
        </w:rPr>
        <w:t>уб</w:t>
      </w:r>
      <w:proofErr w:type="spellEnd"/>
      <w:r w:rsidR="00A36AE1">
        <w:rPr>
          <w:color w:val="000000"/>
          <w:shd w:val="clear" w:color="auto" w:fill="FFFFFF"/>
        </w:rPr>
        <w:t xml:space="preserve">. </w:t>
      </w:r>
      <w:r w:rsidR="00D2648B">
        <w:rPr>
          <w:color w:val="000000"/>
          <w:shd w:val="clear" w:color="auto" w:fill="FFFFFF"/>
        </w:rPr>
        <w:t xml:space="preserve"> в </w:t>
      </w:r>
      <w:r w:rsidR="00A36AE1">
        <w:rPr>
          <w:color w:val="000000"/>
          <w:shd w:val="clear" w:color="auto" w:fill="FFFFFF"/>
        </w:rPr>
        <w:t xml:space="preserve"> </w:t>
      </w:r>
      <w:r w:rsidR="00D2648B">
        <w:rPr>
          <w:color w:val="000000"/>
          <w:shd w:val="clear" w:color="auto" w:fill="FFFFFF"/>
        </w:rPr>
        <w:t>ф.0503169 годовой бюджетной отчетности.</w:t>
      </w:r>
    </w:p>
    <w:p w:rsidR="00A9224A" w:rsidRPr="003B0B1C" w:rsidRDefault="00452C3C" w:rsidP="00847AC7">
      <w:pPr>
        <w:pStyle w:val="a3"/>
        <w:numPr>
          <w:ilvl w:val="0"/>
          <w:numId w:val="3"/>
        </w:numPr>
        <w:ind w:left="705"/>
        <w:jc w:val="both"/>
      </w:pPr>
      <w:r>
        <w:rPr>
          <w:b/>
          <w:i/>
          <w:color w:val="000000"/>
        </w:rPr>
        <w:t xml:space="preserve">В нарушение </w:t>
      </w:r>
      <w:r>
        <w:rPr>
          <w:color w:val="000000"/>
        </w:rPr>
        <w:t>ст.219 БК РФ д</w:t>
      </w:r>
      <w:r w:rsidR="00B90F56" w:rsidRPr="00B90F56">
        <w:rPr>
          <w:color w:val="000000"/>
        </w:rPr>
        <w:t>опущено принятие бюджетных обязатель</w:t>
      </w:r>
      <w:proofErr w:type="gramStart"/>
      <w:r w:rsidR="00B90F56" w:rsidRPr="00B90F56">
        <w:rPr>
          <w:color w:val="000000"/>
        </w:rPr>
        <w:t>ств  св</w:t>
      </w:r>
      <w:proofErr w:type="gramEnd"/>
      <w:r w:rsidR="00B90F56" w:rsidRPr="00B90F56">
        <w:rPr>
          <w:color w:val="000000"/>
        </w:rPr>
        <w:t>ерх  утвержденных  бюджетных  назначений в размере 38,8 тыс. рублей</w:t>
      </w:r>
      <w:r w:rsidR="00E7176B">
        <w:rPr>
          <w:color w:val="000000"/>
        </w:rPr>
        <w:t xml:space="preserve"> (ф.0503175)</w:t>
      </w:r>
      <w:r w:rsidR="00B90F56" w:rsidRPr="00B90F56">
        <w:rPr>
          <w:color w:val="000000"/>
        </w:rPr>
        <w:t>.</w:t>
      </w:r>
    </w:p>
    <w:p w:rsidR="003B0B1C" w:rsidRPr="00B90F56" w:rsidRDefault="003B0B1C" w:rsidP="003B0B1C">
      <w:pPr>
        <w:pStyle w:val="a3"/>
        <w:ind w:left="705"/>
        <w:jc w:val="both"/>
      </w:pPr>
    </w:p>
    <w:p w:rsidR="00A9224A" w:rsidRPr="00B90F56" w:rsidRDefault="00A9224A" w:rsidP="00847AC7">
      <w:pPr>
        <w:jc w:val="both"/>
        <w:rPr>
          <w:bCs/>
          <w:i/>
          <w:color w:val="000000"/>
          <w:shd w:val="clear" w:color="auto" w:fill="FFFFFF"/>
        </w:rPr>
      </w:pPr>
      <w:r w:rsidRPr="00B90F56">
        <w:rPr>
          <w:bCs/>
          <w:i/>
          <w:color w:val="000000"/>
          <w:shd w:val="clear" w:color="auto" w:fill="FFFFFF"/>
        </w:rPr>
        <w:t>МУ «Администрация города Тулуна»</w:t>
      </w:r>
      <w:r w:rsidR="00B90F56">
        <w:rPr>
          <w:bCs/>
          <w:i/>
          <w:color w:val="000000"/>
          <w:shd w:val="clear" w:color="auto" w:fill="FFFFFF"/>
        </w:rPr>
        <w:t>:</w:t>
      </w:r>
    </w:p>
    <w:p w:rsidR="00C317E4" w:rsidRDefault="00C317E4" w:rsidP="00B90F56">
      <w:pPr>
        <w:pStyle w:val="a3"/>
        <w:numPr>
          <w:ilvl w:val="0"/>
          <w:numId w:val="8"/>
        </w:numPr>
        <w:jc w:val="both"/>
      </w:pPr>
      <w:r>
        <w:rPr>
          <w:b/>
          <w:i/>
          <w:color w:val="000000"/>
          <w:spacing w:val="1"/>
          <w:shd w:val="clear" w:color="auto" w:fill="FFFFFF"/>
        </w:rPr>
        <w:t xml:space="preserve">В нарушение </w:t>
      </w:r>
      <w:r>
        <w:rPr>
          <w:color w:val="000000"/>
          <w:spacing w:val="1"/>
          <w:shd w:val="clear" w:color="auto" w:fill="FFFFFF"/>
        </w:rPr>
        <w:t>п.164 Инструкции</w:t>
      </w:r>
      <w:r w:rsidR="00F775D9">
        <w:rPr>
          <w:color w:val="000000"/>
          <w:spacing w:val="1"/>
          <w:shd w:val="clear" w:color="auto" w:fill="FFFFFF"/>
        </w:rPr>
        <w:t xml:space="preserve"> 191н</w:t>
      </w:r>
      <w:r>
        <w:rPr>
          <w:color w:val="000000"/>
          <w:spacing w:val="1"/>
          <w:shd w:val="clear" w:color="auto" w:fill="FFFFFF"/>
        </w:rPr>
        <w:t xml:space="preserve"> в форме отчетности </w:t>
      </w:r>
      <w:r w:rsidRPr="00B90F56">
        <w:rPr>
          <w:rStyle w:val="apple-converted-space"/>
          <w:color w:val="000000"/>
          <w:spacing w:val="1"/>
          <w:shd w:val="clear" w:color="auto" w:fill="FFFFFF"/>
        </w:rPr>
        <w:t>«</w:t>
      </w:r>
      <w:r w:rsidRPr="00B90F56">
        <w:rPr>
          <w:color w:val="000000"/>
          <w:spacing w:val="1"/>
          <w:shd w:val="clear" w:color="auto" w:fill="FFFFFF"/>
        </w:rPr>
        <w:t>Сведения об исполнении мероприятий в рамках целевых программ»</w:t>
      </w:r>
      <w:r>
        <w:rPr>
          <w:b/>
          <w:i/>
          <w:color w:val="000000"/>
          <w:spacing w:val="1"/>
          <w:shd w:val="clear" w:color="auto" w:fill="FFFFFF"/>
        </w:rPr>
        <w:t xml:space="preserve"> </w:t>
      </w:r>
      <w:r>
        <w:rPr>
          <w:color w:val="000000"/>
          <w:spacing w:val="1"/>
          <w:shd w:val="clear" w:color="auto" w:fill="FFFFFF"/>
        </w:rPr>
        <w:t>не отражено исполнение расходов по</w:t>
      </w:r>
      <w:r w:rsidRPr="00A15A2F">
        <w:rPr>
          <w:lang w:eastAsia="en-US"/>
        </w:rPr>
        <w:t xml:space="preserve"> непрограммной части</w:t>
      </w:r>
      <w:r w:rsidR="00F11984">
        <w:rPr>
          <w:lang w:eastAsia="en-US"/>
        </w:rPr>
        <w:t xml:space="preserve"> бюджета</w:t>
      </w:r>
      <w:r>
        <w:rPr>
          <w:lang w:eastAsia="en-US"/>
        </w:rPr>
        <w:t>.</w:t>
      </w:r>
    </w:p>
    <w:p w:rsidR="00C317E4" w:rsidRDefault="00C317E4" w:rsidP="00B90F56">
      <w:pPr>
        <w:pStyle w:val="a3"/>
        <w:numPr>
          <w:ilvl w:val="0"/>
          <w:numId w:val="8"/>
        </w:numPr>
        <w:ind w:left="705"/>
        <w:jc w:val="both"/>
      </w:pPr>
      <w:r w:rsidRPr="00DB6643">
        <w:rPr>
          <w:b/>
          <w:i/>
        </w:rPr>
        <w:t xml:space="preserve">В нарушение </w:t>
      </w:r>
      <w:r w:rsidRPr="00DB6643">
        <w:rPr>
          <w:bCs/>
          <w:color w:val="000000"/>
          <w:shd w:val="clear" w:color="auto" w:fill="FFFFFF"/>
        </w:rPr>
        <w:t>приказа Минфина РФ от 13 июня 1995г. № 49 "Об утверждении методических указаний по инвентаризации имущества и финансовых обязательств"</w:t>
      </w:r>
      <w:r w:rsidRPr="00DB6643">
        <w:rPr>
          <w:bCs/>
          <w:color w:val="000000"/>
        </w:rPr>
        <w:t xml:space="preserve">, </w:t>
      </w:r>
      <w:r>
        <w:t xml:space="preserve">п.20 Инструкции, утвержденной приказом Минфина РФ от 01.12..2010г.  № 157н  обоснованность отражения </w:t>
      </w:r>
      <w:r w:rsidRPr="00DB6643">
        <w:rPr>
          <w:color w:val="000000"/>
          <w:shd w:val="clear" w:color="auto" w:fill="FFFFFF"/>
        </w:rPr>
        <w:t xml:space="preserve">в годовой бюджетной отчетности дебиторской задолженности по доходам </w:t>
      </w:r>
      <w:proofErr w:type="spellStart"/>
      <w:r w:rsidRPr="00DB6643">
        <w:rPr>
          <w:color w:val="000000"/>
          <w:shd w:val="clear" w:color="auto" w:fill="FFFFFF"/>
        </w:rPr>
        <w:t>УМИиЗО</w:t>
      </w:r>
      <w:proofErr w:type="spellEnd"/>
      <w:r w:rsidRPr="00DB6643">
        <w:rPr>
          <w:color w:val="000000"/>
          <w:shd w:val="clear" w:color="auto" w:fill="FFFFFF"/>
        </w:rPr>
        <w:t xml:space="preserve"> в размере 61 781,6 </w:t>
      </w:r>
      <w:proofErr w:type="spellStart"/>
      <w:r w:rsidRPr="00DB6643">
        <w:rPr>
          <w:color w:val="000000"/>
          <w:shd w:val="clear" w:color="auto" w:fill="FFFFFF"/>
        </w:rPr>
        <w:t>тыс</w:t>
      </w:r>
      <w:proofErr w:type="gramStart"/>
      <w:r w:rsidRPr="00DB6643">
        <w:rPr>
          <w:color w:val="000000"/>
          <w:shd w:val="clear" w:color="auto" w:fill="FFFFFF"/>
        </w:rPr>
        <w:t>.р</w:t>
      </w:r>
      <w:proofErr w:type="gramEnd"/>
      <w:r w:rsidRPr="00DB6643">
        <w:rPr>
          <w:color w:val="000000"/>
          <w:shd w:val="clear" w:color="auto" w:fill="FFFFFF"/>
        </w:rPr>
        <w:t>уб</w:t>
      </w:r>
      <w:proofErr w:type="spellEnd"/>
      <w:r w:rsidRPr="00DB6643">
        <w:rPr>
          <w:color w:val="000000"/>
          <w:shd w:val="clear" w:color="auto" w:fill="FFFFFF"/>
        </w:rPr>
        <w:t>. не подтверждена.</w:t>
      </w:r>
      <w:r>
        <w:rPr>
          <w:color w:val="000000"/>
          <w:shd w:val="clear" w:color="auto" w:fill="FFFFFF"/>
        </w:rPr>
        <w:t xml:space="preserve"> </w:t>
      </w:r>
      <w:r w:rsidR="00F775D9">
        <w:rPr>
          <w:color w:val="000000"/>
          <w:shd w:val="clear" w:color="auto" w:fill="FFFFFF"/>
        </w:rPr>
        <w:t xml:space="preserve"> </w:t>
      </w:r>
      <w:r w:rsidRPr="00DB6643">
        <w:rPr>
          <w:color w:val="000000"/>
          <w:shd w:val="clear" w:color="auto" w:fill="FFFFFF"/>
        </w:rPr>
        <w:t>Данные, указанные в форме отчетности</w:t>
      </w:r>
      <w:r>
        <w:t xml:space="preserve"> «Сведения по дебиторской и кредиторской задолженности» (ф.0503169) при составлении и представлении годовой бюджетной отчетност</w:t>
      </w:r>
      <w:r w:rsidR="00F775D9">
        <w:t>и не подтверждены актами сверок, инвентаризация обязательств не проведена.</w:t>
      </w:r>
    </w:p>
    <w:p w:rsidR="00304589" w:rsidRDefault="00B2286E" w:rsidP="00304589">
      <w:pPr>
        <w:pStyle w:val="a3"/>
        <w:numPr>
          <w:ilvl w:val="0"/>
          <w:numId w:val="8"/>
        </w:numPr>
        <w:ind w:left="705"/>
        <w:jc w:val="both"/>
      </w:pPr>
      <w:r>
        <w:rPr>
          <w:b/>
          <w:i/>
        </w:rPr>
        <w:t xml:space="preserve">В нарушение </w:t>
      </w:r>
      <w:r w:rsidRPr="00F775D9">
        <w:t>п.151 Инструкции</w:t>
      </w:r>
      <w:r w:rsidR="00F775D9">
        <w:t xml:space="preserve"> 191н</w:t>
      </w:r>
      <w:r>
        <w:rPr>
          <w:b/>
          <w:i/>
        </w:rPr>
        <w:t xml:space="preserve"> </w:t>
      </w:r>
      <w:r>
        <w:t>текстовая часть пояснительной запи</w:t>
      </w:r>
      <w:r w:rsidR="003F3DC3">
        <w:t xml:space="preserve">ски </w:t>
      </w:r>
      <w:r w:rsidR="00E7176B">
        <w:t xml:space="preserve">ф.0503160 </w:t>
      </w:r>
      <w:r w:rsidR="003F3DC3">
        <w:t>соде</w:t>
      </w:r>
      <w:r w:rsidR="00A9224A">
        <w:t>ржит неточные данные</w:t>
      </w:r>
      <w:r w:rsidR="00304589">
        <w:t>.</w:t>
      </w:r>
    </w:p>
    <w:p w:rsidR="00802B06" w:rsidRDefault="00802B06" w:rsidP="00802B06">
      <w:pPr>
        <w:pStyle w:val="a3"/>
        <w:numPr>
          <w:ilvl w:val="0"/>
          <w:numId w:val="8"/>
        </w:numPr>
        <w:ind w:left="705"/>
        <w:jc w:val="both"/>
      </w:pPr>
      <w:r>
        <w:rPr>
          <w:b/>
          <w:i/>
        </w:rPr>
        <w:t xml:space="preserve">В нарушение </w:t>
      </w:r>
      <w:r>
        <w:t>Инструкции, утвержденной приказом Минфина РФ от 01.12..2010г.  № 157н  не проведены мероприятия по</w:t>
      </w:r>
      <w:r w:rsidRPr="00802B06">
        <w:t xml:space="preserve"> </w:t>
      </w:r>
      <w:r>
        <w:t>взысканию недостачи</w:t>
      </w:r>
      <w:r w:rsidRPr="00802B06">
        <w:t xml:space="preserve"> </w:t>
      </w:r>
      <w:r>
        <w:t>(пишущая машинка), выявленной в результате проведения инвентаризации в связи со служебным расследованием</w:t>
      </w:r>
      <w:r w:rsidR="00D775A1">
        <w:t xml:space="preserve"> (приложение к пояснительной записке таблица № 6)</w:t>
      </w:r>
      <w:r>
        <w:t>.</w:t>
      </w:r>
    </w:p>
    <w:p w:rsidR="003B0B1C" w:rsidRDefault="003B0B1C" w:rsidP="003B0B1C">
      <w:pPr>
        <w:pStyle w:val="a3"/>
        <w:ind w:left="705"/>
        <w:jc w:val="both"/>
      </w:pPr>
    </w:p>
    <w:p w:rsidR="00B90F56" w:rsidRPr="00802B06" w:rsidRDefault="00304589" w:rsidP="00802B06">
      <w:pPr>
        <w:pStyle w:val="a3"/>
        <w:ind w:left="0"/>
        <w:jc w:val="both"/>
      </w:pPr>
      <w:r w:rsidRPr="00802B06">
        <w:rPr>
          <w:b/>
          <w:i/>
        </w:rPr>
        <w:lastRenderedPageBreak/>
        <w:t xml:space="preserve">МКУ </w:t>
      </w:r>
      <w:r w:rsidRPr="00802B06">
        <w:rPr>
          <w:rFonts w:eastAsia="Calibri"/>
          <w:i/>
        </w:rPr>
        <w:t>«Комитет социальной политики администрации городского округа муниципального образования – «город Тулун»:</w:t>
      </w:r>
    </w:p>
    <w:p w:rsidR="00304589" w:rsidRPr="001578CC" w:rsidRDefault="00304589" w:rsidP="006D3B1B">
      <w:pPr>
        <w:pStyle w:val="a3"/>
        <w:ind w:left="360"/>
        <w:jc w:val="both"/>
      </w:pPr>
      <w:r w:rsidRPr="00304589">
        <w:rPr>
          <w:b/>
          <w:i/>
          <w:color w:val="000000"/>
          <w:shd w:val="clear" w:color="auto" w:fill="FFFFFF"/>
        </w:rPr>
        <w:t xml:space="preserve">В нарушение </w:t>
      </w:r>
      <w:r w:rsidRPr="00304589">
        <w:rPr>
          <w:color w:val="000000"/>
          <w:shd w:val="clear" w:color="auto" w:fill="FFFFFF"/>
        </w:rPr>
        <w:t>п.349</w:t>
      </w:r>
      <w:r w:rsidRPr="00304589">
        <w:rPr>
          <w:b/>
          <w:i/>
          <w:color w:val="000000"/>
          <w:shd w:val="clear" w:color="auto" w:fill="FFFFFF"/>
        </w:rPr>
        <w:t xml:space="preserve"> </w:t>
      </w:r>
      <w:r>
        <w:t xml:space="preserve">Инструкции, утвержденной приказом Минфина РФ от 01.12..2010   № 157н </w:t>
      </w:r>
      <w:r w:rsidRPr="00304589">
        <w:rPr>
          <w:color w:val="000000"/>
          <w:shd w:val="clear" w:color="auto" w:fill="FFFFFF"/>
        </w:rPr>
        <w:t xml:space="preserve"> в</w:t>
      </w:r>
      <w:r w:rsidR="00C61C8A">
        <w:rPr>
          <w:color w:val="000000"/>
          <w:shd w:val="clear" w:color="auto" w:fill="FFFFFF"/>
        </w:rPr>
        <w:t xml:space="preserve"> справке к Балансу </w:t>
      </w:r>
      <w:r w:rsidRPr="00304589">
        <w:rPr>
          <w:color w:val="000000"/>
          <w:shd w:val="clear" w:color="auto" w:fill="FFFFFF"/>
        </w:rPr>
        <w:t xml:space="preserve"> «</w:t>
      </w:r>
      <w:r w:rsidRPr="00304589">
        <w:rPr>
          <w:rStyle w:val="apple-converted-space"/>
          <w:color w:val="000000"/>
          <w:shd w:val="clear" w:color="auto" w:fill="FFFFFF"/>
        </w:rPr>
        <w:t>С</w:t>
      </w:r>
      <w:r w:rsidRPr="006A788E">
        <w:rPr>
          <w:shd w:val="clear" w:color="auto" w:fill="FFFFFF"/>
        </w:rPr>
        <w:t>правк</w:t>
      </w:r>
      <w:r w:rsidR="00C61C8A">
        <w:rPr>
          <w:rStyle w:val="apple-converted-space"/>
          <w:color w:val="000000"/>
          <w:shd w:val="clear" w:color="auto" w:fill="FFFFFF"/>
        </w:rPr>
        <w:t>а</w:t>
      </w:r>
      <w:r w:rsidRPr="00304589">
        <w:rPr>
          <w:rStyle w:val="apple-converted-space"/>
          <w:color w:val="000000"/>
          <w:shd w:val="clear" w:color="auto" w:fill="FFFFFF"/>
        </w:rPr>
        <w:t> </w:t>
      </w:r>
      <w:r w:rsidRPr="00304589">
        <w:rPr>
          <w:color w:val="000000"/>
          <w:shd w:val="clear" w:color="auto" w:fill="FFFFFF"/>
        </w:rPr>
        <w:t xml:space="preserve">о наличии имущества и обязательств на </w:t>
      </w:r>
      <w:proofErr w:type="spellStart"/>
      <w:r w:rsidRPr="00304589">
        <w:rPr>
          <w:color w:val="000000"/>
          <w:shd w:val="clear" w:color="auto" w:fill="FFFFFF"/>
        </w:rPr>
        <w:t>забалансовых</w:t>
      </w:r>
      <w:proofErr w:type="spellEnd"/>
      <w:r w:rsidRPr="00304589">
        <w:rPr>
          <w:color w:val="000000"/>
          <w:shd w:val="clear" w:color="auto" w:fill="FFFFFF"/>
        </w:rPr>
        <w:t xml:space="preserve"> счетах» (ф. 0503130) не отражены данные по товарно-материальным ценностям,  которые </w:t>
      </w:r>
      <w:r>
        <w:t xml:space="preserve">выданы  на транспортное средство взамен изношенных в целях  </w:t>
      </w:r>
      <w:proofErr w:type="gramStart"/>
      <w:r>
        <w:t>контроля за</w:t>
      </w:r>
      <w:proofErr w:type="gramEnd"/>
      <w:r>
        <w:t xml:space="preserve"> их использованием</w:t>
      </w:r>
      <w:r w:rsidRPr="00304589">
        <w:rPr>
          <w:color w:val="000000"/>
          <w:shd w:val="clear" w:color="auto" w:fill="FFFFFF"/>
        </w:rPr>
        <w:t>.</w:t>
      </w:r>
      <w:r w:rsidR="00003B86" w:rsidRPr="00003B86">
        <w:rPr>
          <w:color w:val="000000"/>
          <w:shd w:val="clear" w:color="auto" w:fill="FFFFFF"/>
        </w:rPr>
        <w:t xml:space="preserve"> </w:t>
      </w:r>
      <w:r w:rsidR="00003B86">
        <w:rPr>
          <w:color w:val="000000"/>
          <w:shd w:val="clear" w:color="auto" w:fill="FFFFFF"/>
        </w:rPr>
        <w:t xml:space="preserve">Товарно-материальные ценности на сумму более 113,0 </w:t>
      </w:r>
      <w:proofErr w:type="spellStart"/>
      <w:r w:rsidR="00003B86">
        <w:rPr>
          <w:color w:val="000000"/>
          <w:shd w:val="clear" w:color="auto" w:fill="FFFFFF"/>
        </w:rPr>
        <w:t>тыс</w:t>
      </w:r>
      <w:proofErr w:type="gramStart"/>
      <w:r w:rsidR="00003B86">
        <w:rPr>
          <w:color w:val="000000"/>
          <w:shd w:val="clear" w:color="auto" w:fill="FFFFFF"/>
        </w:rPr>
        <w:t>.р</w:t>
      </w:r>
      <w:proofErr w:type="gramEnd"/>
      <w:r w:rsidR="00003B86">
        <w:rPr>
          <w:color w:val="000000"/>
          <w:shd w:val="clear" w:color="auto" w:fill="FFFFFF"/>
        </w:rPr>
        <w:t>уб</w:t>
      </w:r>
      <w:proofErr w:type="spellEnd"/>
      <w:r w:rsidR="00003B86">
        <w:rPr>
          <w:color w:val="000000"/>
          <w:shd w:val="clear" w:color="auto" w:fill="FFFFFF"/>
        </w:rPr>
        <w:t xml:space="preserve">. списаны с баланса учреждения без отражения </w:t>
      </w:r>
      <w:r w:rsidR="00003B86" w:rsidRPr="00003B86">
        <w:rPr>
          <w:color w:val="000000"/>
          <w:shd w:val="clear" w:color="auto" w:fill="FFFFFF"/>
        </w:rPr>
        <w:t xml:space="preserve">на </w:t>
      </w:r>
      <w:proofErr w:type="spellStart"/>
      <w:r w:rsidR="00003B86" w:rsidRPr="00003B86">
        <w:rPr>
          <w:color w:val="000000"/>
          <w:shd w:val="clear" w:color="auto" w:fill="FFFFFF"/>
        </w:rPr>
        <w:t>забалансовом</w:t>
      </w:r>
      <w:proofErr w:type="spellEnd"/>
      <w:r w:rsidR="00003B86" w:rsidRPr="00003B86">
        <w:rPr>
          <w:color w:val="000000"/>
          <w:shd w:val="clear" w:color="auto" w:fill="FFFFFF"/>
        </w:rPr>
        <w:t xml:space="preserve"> счете</w:t>
      </w:r>
      <w:r w:rsidR="003B173F">
        <w:rPr>
          <w:color w:val="000000"/>
          <w:shd w:val="clear" w:color="auto" w:fill="FFFFFF"/>
        </w:rPr>
        <w:t xml:space="preserve"> </w:t>
      </w:r>
      <w:r w:rsidR="00003B86" w:rsidRPr="00003B86">
        <w:rPr>
          <w:color w:val="000000"/>
          <w:shd w:val="clear" w:color="auto" w:fill="FFFFFF"/>
        </w:rPr>
        <w:t>09 «Запасные части к транспортным средствам, выданные взамен изношенных»</w:t>
      </w:r>
      <w:r w:rsidR="003B173F">
        <w:rPr>
          <w:color w:val="000000"/>
          <w:shd w:val="clear" w:color="auto" w:fill="FFFFFF"/>
        </w:rPr>
        <w:t xml:space="preserve"> для дальнейшего наблюдения.</w:t>
      </w:r>
    </w:p>
    <w:p w:rsidR="00304589" w:rsidRPr="00784D18" w:rsidRDefault="00304589" w:rsidP="00304589">
      <w:pPr>
        <w:pStyle w:val="a3"/>
        <w:numPr>
          <w:ilvl w:val="0"/>
          <w:numId w:val="9"/>
        </w:numPr>
        <w:ind w:left="705"/>
        <w:jc w:val="both"/>
      </w:pPr>
      <w:r w:rsidRPr="00304589">
        <w:rPr>
          <w:color w:val="000000"/>
          <w:shd w:val="clear" w:color="auto" w:fill="FFFFFF"/>
        </w:rPr>
        <w:t>Допущена дебиторск</w:t>
      </w:r>
      <w:r w:rsidR="007E7C21">
        <w:rPr>
          <w:color w:val="000000"/>
          <w:shd w:val="clear" w:color="auto" w:fill="FFFFFF"/>
        </w:rPr>
        <w:t>ая задолженность в размере 4 102,5</w:t>
      </w:r>
      <w:r w:rsidRPr="00304589">
        <w:rPr>
          <w:color w:val="000000"/>
          <w:shd w:val="clear" w:color="auto" w:fill="FFFFFF"/>
        </w:rPr>
        <w:t xml:space="preserve"> </w:t>
      </w:r>
      <w:proofErr w:type="spellStart"/>
      <w:r w:rsidRPr="00304589">
        <w:rPr>
          <w:color w:val="000000"/>
          <w:shd w:val="clear" w:color="auto" w:fill="FFFFFF"/>
        </w:rPr>
        <w:t>тыс</w:t>
      </w:r>
      <w:proofErr w:type="gramStart"/>
      <w:r w:rsidRPr="00304589">
        <w:rPr>
          <w:color w:val="000000"/>
          <w:shd w:val="clear" w:color="auto" w:fill="FFFFFF"/>
        </w:rPr>
        <w:t>.р</w:t>
      </w:r>
      <w:proofErr w:type="gramEnd"/>
      <w:r w:rsidRPr="00304589">
        <w:rPr>
          <w:color w:val="000000"/>
          <w:shd w:val="clear" w:color="auto" w:fill="FFFFFF"/>
        </w:rPr>
        <w:t>уб</w:t>
      </w:r>
      <w:proofErr w:type="spellEnd"/>
      <w:r w:rsidRPr="00304589">
        <w:rPr>
          <w:color w:val="000000"/>
          <w:shd w:val="clear" w:color="auto" w:fill="FFFFFF"/>
        </w:rPr>
        <w:t>.  по  субсидии на иные цели, которая перечислена учредителем муниципальным бюджетным и автономным учреждениям в конце финансового года  (30.12.2016г.), фактически исключив  возможность  использования учреждениями субсидии на иные цели  в 2016 году</w:t>
      </w:r>
      <w:r w:rsidR="004B3E3B">
        <w:rPr>
          <w:color w:val="000000"/>
          <w:shd w:val="clear" w:color="auto" w:fill="FFFFFF"/>
        </w:rPr>
        <w:t xml:space="preserve"> (ф.0503169)</w:t>
      </w:r>
      <w:r w:rsidRPr="00304589">
        <w:rPr>
          <w:color w:val="000000"/>
          <w:shd w:val="clear" w:color="auto" w:fill="FFFFFF"/>
        </w:rPr>
        <w:t>.</w:t>
      </w:r>
    </w:p>
    <w:p w:rsidR="00304589" w:rsidRPr="006A788E" w:rsidRDefault="00F56789" w:rsidP="00304589">
      <w:pPr>
        <w:pStyle w:val="a3"/>
        <w:numPr>
          <w:ilvl w:val="0"/>
          <w:numId w:val="9"/>
        </w:numPr>
        <w:ind w:left="705"/>
        <w:jc w:val="both"/>
      </w:pPr>
      <w:r>
        <w:rPr>
          <w:b/>
          <w:i/>
        </w:rPr>
        <w:t xml:space="preserve">В нарушение </w:t>
      </w:r>
      <w:r>
        <w:t xml:space="preserve">п.20 Инструкции, утвержденной приказом Минфина РФ от 01.12..2010г.  № 157н  </w:t>
      </w:r>
      <w:r>
        <w:rPr>
          <w:color w:val="000000"/>
          <w:shd w:val="clear" w:color="auto" w:fill="FFFFFF"/>
        </w:rPr>
        <w:t>о</w:t>
      </w:r>
      <w:r w:rsidR="00654EE7">
        <w:rPr>
          <w:color w:val="000000"/>
          <w:shd w:val="clear" w:color="auto" w:fill="FFFFFF"/>
        </w:rPr>
        <w:t>боснованность отражения</w:t>
      </w:r>
      <w:r w:rsidR="005D0B51">
        <w:rPr>
          <w:color w:val="000000"/>
          <w:shd w:val="clear" w:color="auto" w:fill="FFFFFF"/>
        </w:rPr>
        <w:t xml:space="preserve"> дебиторской задолженности в сумме 3,1 </w:t>
      </w:r>
      <w:proofErr w:type="spellStart"/>
      <w:r w:rsidR="005D0B51">
        <w:rPr>
          <w:color w:val="000000"/>
          <w:shd w:val="clear" w:color="auto" w:fill="FFFFFF"/>
        </w:rPr>
        <w:t>тыс</w:t>
      </w:r>
      <w:proofErr w:type="gramStart"/>
      <w:r w:rsidR="005D0B51">
        <w:rPr>
          <w:color w:val="000000"/>
          <w:shd w:val="clear" w:color="auto" w:fill="FFFFFF"/>
        </w:rPr>
        <w:t>.р</w:t>
      </w:r>
      <w:proofErr w:type="gramEnd"/>
      <w:r w:rsidR="005D0B51">
        <w:rPr>
          <w:color w:val="000000"/>
          <w:shd w:val="clear" w:color="auto" w:fill="FFFFFF"/>
        </w:rPr>
        <w:t>уб</w:t>
      </w:r>
      <w:proofErr w:type="spellEnd"/>
      <w:r w:rsidR="005D0B51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, отраженной</w:t>
      </w:r>
      <w:r w:rsidR="00304589" w:rsidRPr="00304589">
        <w:rPr>
          <w:color w:val="000000"/>
          <w:shd w:val="clear" w:color="auto" w:fill="FFFFFF"/>
        </w:rPr>
        <w:t xml:space="preserve"> в форме отчетности</w:t>
      </w:r>
      <w:r w:rsidR="00304589">
        <w:t xml:space="preserve"> «Сведения по дебиторской и кредиторской задолженности» (ф.0503169) при составлении и представлении годовой бюдж</w:t>
      </w:r>
      <w:r w:rsidR="00A36AE1">
        <w:t>етной отчетности не подтверждена</w:t>
      </w:r>
      <w:r w:rsidR="00304589">
        <w:t xml:space="preserve"> актом сверки.</w:t>
      </w:r>
    </w:p>
    <w:p w:rsidR="00304589" w:rsidRPr="0070345B" w:rsidRDefault="00664099" w:rsidP="00304589">
      <w:pPr>
        <w:pStyle w:val="a3"/>
        <w:numPr>
          <w:ilvl w:val="0"/>
          <w:numId w:val="9"/>
        </w:numPr>
        <w:ind w:left="705"/>
        <w:jc w:val="both"/>
      </w:pPr>
      <w:r>
        <w:rPr>
          <w:b/>
          <w:i/>
          <w:color w:val="000000"/>
        </w:rPr>
        <w:t xml:space="preserve">В нарушение </w:t>
      </w:r>
      <w:r>
        <w:rPr>
          <w:color w:val="000000"/>
        </w:rPr>
        <w:t>ст.219 БК РФ д</w:t>
      </w:r>
      <w:r w:rsidR="00304589" w:rsidRPr="00304589">
        <w:rPr>
          <w:color w:val="000000"/>
        </w:rPr>
        <w:t>опущено принятие бюджетных обязатель</w:t>
      </w:r>
      <w:proofErr w:type="gramStart"/>
      <w:r w:rsidR="00304589" w:rsidRPr="00304589">
        <w:rPr>
          <w:color w:val="000000"/>
        </w:rPr>
        <w:t>ств  св</w:t>
      </w:r>
      <w:proofErr w:type="gramEnd"/>
      <w:r w:rsidR="00304589" w:rsidRPr="00304589">
        <w:rPr>
          <w:color w:val="000000"/>
        </w:rPr>
        <w:t>ерх  утвержденных</w:t>
      </w:r>
      <w:r>
        <w:rPr>
          <w:color w:val="000000"/>
        </w:rPr>
        <w:t xml:space="preserve">  бюджетных  назначений </w:t>
      </w:r>
      <w:r w:rsidR="002C33F8">
        <w:rPr>
          <w:color w:val="000000"/>
        </w:rPr>
        <w:t xml:space="preserve"> в размере </w:t>
      </w:r>
      <w:r w:rsidR="002C33F8" w:rsidRPr="002C33F8">
        <w:rPr>
          <w:color w:val="000000"/>
        </w:rPr>
        <w:t>28,9 тыс. рублей</w:t>
      </w:r>
      <w:r w:rsidR="008E1C13">
        <w:rPr>
          <w:color w:val="000000"/>
        </w:rPr>
        <w:t xml:space="preserve"> (ф.0503175)</w:t>
      </w:r>
      <w:r>
        <w:rPr>
          <w:color w:val="000000"/>
        </w:rPr>
        <w:t>.</w:t>
      </w:r>
    </w:p>
    <w:p w:rsidR="0070345B" w:rsidRPr="00A85C67" w:rsidRDefault="0070345B" w:rsidP="00304589">
      <w:pPr>
        <w:pStyle w:val="a3"/>
        <w:numPr>
          <w:ilvl w:val="0"/>
          <w:numId w:val="9"/>
        </w:numPr>
        <w:ind w:left="705"/>
        <w:jc w:val="both"/>
      </w:pPr>
      <w:r w:rsidRPr="0070345B">
        <w:rPr>
          <w:color w:val="000000"/>
          <w:shd w:val="clear" w:color="auto" w:fill="FFFFFF"/>
        </w:rPr>
        <w:t xml:space="preserve"> </w:t>
      </w:r>
      <w:r w:rsidRPr="0070345B">
        <w:rPr>
          <w:b/>
          <w:i/>
          <w:color w:val="000000"/>
          <w:shd w:val="clear" w:color="auto" w:fill="FFFFFF"/>
        </w:rPr>
        <w:t>В нарушение</w:t>
      </w:r>
      <w:r w:rsidRPr="0070345B">
        <w:rPr>
          <w:color w:val="000000"/>
          <w:shd w:val="clear" w:color="auto" w:fill="FFFFFF"/>
        </w:rPr>
        <w:t xml:space="preserve"> Бюджетного кодекса РФ, приказа Минфина РФ</w:t>
      </w:r>
      <w:r w:rsidRPr="004F2473">
        <w:t xml:space="preserve"> </w:t>
      </w:r>
      <w:r>
        <w:t>от 01.12..2010г.</w:t>
      </w:r>
      <w:r w:rsidRPr="0070345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</w:t>
      </w:r>
      <w:r w:rsidRPr="0070345B">
        <w:rPr>
          <w:color w:val="000000"/>
          <w:shd w:val="clear" w:color="auto" w:fill="FFFFFF"/>
        </w:rPr>
        <w:t xml:space="preserve">№ 157н </w:t>
      </w:r>
      <w:r w:rsidR="008E1C13">
        <w:rPr>
          <w:color w:val="000000"/>
          <w:shd w:val="clear" w:color="auto" w:fill="FFFFFF"/>
        </w:rPr>
        <w:t xml:space="preserve">необоснованно </w:t>
      </w:r>
      <w:r w:rsidRPr="0070345B">
        <w:rPr>
          <w:color w:val="000000"/>
          <w:shd w:val="clear" w:color="auto" w:fill="FFFFFF"/>
        </w:rPr>
        <w:t xml:space="preserve">отражены обязательства по дебиторской задолженности </w:t>
      </w:r>
      <w:r w:rsidR="00E66612">
        <w:rPr>
          <w:color w:val="000000"/>
          <w:shd w:val="clear" w:color="auto" w:fill="FFFFFF"/>
        </w:rPr>
        <w:t xml:space="preserve">по субсидии на иные цели </w:t>
      </w:r>
      <w:r>
        <w:rPr>
          <w:color w:val="000000"/>
          <w:shd w:val="clear" w:color="auto" w:fill="FFFFFF"/>
        </w:rPr>
        <w:t xml:space="preserve">в сумме 250,0 </w:t>
      </w:r>
      <w:proofErr w:type="spellStart"/>
      <w:r>
        <w:rPr>
          <w:color w:val="000000"/>
          <w:shd w:val="clear" w:color="auto" w:fill="FFFFFF"/>
        </w:rPr>
        <w:t>тыс</w:t>
      </w:r>
      <w:proofErr w:type="gramStart"/>
      <w:r>
        <w:rPr>
          <w:color w:val="000000"/>
          <w:shd w:val="clear" w:color="auto" w:fill="FFFFFF"/>
        </w:rPr>
        <w:t>.р</w:t>
      </w:r>
      <w:proofErr w:type="gramEnd"/>
      <w:r>
        <w:rPr>
          <w:color w:val="000000"/>
          <w:shd w:val="clear" w:color="auto" w:fill="FFFFFF"/>
        </w:rPr>
        <w:t>уб</w:t>
      </w:r>
      <w:proofErr w:type="spellEnd"/>
      <w:r>
        <w:rPr>
          <w:color w:val="000000"/>
          <w:shd w:val="clear" w:color="auto" w:fill="FFFFFF"/>
        </w:rPr>
        <w:t xml:space="preserve">. </w:t>
      </w:r>
      <w:r w:rsidRPr="0070345B">
        <w:rPr>
          <w:color w:val="000000"/>
          <w:shd w:val="clear" w:color="auto" w:fill="FFFFFF"/>
        </w:rPr>
        <w:t xml:space="preserve">по учреждениям, с которыми отсутствуют </w:t>
      </w:r>
      <w:r>
        <w:rPr>
          <w:color w:val="000000"/>
          <w:shd w:val="clear" w:color="auto" w:fill="FFFFFF"/>
        </w:rPr>
        <w:t xml:space="preserve">(расторгнуты) </w:t>
      </w:r>
      <w:r w:rsidRPr="0070345B">
        <w:rPr>
          <w:color w:val="000000"/>
          <w:shd w:val="clear" w:color="auto" w:fill="FFFFFF"/>
        </w:rPr>
        <w:t>соглашения о предоставлении субсидии на иные цели.</w:t>
      </w:r>
    </w:p>
    <w:p w:rsidR="00E74C00" w:rsidRPr="00E74C00" w:rsidRDefault="00304589" w:rsidP="004D6F99">
      <w:pPr>
        <w:pStyle w:val="a3"/>
        <w:numPr>
          <w:ilvl w:val="0"/>
          <w:numId w:val="9"/>
        </w:numPr>
        <w:ind w:left="705"/>
        <w:jc w:val="both"/>
      </w:pPr>
      <w:r w:rsidRPr="00304589">
        <w:rPr>
          <w:b/>
          <w:i/>
          <w:color w:val="000000"/>
          <w:spacing w:val="1"/>
          <w:shd w:val="clear" w:color="auto" w:fill="FFFFFF"/>
        </w:rPr>
        <w:t xml:space="preserve">В нарушение </w:t>
      </w:r>
      <w:r w:rsidRPr="00304589">
        <w:rPr>
          <w:color w:val="000000"/>
          <w:spacing w:val="1"/>
          <w:shd w:val="clear" w:color="auto" w:fill="FFFFFF"/>
        </w:rPr>
        <w:t xml:space="preserve">п.8.1,11 Инструкции 33н годовая бухгалтерская отчетность учреждений, </w:t>
      </w:r>
      <w:r>
        <w:rPr>
          <w:rFonts w:eastAsia="Calibri"/>
        </w:rPr>
        <w:t xml:space="preserve">подведомственных  ГРБС МКУ «Комитет социальной политики города Тулуна» </w:t>
      </w:r>
      <w:r w:rsidRPr="00304589">
        <w:rPr>
          <w:color w:val="000000"/>
          <w:spacing w:val="1"/>
          <w:shd w:val="clear" w:color="auto" w:fill="FFFFFF"/>
        </w:rPr>
        <w:t xml:space="preserve"> учредителем ос</w:t>
      </w:r>
      <w:r w:rsidR="004D6F99">
        <w:rPr>
          <w:color w:val="000000"/>
          <w:spacing w:val="1"/>
          <w:shd w:val="clear" w:color="auto" w:fill="FFFFFF"/>
        </w:rPr>
        <w:t xml:space="preserve">уществлена не на должном уровне: </w:t>
      </w:r>
    </w:p>
    <w:p w:rsidR="001B2D73" w:rsidRDefault="004D6F99" w:rsidP="00E74C00">
      <w:pPr>
        <w:pStyle w:val="a3"/>
        <w:ind w:left="705"/>
        <w:jc w:val="both"/>
        <w:rPr>
          <w:color w:val="000000"/>
          <w:spacing w:val="1"/>
          <w:shd w:val="clear" w:color="auto" w:fill="FFFFFF"/>
        </w:rPr>
      </w:pPr>
      <w:proofErr w:type="gramStart"/>
      <w:r>
        <w:rPr>
          <w:b/>
          <w:i/>
          <w:color w:val="000000"/>
          <w:spacing w:val="1"/>
          <w:shd w:val="clear" w:color="auto" w:fill="FFFFFF"/>
        </w:rPr>
        <w:t>в</w:t>
      </w:r>
      <w:r w:rsidRPr="004D6F99">
        <w:rPr>
          <w:b/>
          <w:i/>
          <w:color w:val="000000"/>
          <w:spacing w:val="1"/>
          <w:shd w:val="clear" w:color="auto" w:fill="FFFFFF"/>
        </w:rPr>
        <w:t xml:space="preserve"> нарушение </w:t>
      </w:r>
      <w:r w:rsidRPr="004D6F99">
        <w:rPr>
          <w:color w:val="000000"/>
          <w:spacing w:val="1"/>
          <w:shd w:val="clear" w:color="auto" w:fill="FFFFFF"/>
        </w:rPr>
        <w:t>п.10 Инструкции 33н в заключение наблюдательного совета МАДОУ «ЦРР-де</w:t>
      </w:r>
      <w:r w:rsidR="00E74C00">
        <w:rPr>
          <w:color w:val="000000"/>
          <w:spacing w:val="1"/>
          <w:shd w:val="clear" w:color="auto" w:fill="FFFFFF"/>
        </w:rPr>
        <w:t xml:space="preserve">тский сад «Жемчужинка» рассмотрена </w:t>
      </w:r>
      <w:r w:rsidRPr="004D6F99">
        <w:rPr>
          <w:color w:val="000000"/>
          <w:spacing w:val="1"/>
          <w:shd w:val="clear" w:color="auto" w:fill="FFFFFF"/>
        </w:rPr>
        <w:t xml:space="preserve"> форма отчетности «Сведения об изменении остатков валюты баланса учреждения»,  которая в составе годовой бухгалтерской отчетности за 2016 год не представлена и в текстовой части пояснительной записки отражена как не представленная форма бухгалтерской отчетности в связи с отс</w:t>
      </w:r>
      <w:r>
        <w:rPr>
          <w:color w:val="000000"/>
          <w:spacing w:val="1"/>
          <w:shd w:val="clear" w:color="auto" w:fill="FFFFFF"/>
        </w:rPr>
        <w:t xml:space="preserve">утствием числового значения, </w:t>
      </w:r>
      <w:r>
        <w:rPr>
          <w:b/>
          <w:i/>
          <w:color w:val="000000"/>
          <w:spacing w:val="1"/>
          <w:shd w:val="clear" w:color="auto" w:fill="FFFFFF"/>
        </w:rPr>
        <w:t>в</w:t>
      </w:r>
      <w:r w:rsidRPr="004D6F99">
        <w:rPr>
          <w:b/>
          <w:i/>
          <w:color w:val="000000"/>
          <w:spacing w:val="1"/>
          <w:shd w:val="clear" w:color="auto" w:fill="FFFFFF"/>
        </w:rPr>
        <w:t xml:space="preserve"> нарушение </w:t>
      </w:r>
      <w:r w:rsidRPr="004D6F99">
        <w:rPr>
          <w:color w:val="000000"/>
          <w:spacing w:val="1"/>
          <w:shd w:val="clear" w:color="auto" w:fill="FFFFFF"/>
        </w:rPr>
        <w:t>п.56</w:t>
      </w:r>
      <w:r w:rsidRPr="004D6F99">
        <w:rPr>
          <w:b/>
          <w:i/>
          <w:color w:val="000000"/>
          <w:spacing w:val="1"/>
          <w:shd w:val="clear" w:color="auto" w:fill="FFFFFF"/>
        </w:rPr>
        <w:t xml:space="preserve"> </w:t>
      </w:r>
      <w:r w:rsidRPr="004D6F99">
        <w:rPr>
          <w:color w:val="000000"/>
          <w:spacing w:val="1"/>
          <w:shd w:val="clear" w:color="auto" w:fill="FFFFFF"/>
        </w:rPr>
        <w:t xml:space="preserve"> Инструкции 33н</w:t>
      </w:r>
      <w:proofErr w:type="gramEnd"/>
      <w:r w:rsidRPr="004D6F99">
        <w:rPr>
          <w:color w:val="000000"/>
          <w:spacing w:val="1"/>
          <w:shd w:val="clear" w:color="auto" w:fill="FFFFFF"/>
        </w:rPr>
        <w:t xml:space="preserve"> в сопроводительном письме перечислены формы бухгалтерской </w:t>
      </w:r>
      <w:proofErr w:type="gramStart"/>
      <w:r w:rsidRPr="004D6F99">
        <w:rPr>
          <w:color w:val="000000"/>
          <w:spacing w:val="1"/>
          <w:shd w:val="clear" w:color="auto" w:fill="FFFFFF"/>
        </w:rPr>
        <w:t>отчетности</w:t>
      </w:r>
      <w:proofErr w:type="gramEnd"/>
      <w:r>
        <w:rPr>
          <w:color w:val="000000"/>
          <w:spacing w:val="1"/>
          <w:shd w:val="clear" w:color="auto" w:fill="FFFFFF"/>
        </w:rPr>
        <w:t xml:space="preserve"> не имеющие числового значения, </w:t>
      </w:r>
      <w:r>
        <w:rPr>
          <w:b/>
          <w:i/>
          <w:color w:val="000000"/>
          <w:spacing w:val="1"/>
          <w:shd w:val="clear" w:color="auto" w:fill="FFFFFF"/>
        </w:rPr>
        <w:t>в</w:t>
      </w:r>
      <w:r w:rsidRPr="004D6F99">
        <w:rPr>
          <w:b/>
          <w:i/>
          <w:color w:val="000000"/>
          <w:spacing w:val="1"/>
          <w:shd w:val="clear" w:color="auto" w:fill="FFFFFF"/>
        </w:rPr>
        <w:t xml:space="preserve"> нарушение </w:t>
      </w:r>
      <w:r w:rsidRPr="004D6F99">
        <w:rPr>
          <w:color w:val="000000"/>
          <w:spacing w:val="1"/>
          <w:shd w:val="clear" w:color="auto" w:fill="FFFFFF"/>
        </w:rPr>
        <w:t>п.8.1, 11</w:t>
      </w:r>
      <w:r w:rsidRPr="004D6F99">
        <w:rPr>
          <w:b/>
          <w:i/>
          <w:color w:val="000000"/>
          <w:spacing w:val="1"/>
          <w:shd w:val="clear" w:color="auto" w:fill="FFFFFF"/>
        </w:rPr>
        <w:t xml:space="preserve"> </w:t>
      </w:r>
      <w:r w:rsidRPr="004D6F99">
        <w:rPr>
          <w:color w:val="000000"/>
          <w:spacing w:val="1"/>
          <w:shd w:val="clear" w:color="auto" w:fill="FFFFFF"/>
        </w:rPr>
        <w:t xml:space="preserve"> Инструкции 33н годовая бухгалтерская отчетность </w:t>
      </w:r>
      <w:r w:rsidRPr="004D6F99">
        <w:rPr>
          <w:rFonts w:eastAsia="Calibri"/>
        </w:rPr>
        <w:t xml:space="preserve">учреждений, </w:t>
      </w:r>
      <w:r w:rsidRPr="004D6F99">
        <w:rPr>
          <w:color w:val="000000"/>
          <w:spacing w:val="1"/>
          <w:shd w:val="clear" w:color="auto" w:fill="FFFFFF"/>
        </w:rPr>
        <w:t xml:space="preserve"> </w:t>
      </w:r>
      <w:r w:rsidRPr="004D6F99">
        <w:rPr>
          <w:rFonts w:eastAsia="Calibri"/>
        </w:rPr>
        <w:t xml:space="preserve">подведомственных  ГРБС  МКУ «Комитет социальной политики города Тулуна» </w:t>
      </w:r>
      <w:r w:rsidRPr="004D6F99">
        <w:rPr>
          <w:color w:val="000000"/>
          <w:spacing w:val="1"/>
          <w:shd w:val="clear" w:color="auto" w:fill="FFFFFF"/>
        </w:rPr>
        <w:t xml:space="preserve"> не имеет отметку  учредителя о ее принятии по результатам проведенной камеральной проверки, уведомление о принятии бухгалтерской отчетности не направлялось.</w:t>
      </w:r>
    </w:p>
    <w:p w:rsidR="003B0B1C" w:rsidRPr="004D6F99" w:rsidRDefault="003B0B1C" w:rsidP="00E74C00">
      <w:pPr>
        <w:pStyle w:val="a3"/>
        <w:ind w:left="705"/>
        <w:jc w:val="both"/>
      </w:pPr>
    </w:p>
    <w:p w:rsidR="001B2D73" w:rsidRPr="004D6F99" w:rsidRDefault="001B2D73" w:rsidP="004D6F99">
      <w:pPr>
        <w:pStyle w:val="a3"/>
        <w:ind w:left="0"/>
        <w:jc w:val="both"/>
        <w:rPr>
          <w:rFonts w:eastAsia="Calibri"/>
          <w:b/>
          <w:i/>
        </w:rPr>
      </w:pPr>
      <w:r w:rsidRPr="004D6F99">
        <w:rPr>
          <w:i/>
        </w:rPr>
        <w:t xml:space="preserve">Финансовое управление </w:t>
      </w:r>
      <w:r w:rsidR="004D6F99" w:rsidRPr="004D6F99">
        <w:rPr>
          <w:i/>
        </w:rPr>
        <w:t>Комитета по финансам администрации городского округа</w:t>
      </w:r>
      <w:r w:rsidR="004D6F99">
        <w:rPr>
          <w:rFonts w:eastAsia="Calibri"/>
          <w:b/>
          <w:i/>
        </w:rPr>
        <w:t>:</w:t>
      </w:r>
      <w:r w:rsidR="004D6F99" w:rsidRPr="004D6F99">
        <w:rPr>
          <w:rFonts w:eastAsia="Calibri"/>
          <w:b/>
          <w:i/>
        </w:rPr>
        <w:t xml:space="preserve"> </w:t>
      </w:r>
    </w:p>
    <w:p w:rsidR="001B2D73" w:rsidRPr="00E80EEB" w:rsidRDefault="001B2D73" w:rsidP="001B2D73">
      <w:pPr>
        <w:pStyle w:val="ab"/>
        <w:ind w:left="709" w:hanging="426"/>
        <w:jc w:val="both"/>
        <w:rPr>
          <w:color w:val="2D2D2D"/>
          <w:shd w:val="clear" w:color="auto" w:fill="FFFFFF"/>
        </w:rPr>
      </w:pPr>
      <w:r>
        <w:rPr>
          <w:b/>
          <w:i/>
        </w:rPr>
        <w:t xml:space="preserve">        В нарушение </w:t>
      </w:r>
      <w:r>
        <w:t xml:space="preserve">Инструкции 191н  в справках </w:t>
      </w:r>
      <w:r w:rsidR="00BE37DF">
        <w:t xml:space="preserve">ф.0503125 </w:t>
      </w:r>
      <w:r>
        <w:t>по кодам счетов 120551560, 120551660, 130111000, 130111710, 130111810</w:t>
      </w:r>
      <w:r w:rsidR="00BE37DF">
        <w:t xml:space="preserve">, в текстовой части пояснительной записки ф.0503360, в приложении </w:t>
      </w:r>
      <w:proofErr w:type="gramStart"/>
      <w:r w:rsidR="00BE37DF">
        <w:t>к</w:t>
      </w:r>
      <w:proofErr w:type="gramEnd"/>
      <w:r w:rsidR="00BE37DF">
        <w:t xml:space="preserve"> пояснительной записки ф.0503364</w:t>
      </w:r>
      <w:r>
        <w:t xml:space="preserve"> </w:t>
      </w:r>
      <w:r w:rsidRPr="00E74C00">
        <w:rPr>
          <w:b/>
          <w:i/>
        </w:rPr>
        <w:t>неверно</w:t>
      </w:r>
      <w:r>
        <w:t xml:space="preserve"> указано наименование бюджета «бюджет муниципальных районов», следует указывать – бюджет муниципально</w:t>
      </w:r>
      <w:r w:rsidR="00E74C00">
        <w:t>го образования – «город Тулун».</w:t>
      </w:r>
    </w:p>
    <w:p w:rsidR="001B2D73" w:rsidRDefault="001B2D73" w:rsidP="001B2D73">
      <w:pPr>
        <w:pStyle w:val="ab"/>
        <w:ind w:left="709"/>
        <w:jc w:val="both"/>
      </w:pPr>
      <w:r>
        <w:rPr>
          <w:b/>
          <w:i/>
        </w:rPr>
        <w:t xml:space="preserve">В нарушение </w:t>
      </w:r>
      <w:r w:rsidRPr="00F428D3">
        <w:t>п.4</w:t>
      </w:r>
      <w:r>
        <w:rPr>
          <w:b/>
          <w:i/>
        </w:rPr>
        <w:t xml:space="preserve"> </w:t>
      </w:r>
      <w:r>
        <w:t xml:space="preserve">Инструкции 191н  в оглавлении отсутствует </w:t>
      </w:r>
      <w:r w:rsidR="009E4EEE">
        <w:t>представленная</w:t>
      </w:r>
      <w:r w:rsidR="005820ED">
        <w:t xml:space="preserve"> в составе годовой бюджетной отчетности</w:t>
      </w:r>
      <w:r w:rsidR="009E4EEE">
        <w:t xml:space="preserve"> </w:t>
      </w:r>
      <w:r>
        <w:t>справка ф.0503125 по коду счета 130111710.</w:t>
      </w:r>
    </w:p>
    <w:p w:rsidR="00605EA3" w:rsidRDefault="00605EA3" w:rsidP="00A35EFE">
      <w:pPr>
        <w:pStyle w:val="a3"/>
        <w:ind w:left="0"/>
        <w:jc w:val="both"/>
      </w:pPr>
    </w:p>
    <w:p w:rsidR="00605EA3" w:rsidRDefault="00605EA3" w:rsidP="00605EA3">
      <w:pPr>
        <w:jc w:val="both"/>
      </w:pPr>
      <w:r>
        <w:lastRenderedPageBreak/>
        <w:t xml:space="preserve">      С учетом изложенного и на основании статьи 16 Федерального закона от 07.02.2011</w:t>
      </w:r>
      <w:r w:rsidR="00A35EFE">
        <w:t xml:space="preserve">г. </w:t>
      </w:r>
      <w:r>
        <w:t xml:space="preserve">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r w:rsidRPr="007F56EB">
        <w:t xml:space="preserve"> </w:t>
      </w:r>
      <w:r w:rsidR="009E03BD">
        <w:t>Финансовому управлению Комитета</w:t>
      </w:r>
      <w:r w:rsidR="003F3DC3">
        <w:t xml:space="preserve"> по финансам администрации городского округа</w:t>
      </w:r>
      <w:r w:rsidRPr="007F56EB">
        <w:t xml:space="preserve"> муниципальног</w:t>
      </w:r>
      <w:r>
        <w:t>о образования – «город Тулун»  предлагается следующее:</w:t>
      </w:r>
    </w:p>
    <w:p w:rsidR="00605EA3" w:rsidRDefault="00605EA3" w:rsidP="00B615D0">
      <w:pPr>
        <w:numPr>
          <w:ilvl w:val="0"/>
          <w:numId w:val="11"/>
        </w:numPr>
        <w:jc w:val="both"/>
      </w:pPr>
      <w:r>
        <w:t>Принять меры к устранению и недопущению указанных нарушений допущенных при составлении и представлении годовой бюджетной отчетности.</w:t>
      </w:r>
    </w:p>
    <w:p w:rsidR="00B615D0" w:rsidRDefault="00B615D0" w:rsidP="00B615D0">
      <w:pPr>
        <w:numPr>
          <w:ilvl w:val="0"/>
          <w:numId w:val="11"/>
        </w:numPr>
        <w:jc w:val="both"/>
      </w:pPr>
      <w:r>
        <w:t>Принять меры по сокращению дебиторской задолженности по доходам</w:t>
      </w:r>
      <w:r w:rsidR="00621E7F">
        <w:t>.</w:t>
      </w:r>
    </w:p>
    <w:p w:rsidR="00A524E5" w:rsidRDefault="00621E7F" w:rsidP="00605EA3">
      <w:pPr>
        <w:numPr>
          <w:ilvl w:val="0"/>
          <w:numId w:val="11"/>
        </w:numPr>
        <w:jc w:val="both"/>
      </w:pPr>
      <w:r>
        <w:t>Принять меры по</w:t>
      </w:r>
      <w:r w:rsidRPr="00802B06">
        <w:t xml:space="preserve"> </w:t>
      </w:r>
      <w:r>
        <w:t>взысканию недостачи.</w:t>
      </w:r>
    </w:p>
    <w:p w:rsidR="00082659" w:rsidRDefault="00082659" w:rsidP="00082659">
      <w:pPr>
        <w:ind w:left="900"/>
        <w:jc w:val="both"/>
      </w:pPr>
    </w:p>
    <w:p w:rsidR="00A524E5" w:rsidRDefault="00A524E5" w:rsidP="00605EA3">
      <w:pPr>
        <w:jc w:val="both"/>
      </w:pPr>
      <w:r>
        <w:t>Приложение:</w:t>
      </w:r>
    </w:p>
    <w:p w:rsidR="003B0B1C" w:rsidRDefault="00C34054" w:rsidP="009D57CD">
      <w:pPr>
        <w:shd w:val="clear" w:color="auto" w:fill="FFFFFF"/>
        <w:spacing w:after="300"/>
        <w:jc w:val="both"/>
      </w:pPr>
      <w:r>
        <w:t xml:space="preserve">1. </w:t>
      </w:r>
      <w:r w:rsidR="00A524E5">
        <w:t xml:space="preserve">Письмо министерства финансов Иркутской области от 22.03.2017г. </w:t>
      </w:r>
      <w:r w:rsidR="009D3591">
        <w:t>№ 02-52-1312/17/9-50;</w:t>
      </w: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2. </w:t>
      </w:r>
      <w:r w:rsidR="009D3591">
        <w:t>Справка ф. 0503125 по кодам счетов 120551560, 120551660, 130111000, 130111710, 130111810:</w:t>
      </w:r>
      <w:r>
        <w:t xml:space="preserve">                                                                                                                                                    3. </w:t>
      </w:r>
      <w:r w:rsidR="0012524B">
        <w:t>Сведения об исполнении консолидированного бюджета ф. 0503364:</w:t>
      </w:r>
      <w:r>
        <w:t xml:space="preserve">                                           4.  </w:t>
      </w:r>
      <w:r w:rsidR="0012524B">
        <w:t>Пояснительная записка ф.0503360.</w:t>
      </w:r>
    </w:p>
    <w:p w:rsidR="009D57CD" w:rsidRDefault="001A608C" w:rsidP="009D57CD">
      <w:pPr>
        <w:shd w:val="clear" w:color="auto" w:fill="FFFFFF"/>
        <w:spacing w:after="30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Выводы по годовому отчету за 2016 год</w:t>
      </w:r>
    </w:p>
    <w:p w:rsidR="001A608C" w:rsidRDefault="009D57CD" w:rsidP="003B0B1C">
      <w:pPr>
        <w:pStyle w:val="a3"/>
        <w:ind w:left="0"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>
        <w:t>Годовой</w:t>
      </w:r>
      <w:r w:rsidRPr="00643FC3">
        <w:t xml:space="preserve"> от</w:t>
      </w:r>
      <w:r>
        <w:t xml:space="preserve">чет об исполнении бюджета муниципального образования – «город Тулун» за 2016 год в целом по своему составу, содержанию соответствует требованиям Инструкции </w:t>
      </w:r>
      <w:r w:rsidRPr="00B84902">
        <w:rPr>
          <w:bCs/>
          <w:color w:val="000000"/>
          <w:shd w:val="clear" w:color="auto" w:fill="FFFFFF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CB0CA3">
        <w:t>.  Г</w:t>
      </w:r>
      <w:r>
        <w:t xml:space="preserve">одовая </w:t>
      </w:r>
      <w:r w:rsidR="00CB0CA3">
        <w:t xml:space="preserve">бюджетная отчетность </w:t>
      </w:r>
      <w:r>
        <w:t xml:space="preserve"> представлена в полном объеме </w:t>
      </w:r>
      <w:r w:rsidR="0060661B">
        <w:t xml:space="preserve">форм </w:t>
      </w:r>
      <w:r w:rsidR="0017191F" w:rsidRPr="002B14EA">
        <w:t xml:space="preserve">предусмотренных </w:t>
      </w:r>
      <w:r w:rsidR="0060661B">
        <w:t>Инструкцией № 191н</w:t>
      </w:r>
      <w:r w:rsidR="0017191F">
        <w:t xml:space="preserve"> </w:t>
      </w:r>
      <w:r>
        <w:t>и без нарушения сроков предоставления бюджетной отчетности.</w:t>
      </w:r>
      <w:r w:rsidR="00F32CC5">
        <w:t xml:space="preserve"> Фактов неправомерного </w:t>
      </w:r>
      <w:r>
        <w:t xml:space="preserve">отсутствия предусмотренных Инструкцией </w:t>
      </w:r>
      <w:r w:rsidR="00F93232">
        <w:t xml:space="preserve">№ 191н </w:t>
      </w:r>
      <w:r>
        <w:t>форм годовой отчетности не установлено.</w:t>
      </w:r>
      <w:r w:rsidR="00CB0CA3">
        <w:t xml:space="preserve"> </w:t>
      </w:r>
      <w:proofErr w:type="gramStart"/>
      <w:r w:rsidR="00CB0CA3">
        <w:t>В годовой бюджетной отчетности за 2016 год соблюдены</w:t>
      </w:r>
      <w:r>
        <w:t xml:space="preserve"> </w:t>
      </w:r>
      <w:r w:rsidR="00CB0CA3">
        <w:rPr>
          <w:color w:val="000000"/>
          <w:shd w:val="clear" w:color="auto" w:fill="FFFFFF"/>
        </w:rPr>
        <w:t xml:space="preserve">контрольные соотношения, </w:t>
      </w:r>
      <w:r w:rsidR="0085464A">
        <w:rPr>
          <w:color w:val="000000"/>
          <w:shd w:val="clear" w:color="auto" w:fill="FFFFFF"/>
        </w:rPr>
        <w:t xml:space="preserve"> </w:t>
      </w:r>
      <w:r w:rsidR="00CB0CA3">
        <w:rPr>
          <w:color w:val="000000"/>
          <w:shd w:val="clear" w:color="auto" w:fill="FFFFFF"/>
        </w:rPr>
        <w:t>установленные Инструкцией, утвержденной приказом Министерства финансов РФ от</w:t>
      </w:r>
      <w:r w:rsidR="0085464A">
        <w:rPr>
          <w:color w:val="000000"/>
          <w:shd w:val="clear" w:color="auto" w:fill="FFFFFF"/>
        </w:rPr>
        <w:t xml:space="preserve"> 25.03.2011г. </w:t>
      </w:r>
      <w:r w:rsidR="00CB0CA3">
        <w:rPr>
          <w:color w:val="000000"/>
          <w:shd w:val="clear" w:color="auto" w:fill="FFFFFF"/>
        </w:rPr>
        <w:t>№ 191н, обеспечено соответствие взаимосвязанных показателей с</w:t>
      </w:r>
      <w:r w:rsidR="00C81A79">
        <w:rPr>
          <w:color w:val="000000"/>
          <w:shd w:val="clear" w:color="auto" w:fill="FFFFFF"/>
        </w:rPr>
        <w:t xml:space="preserve"> </w:t>
      </w:r>
      <w:r w:rsidR="00CB0CA3">
        <w:rPr>
          <w:color w:val="000000"/>
          <w:shd w:val="clear" w:color="auto" w:fill="FFFFFF"/>
        </w:rPr>
        <w:t xml:space="preserve"> бюджетной</w:t>
      </w:r>
      <w:r w:rsidR="00C81A79">
        <w:rPr>
          <w:color w:val="000000"/>
          <w:shd w:val="clear" w:color="auto" w:fill="FFFFFF"/>
        </w:rPr>
        <w:t xml:space="preserve"> </w:t>
      </w:r>
      <w:r w:rsidR="00CB0CA3">
        <w:rPr>
          <w:color w:val="000000"/>
          <w:shd w:val="clear" w:color="auto" w:fill="FFFFFF"/>
        </w:rPr>
        <w:t xml:space="preserve"> отчетностью</w:t>
      </w:r>
      <w:r w:rsidR="00C81A79">
        <w:rPr>
          <w:color w:val="000000"/>
          <w:shd w:val="clear" w:color="auto" w:fill="FFFFFF"/>
        </w:rPr>
        <w:t xml:space="preserve"> </w:t>
      </w:r>
      <w:r w:rsidR="00CB0CA3">
        <w:rPr>
          <w:color w:val="000000"/>
          <w:shd w:val="clear" w:color="auto" w:fill="FFFFFF"/>
        </w:rPr>
        <w:t xml:space="preserve"> федеральных и муниципальны</w:t>
      </w:r>
      <w:r w:rsidR="00C81A79">
        <w:rPr>
          <w:color w:val="000000"/>
          <w:shd w:val="clear" w:color="auto" w:fill="FFFFFF"/>
        </w:rPr>
        <w:t>х органов исполнительной власти,</w:t>
      </w:r>
      <w:r w:rsidR="00CB0CA3">
        <w:rPr>
          <w:color w:val="000000"/>
          <w:shd w:val="clear" w:color="auto" w:fill="FFFFFF"/>
        </w:rPr>
        <w:t xml:space="preserve"> государственных внебюджетных фондов, территориальных органов федерального казначейства.</w:t>
      </w:r>
      <w:proofErr w:type="gramEnd"/>
      <w:r w:rsidR="00CB0CA3">
        <w:rPr>
          <w:color w:val="000000"/>
          <w:shd w:val="clear" w:color="auto" w:fill="FFFFFF"/>
        </w:rPr>
        <w:t xml:space="preserve"> </w:t>
      </w:r>
      <w:r>
        <w:t>Показатели годовой бюджетной</w:t>
      </w:r>
      <w:r w:rsidRPr="00643FC3">
        <w:t xml:space="preserve"> </w:t>
      </w:r>
      <w:r w:rsidR="00C81A79">
        <w:t xml:space="preserve"> </w:t>
      </w:r>
      <w:r w:rsidRPr="00643FC3">
        <w:t>от</w:t>
      </w:r>
      <w:r>
        <w:t>четности</w:t>
      </w:r>
      <w:r w:rsidR="00C81A79">
        <w:t xml:space="preserve"> </w:t>
      </w:r>
      <w:r>
        <w:t xml:space="preserve"> несут</w:t>
      </w:r>
      <w:r w:rsidR="00C81A79">
        <w:t xml:space="preserve"> </w:t>
      </w:r>
      <w:r>
        <w:t xml:space="preserve"> прозрачность </w:t>
      </w:r>
      <w:r w:rsidR="00C81A79">
        <w:t xml:space="preserve"> </w:t>
      </w:r>
      <w:r>
        <w:t xml:space="preserve">и </w:t>
      </w:r>
      <w:r w:rsidR="00C81A79">
        <w:t xml:space="preserve"> </w:t>
      </w:r>
      <w:r>
        <w:t>информативность</w:t>
      </w:r>
      <w:r w:rsidR="00C81A79">
        <w:t xml:space="preserve"> </w:t>
      </w:r>
      <w:r>
        <w:t xml:space="preserve"> обо всех </w:t>
      </w:r>
      <w:r w:rsidR="00EB3A58">
        <w:t>составляющих</w:t>
      </w:r>
      <w:r w:rsidR="00C81A79">
        <w:t xml:space="preserve"> </w:t>
      </w:r>
      <w:r w:rsidR="00EB3A58">
        <w:t xml:space="preserve"> исполнения</w:t>
      </w:r>
      <w:r w:rsidR="00C81A79">
        <w:t xml:space="preserve"> </w:t>
      </w:r>
      <w:r w:rsidR="00EB3A58">
        <w:t xml:space="preserve"> бюджета. </w:t>
      </w:r>
      <w:r>
        <w:t xml:space="preserve"> </w:t>
      </w:r>
      <w:r w:rsidR="00EB3A58">
        <w:t xml:space="preserve">Не  обеспечена </w:t>
      </w:r>
      <w:r w:rsidR="00C81A79">
        <w:t xml:space="preserve"> </w:t>
      </w:r>
      <w:r w:rsidR="00EB3A58">
        <w:t>достоверность показателей годовой бюджетной</w:t>
      </w:r>
      <w:r w:rsidR="00EB3A58" w:rsidRPr="00643FC3">
        <w:t xml:space="preserve"> от</w:t>
      </w:r>
      <w:r w:rsidR="00EB3A58">
        <w:t>четности</w:t>
      </w:r>
      <w:r w:rsidR="0085464A">
        <w:t xml:space="preserve"> в приложениях</w:t>
      </w:r>
      <w:r w:rsidR="00EB3A58">
        <w:t xml:space="preserve"> к пояснительной записке ф.0503169</w:t>
      </w:r>
      <w:r w:rsidR="0085464A">
        <w:t xml:space="preserve"> </w:t>
      </w:r>
      <w:r w:rsidR="00DF04D1">
        <w:t xml:space="preserve">«Сведения по дебиторской и кредиторской задолженности» </w:t>
      </w:r>
      <w:r w:rsidR="0085464A">
        <w:t>МУ «Администрация города Тулуна»</w:t>
      </w:r>
      <w:r w:rsidR="00EB3A58">
        <w:t xml:space="preserve"> </w:t>
      </w:r>
      <w:r w:rsidR="0085464A">
        <w:t xml:space="preserve">и ф.0503369 </w:t>
      </w:r>
      <w:r w:rsidR="00DF04D1">
        <w:t xml:space="preserve">«Сведения по дебиторской и кредиторской задолженности» </w:t>
      </w:r>
      <w:r w:rsidR="0085464A">
        <w:t xml:space="preserve">Финансового управления КЭФ </w:t>
      </w:r>
      <w:r w:rsidR="00EB3A58">
        <w:t>(отсутствие актов сверки по дебито</w:t>
      </w:r>
      <w:r w:rsidR="0085464A">
        <w:t>рской задолженности по доходам).</w:t>
      </w:r>
      <w:r w:rsidR="00EB3A58">
        <w:t xml:space="preserve"> </w:t>
      </w:r>
      <w:proofErr w:type="gramStart"/>
      <w:r w:rsidR="0085464A">
        <w:t>Н</w:t>
      </w:r>
      <w:r w:rsidR="00EB3A58">
        <w:t>е  обеспечена полнота</w:t>
      </w:r>
      <w:r w:rsidR="00A67239">
        <w:t xml:space="preserve"> </w:t>
      </w:r>
      <w:r w:rsidR="00C81A79">
        <w:t xml:space="preserve"> </w:t>
      </w:r>
      <w:r w:rsidR="00A67239">
        <w:t>данных</w:t>
      </w:r>
      <w:r w:rsidR="00EB3A58">
        <w:t xml:space="preserve"> годовой бюджетной</w:t>
      </w:r>
      <w:r w:rsidR="00EB3A58" w:rsidRPr="00643FC3">
        <w:t xml:space="preserve"> от</w:t>
      </w:r>
      <w:r w:rsidR="00EB3A58">
        <w:t>четности</w:t>
      </w:r>
      <w:r w:rsidR="00C61C8A" w:rsidRPr="00304589">
        <w:rPr>
          <w:color w:val="000000"/>
          <w:shd w:val="clear" w:color="auto" w:fill="FFFFFF"/>
        </w:rPr>
        <w:t xml:space="preserve"> в</w:t>
      </w:r>
      <w:r w:rsidR="00C61C8A">
        <w:rPr>
          <w:color w:val="000000"/>
          <w:shd w:val="clear" w:color="auto" w:fill="FFFFFF"/>
        </w:rPr>
        <w:t xml:space="preserve"> справке к Балансу </w:t>
      </w:r>
      <w:r w:rsidR="00C61C8A" w:rsidRPr="00304589">
        <w:rPr>
          <w:color w:val="000000"/>
          <w:shd w:val="clear" w:color="auto" w:fill="FFFFFF"/>
        </w:rPr>
        <w:t xml:space="preserve"> «</w:t>
      </w:r>
      <w:r w:rsidR="00C61C8A" w:rsidRPr="00304589">
        <w:rPr>
          <w:rStyle w:val="apple-converted-space"/>
          <w:color w:val="000000"/>
          <w:shd w:val="clear" w:color="auto" w:fill="FFFFFF"/>
        </w:rPr>
        <w:t>С</w:t>
      </w:r>
      <w:r w:rsidR="00C61C8A" w:rsidRPr="006A788E">
        <w:rPr>
          <w:shd w:val="clear" w:color="auto" w:fill="FFFFFF"/>
        </w:rPr>
        <w:t>правк</w:t>
      </w:r>
      <w:r w:rsidR="00C61C8A">
        <w:rPr>
          <w:rStyle w:val="apple-converted-space"/>
          <w:color w:val="000000"/>
          <w:shd w:val="clear" w:color="auto" w:fill="FFFFFF"/>
        </w:rPr>
        <w:t>а</w:t>
      </w:r>
      <w:r w:rsidR="00C61C8A" w:rsidRPr="00304589">
        <w:rPr>
          <w:rStyle w:val="apple-converted-space"/>
          <w:color w:val="000000"/>
          <w:shd w:val="clear" w:color="auto" w:fill="FFFFFF"/>
        </w:rPr>
        <w:t> </w:t>
      </w:r>
      <w:r w:rsidR="00C61C8A" w:rsidRPr="00304589">
        <w:rPr>
          <w:color w:val="000000"/>
          <w:shd w:val="clear" w:color="auto" w:fill="FFFFFF"/>
        </w:rPr>
        <w:t xml:space="preserve">о наличии имущества и обязательств на </w:t>
      </w:r>
      <w:proofErr w:type="spellStart"/>
      <w:r w:rsidR="00C61C8A" w:rsidRPr="00304589">
        <w:rPr>
          <w:color w:val="000000"/>
          <w:shd w:val="clear" w:color="auto" w:fill="FFFFFF"/>
        </w:rPr>
        <w:t>забалансовых</w:t>
      </w:r>
      <w:proofErr w:type="spellEnd"/>
      <w:r w:rsidR="00C61C8A" w:rsidRPr="00304589">
        <w:rPr>
          <w:color w:val="000000"/>
          <w:shd w:val="clear" w:color="auto" w:fill="FFFFFF"/>
        </w:rPr>
        <w:t xml:space="preserve"> счетах» (ф. 0503130</w:t>
      </w:r>
      <w:r w:rsidR="00C61C8A" w:rsidRPr="00C61C8A">
        <w:rPr>
          <w:i/>
          <w:color w:val="000000"/>
          <w:shd w:val="clear" w:color="auto" w:fill="FFFFFF"/>
        </w:rPr>
        <w:t xml:space="preserve">) </w:t>
      </w:r>
      <w:r w:rsidR="00C61C8A" w:rsidRPr="00C61C8A">
        <w:rPr>
          <w:b/>
        </w:rPr>
        <w:t xml:space="preserve">МКУ </w:t>
      </w:r>
      <w:r w:rsidR="00C61C8A" w:rsidRPr="00C61C8A">
        <w:rPr>
          <w:rFonts w:eastAsia="Calibri"/>
        </w:rPr>
        <w:t>«Комитет социальной политики</w:t>
      </w:r>
      <w:r w:rsidR="00C61C8A">
        <w:rPr>
          <w:rFonts w:eastAsia="Calibri"/>
        </w:rPr>
        <w:t xml:space="preserve"> города Тулуна» (</w:t>
      </w:r>
      <w:r w:rsidR="006D3B1B">
        <w:rPr>
          <w:color w:val="000000"/>
          <w:shd w:val="clear" w:color="auto" w:fill="FFFFFF"/>
        </w:rPr>
        <w:t xml:space="preserve">товарно-материальные ценности, </w:t>
      </w:r>
      <w:r w:rsidR="00C81A79">
        <w:rPr>
          <w:color w:val="000000"/>
          <w:shd w:val="clear" w:color="auto" w:fill="FFFFFF"/>
        </w:rPr>
        <w:t xml:space="preserve"> </w:t>
      </w:r>
      <w:r w:rsidR="006D3B1B">
        <w:rPr>
          <w:color w:val="000000"/>
          <w:shd w:val="clear" w:color="auto" w:fill="FFFFFF"/>
        </w:rPr>
        <w:t>списанные с баланса</w:t>
      </w:r>
      <w:r w:rsidR="00B52713">
        <w:rPr>
          <w:color w:val="000000"/>
          <w:shd w:val="clear" w:color="auto" w:fill="FFFFFF"/>
        </w:rPr>
        <w:t>,</w:t>
      </w:r>
      <w:r w:rsidR="006D3B1B">
        <w:rPr>
          <w:color w:val="000000"/>
          <w:shd w:val="clear" w:color="auto" w:fill="FFFFFF"/>
        </w:rPr>
        <w:t xml:space="preserve"> </w:t>
      </w:r>
      <w:r w:rsidR="00C81A79">
        <w:rPr>
          <w:color w:val="000000"/>
          <w:shd w:val="clear" w:color="auto" w:fill="FFFFFF"/>
        </w:rPr>
        <w:t xml:space="preserve"> </w:t>
      </w:r>
      <w:r w:rsidR="006D3B1B">
        <w:rPr>
          <w:color w:val="000000"/>
          <w:shd w:val="clear" w:color="auto" w:fill="FFFFFF"/>
        </w:rPr>
        <w:t xml:space="preserve">не отражены </w:t>
      </w:r>
      <w:r w:rsidR="006D3B1B" w:rsidRPr="00003B86">
        <w:rPr>
          <w:color w:val="000000"/>
          <w:shd w:val="clear" w:color="auto" w:fill="FFFFFF"/>
        </w:rPr>
        <w:t xml:space="preserve">на </w:t>
      </w:r>
      <w:proofErr w:type="spellStart"/>
      <w:r w:rsidR="006D3B1B" w:rsidRPr="00003B86">
        <w:rPr>
          <w:color w:val="000000"/>
          <w:shd w:val="clear" w:color="auto" w:fill="FFFFFF"/>
        </w:rPr>
        <w:t>забалансовом</w:t>
      </w:r>
      <w:proofErr w:type="spellEnd"/>
      <w:r w:rsidR="006D3B1B" w:rsidRPr="00003B86">
        <w:rPr>
          <w:color w:val="000000"/>
          <w:shd w:val="clear" w:color="auto" w:fill="FFFFFF"/>
        </w:rPr>
        <w:t xml:space="preserve"> счете</w:t>
      </w:r>
      <w:r w:rsidR="006D3B1B">
        <w:rPr>
          <w:color w:val="000000"/>
          <w:shd w:val="clear" w:color="auto" w:fill="FFFFFF"/>
        </w:rPr>
        <w:t xml:space="preserve"> </w:t>
      </w:r>
      <w:r w:rsidR="006D3B1B" w:rsidRPr="00003B86">
        <w:rPr>
          <w:color w:val="000000"/>
          <w:shd w:val="clear" w:color="auto" w:fill="FFFFFF"/>
        </w:rPr>
        <w:t>09 «Запасные части к транспортным средствам, выданные взамен изношенных»</w:t>
      </w:r>
      <w:r w:rsidR="006D3B1B">
        <w:rPr>
          <w:color w:val="000000"/>
          <w:shd w:val="clear" w:color="auto" w:fill="FFFFFF"/>
        </w:rPr>
        <w:t xml:space="preserve"> для дальнейшего наблюдения)</w:t>
      </w:r>
      <w:r w:rsidR="00DF04D1">
        <w:rPr>
          <w:color w:val="000000"/>
          <w:shd w:val="clear" w:color="auto" w:fill="FFFFFF"/>
        </w:rPr>
        <w:t xml:space="preserve">, </w:t>
      </w:r>
      <w:r w:rsidR="00C61C8A" w:rsidRPr="00802B06">
        <w:rPr>
          <w:rFonts w:eastAsia="Calibri"/>
          <w:i/>
        </w:rPr>
        <w:t xml:space="preserve"> </w:t>
      </w:r>
      <w:r w:rsidR="00EB3A58">
        <w:t>в</w:t>
      </w:r>
      <w:r w:rsidR="00C81A79">
        <w:t xml:space="preserve"> </w:t>
      </w:r>
      <w:r w:rsidR="00EB3A58">
        <w:t xml:space="preserve"> приложении к пояснительной записке ф</w:t>
      </w:r>
      <w:r w:rsidR="00C81A79">
        <w:t>.</w:t>
      </w:r>
      <w:r w:rsidR="00EB3A58">
        <w:t>0503166</w:t>
      </w:r>
      <w:r w:rsidR="00C61C8A">
        <w:t xml:space="preserve"> </w:t>
      </w:r>
      <w:r w:rsidR="00C81A79">
        <w:t xml:space="preserve"> </w:t>
      </w:r>
      <w:r w:rsidR="00C61C8A" w:rsidRPr="00B90F56">
        <w:rPr>
          <w:rStyle w:val="apple-converted-space"/>
          <w:color w:val="000000"/>
          <w:spacing w:val="1"/>
          <w:shd w:val="clear" w:color="auto" w:fill="FFFFFF"/>
        </w:rPr>
        <w:t>«</w:t>
      </w:r>
      <w:r w:rsidR="00C61C8A" w:rsidRPr="00B90F56">
        <w:rPr>
          <w:color w:val="000000"/>
          <w:spacing w:val="1"/>
          <w:shd w:val="clear" w:color="auto" w:fill="FFFFFF"/>
        </w:rPr>
        <w:t>Сведения об исполнении</w:t>
      </w:r>
      <w:proofErr w:type="gramEnd"/>
      <w:r w:rsidR="00C61C8A" w:rsidRPr="00B90F56">
        <w:rPr>
          <w:color w:val="000000"/>
          <w:spacing w:val="1"/>
          <w:shd w:val="clear" w:color="auto" w:fill="FFFFFF"/>
        </w:rPr>
        <w:t xml:space="preserve"> мероприятий в рамках целевых программ»</w:t>
      </w:r>
      <w:r w:rsidR="00EB3A58">
        <w:t xml:space="preserve"> </w:t>
      </w:r>
      <w:r w:rsidR="00A67239">
        <w:t xml:space="preserve">МУ «Администрация города Тулуна»  </w:t>
      </w:r>
      <w:r w:rsidR="00EB3A58">
        <w:t>(</w:t>
      </w:r>
      <w:r w:rsidR="00EB3A58">
        <w:rPr>
          <w:color w:val="000000"/>
          <w:spacing w:val="1"/>
          <w:shd w:val="clear" w:color="auto" w:fill="FFFFFF"/>
        </w:rPr>
        <w:t>не отражено исполнение расходов по</w:t>
      </w:r>
      <w:r w:rsidR="00EB3A58" w:rsidRPr="00A15A2F">
        <w:rPr>
          <w:lang w:eastAsia="en-US"/>
        </w:rPr>
        <w:t xml:space="preserve"> непрограммной части</w:t>
      </w:r>
      <w:r w:rsidR="00EB3A58">
        <w:rPr>
          <w:lang w:eastAsia="en-US"/>
        </w:rPr>
        <w:t xml:space="preserve"> бюджета</w:t>
      </w:r>
      <w:r w:rsidR="00382F2A">
        <w:rPr>
          <w:lang w:eastAsia="en-US"/>
        </w:rPr>
        <w:t>). Нарушены требования бюджетного законодательства</w:t>
      </w:r>
      <w:r w:rsidR="00382F2A" w:rsidRPr="00382F2A">
        <w:rPr>
          <w:color w:val="000000"/>
        </w:rPr>
        <w:t xml:space="preserve"> </w:t>
      </w:r>
      <w:r w:rsidR="00382F2A">
        <w:rPr>
          <w:color w:val="000000"/>
        </w:rPr>
        <w:t xml:space="preserve">Российской Федерации </w:t>
      </w:r>
      <w:r w:rsidR="001A608C" w:rsidRPr="00C61C8A">
        <w:rPr>
          <w:b/>
        </w:rPr>
        <w:t xml:space="preserve">МКУ </w:t>
      </w:r>
      <w:r w:rsidR="001A608C" w:rsidRPr="00C61C8A">
        <w:rPr>
          <w:rFonts w:eastAsia="Calibri"/>
        </w:rPr>
        <w:t>«Комитет социальной политики</w:t>
      </w:r>
      <w:r w:rsidR="001A608C">
        <w:rPr>
          <w:rFonts w:eastAsia="Calibri"/>
        </w:rPr>
        <w:t xml:space="preserve"> города Тулуна» (28,9 </w:t>
      </w:r>
      <w:proofErr w:type="spellStart"/>
      <w:r w:rsidR="001A608C">
        <w:rPr>
          <w:rFonts w:eastAsia="Calibri"/>
        </w:rPr>
        <w:t>тыс</w:t>
      </w:r>
      <w:proofErr w:type="gramStart"/>
      <w:r w:rsidR="001A608C">
        <w:rPr>
          <w:rFonts w:eastAsia="Calibri"/>
        </w:rPr>
        <w:t>.р</w:t>
      </w:r>
      <w:proofErr w:type="gramEnd"/>
      <w:r w:rsidR="001A608C">
        <w:rPr>
          <w:rFonts w:eastAsia="Calibri"/>
        </w:rPr>
        <w:t>уб</w:t>
      </w:r>
      <w:proofErr w:type="spellEnd"/>
      <w:r w:rsidR="001A608C">
        <w:rPr>
          <w:rFonts w:eastAsia="Calibri"/>
        </w:rPr>
        <w:t xml:space="preserve">.) и МУ «Дума города Тулуна» (38,8 </w:t>
      </w:r>
      <w:proofErr w:type="spellStart"/>
      <w:r w:rsidR="001A608C">
        <w:rPr>
          <w:rFonts w:eastAsia="Calibri"/>
        </w:rPr>
        <w:t>тыс.руб</w:t>
      </w:r>
      <w:proofErr w:type="spellEnd"/>
      <w:r w:rsidR="001A608C">
        <w:rPr>
          <w:rFonts w:eastAsia="Calibri"/>
        </w:rPr>
        <w:t xml:space="preserve">.) </w:t>
      </w:r>
      <w:r w:rsidR="00C81A79">
        <w:rPr>
          <w:rFonts w:eastAsia="Calibri"/>
        </w:rPr>
        <w:t xml:space="preserve"> </w:t>
      </w:r>
      <w:r w:rsidR="00382F2A">
        <w:rPr>
          <w:color w:val="000000"/>
        </w:rPr>
        <w:t xml:space="preserve">в части </w:t>
      </w:r>
      <w:r w:rsidR="00C81A79">
        <w:rPr>
          <w:color w:val="000000"/>
        </w:rPr>
        <w:t xml:space="preserve"> </w:t>
      </w:r>
      <w:r w:rsidR="00382F2A">
        <w:rPr>
          <w:color w:val="000000"/>
        </w:rPr>
        <w:t>принятия</w:t>
      </w:r>
      <w:r w:rsidR="00382F2A" w:rsidRPr="00304589">
        <w:rPr>
          <w:color w:val="000000"/>
        </w:rPr>
        <w:t xml:space="preserve"> </w:t>
      </w:r>
      <w:r w:rsidR="00C81A79">
        <w:rPr>
          <w:color w:val="000000"/>
        </w:rPr>
        <w:t xml:space="preserve"> </w:t>
      </w:r>
      <w:r w:rsidR="00382F2A" w:rsidRPr="00304589">
        <w:rPr>
          <w:color w:val="000000"/>
        </w:rPr>
        <w:t xml:space="preserve">бюджетных </w:t>
      </w:r>
      <w:r w:rsidR="00C81A79">
        <w:rPr>
          <w:color w:val="000000"/>
        </w:rPr>
        <w:t xml:space="preserve">  </w:t>
      </w:r>
      <w:r w:rsidR="00382F2A" w:rsidRPr="00304589">
        <w:rPr>
          <w:color w:val="000000"/>
        </w:rPr>
        <w:t xml:space="preserve">обязательств  </w:t>
      </w:r>
      <w:r w:rsidR="00C81A79">
        <w:rPr>
          <w:color w:val="000000"/>
        </w:rPr>
        <w:t xml:space="preserve"> </w:t>
      </w:r>
      <w:r w:rsidR="00382F2A" w:rsidRPr="00304589">
        <w:rPr>
          <w:color w:val="000000"/>
        </w:rPr>
        <w:t>сверх  утвержденных</w:t>
      </w:r>
      <w:r w:rsidR="00382F2A">
        <w:rPr>
          <w:color w:val="000000"/>
        </w:rPr>
        <w:t xml:space="preserve">  бюджетных  назначений</w:t>
      </w:r>
      <w:r w:rsidR="001A608C">
        <w:rPr>
          <w:color w:val="000000"/>
        </w:rPr>
        <w:t xml:space="preserve"> </w:t>
      </w:r>
      <w:r w:rsidR="00C81A79">
        <w:rPr>
          <w:color w:val="000000"/>
        </w:rPr>
        <w:t>(</w:t>
      </w:r>
      <w:r w:rsidR="00B52713">
        <w:rPr>
          <w:color w:val="000000"/>
        </w:rPr>
        <w:t xml:space="preserve">приложение к пояснительной записки </w:t>
      </w:r>
      <w:r w:rsidR="001A608C">
        <w:rPr>
          <w:color w:val="000000"/>
        </w:rPr>
        <w:t>(</w:t>
      </w:r>
      <w:hyperlink r:id="rId17" w:anchor="block_503175" w:history="1">
        <w:r w:rsidR="001A608C" w:rsidRPr="001A608C">
          <w:rPr>
            <w:color w:val="000000"/>
          </w:rPr>
          <w:t>ф. 0503175</w:t>
        </w:r>
      </w:hyperlink>
      <w:r w:rsidR="001A608C" w:rsidRPr="001A608C">
        <w:rPr>
          <w:iCs/>
          <w:color w:val="000000"/>
        </w:rPr>
        <w:t xml:space="preserve"> «</w:t>
      </w:r>
      <w:r w:rsidR="001A608C" w:rsidRPr="001A608C">
        <w:rPr>
          <w:color w:val="000000"/>
        </w:rPr>
        <w:t>Сведения о принятых и неисполненных обязательствах</w:t>
      </w:r>
      <w:r w:rsidR="001A608C">
        <w:rPr>
          <w:color w:val="000000"/>
        </w:rPr>
        <w:t xml:space="preserve"> получателя бюджетных </w:t>
      </w:r>
      <w:r w:rsidR="001A608C">
        <w:rPr>
          <w:color w:val="000000"/>
        </w:rPr>
        <w:lastRenderedPageBreak/>
        <w:t>средств»</w:t>
      </w:r>
      <w:r w:rsidR="001A608C" w:rsidRPr="001A608C">
        <w:rPr>
          <w:color w:val="000000"/>
        </w:rPr>
        <w:t>)</w:t>
      </w:r>
      <w:r w:rsidR="001A608C">
        <w:rPr>
          <w:color w:val="000000"/>
        </w:rPr>
        <w:t>.</w:t>
      </w:r>
      <w:r w:rsidR="001A608C" w:rsidRPr="001A608C">
        <w:rPr>
          <w:color w:val="000000"/>
        </w:rPr>
        <w:t xml:space="preserve">  </w:t>
      </w:r>
      <w:r w:rsidR="001A608C" w:rsidRPr="001A608C">
        <w:rPr>
          <w:color w:val="000000"/>
          <w:shd w:val="clear" w:color="auto" w:fill="FFFFFF"/>
        </w:rPr>
        <w:t xml:space="preserve">МУ «КСП </w:t>
      </w:r>
      <w:proofErr w:type="spellStart"/>
      <w:r w:rsidR="001A608C" w:rsidRPr="001A608C">
        <w:rPr>
          <w:color w:val="000000"/>
          <w:shd w:val="clear" w:color="auto" w:fill="FFFFFF"/>
        </w:rPr>
        <w:t>г</w:t>
      </w:r>
      <w:proofErr w:type="gramStart"/>
      <w:r w:rsidR="001A608C" w:rsidRPr="001A608C">
        <w:rPr>
          <w:color w:val="000000"/>
          <w:shd w:val="clear" w:color="auto" w:fill="FFFFFF"/>
        </w:rPr>
        <w:t>.Т</w:t>
      </w:r>
      <w:proofErr w:type="gramEnd"/>
      <w:r w:rsidR="001A608C" w:rsidRPr="001A608C">
        <w:rPr>
          <w:color w:val="000000"/>
          <w:shd w:val="clear" w:color="auto" w:fill="FFFFFF"/>
        </w:rPr>
        <w:t>улуна</w:t>
      </w:r>
      <w:proofErr w:type="spellEnd"/>
      <w:r w:rsidR="001A608C" w:rsidRPr="001A608C">
        <w:rPr>
          <w:color w:val="000000"/>
          <w:shd w:val="clear" w:color="auto" w:fill="FFFFFF"/>
        </w:rPr>
        <w:t>» не обеспечен надлежащий контроль за сохранностью муниципального имущества муниципальн</w:t>
      </w:r>
      <w:r w:rsidR="001A608C">
        <w:rPr>
          <w:color w:val="000000"/>
          <w:shd w:val="clear" w:color="auto" w:fill="FFFFFF"/>
        </w:rPr>
        <w:t>ого образования – «город Тулун»</w:t>
      </w:r>
      <w:r w:rsidR="001A608C" w:rsidRPr="001A608C">
        <w:rPr>
          <w:color w:val="000000" w:themeColor="text1"/>
          <w:shd w:val="clear" w:color="auto" w:fill="FFFFFF"/>
        </w:rPr>
        <w:t xml:space="preserve"> </w:t>
      </w:r>
      <w:r w:rsidR="001A608C">
        <w:rPr>
          <w:color w:val="000000" w:themeColor="text1"/>
          <w:shd w:val="clear" w:color="auto" w:fill="FFFFFF"/>
        </w:rPr>
        <w:t>(</w:t>
      </w:r>
      <w:r w:rsidR="00082659">
        <w:rPr>
          <w:color w:val="000000" w:themeColor="text1"/>
          <w:shd w:val="clear" w:color="auto" w:fill="FFFFFF"/>
        </w:rPr>
        <w:t xml:space="preserve">материальная ответственность за </w:t>
      </w:r>
      <w:r w:rsidR="001A608C" w:rsidRPr="001A608C">
        <w:rPr>
          <w:color w:val="000000"/>
          <w:shd w:val="clear" w:color="auto" w:fill="FFFFFF"/>
        </w:rPr>
        <w:t>товарно-материальные ценности (оргтехника, фотоаппараты, факс, производственный и хозяйственный инвентар</w:t>
      </w:r>
      <w:r w:rsidR="00082659">
        <w:rPr>
          <w:color w:val="000000"/>
          <w:shd w:val="clear" w:color="auto" w:fill="FFFFFF"/>
        </w:rPr>
        <w:t>ь, материальные запасы) закреплена</w:t>
      </w:r>
      <w:r w:rsidR="001A608C" w:rsidRPr="001A608C">
        <w:rPr>
          <w:color w:val="000000"/>
          <w:shd w:val="clear" w:color="auto" w:fill="FFFFFF"/>
        </w:rPr>
        <w:t xml:space="preserve"> за Нероновой Н.А., которая на 31.12.2016г. не являлась штатным сотрудником МУ «КСП города Тулуна»</w:t>
      </w:r>
      <w:r w:rsidR="001A608C">
        <w:rPr>
          <w:color w:val="000000"/>
          <w:shd w:val="clear" w:color="auto" w:fill="FFFFFF"/>
        </w:rPr>
        <w:t>)</w:t>
      </w:r>
      <w:r w:rsidR="001A608C" w:rsidRPr="001A608C">
        <w:rPr>
          <w:color w:val="000000"/>
          <w:shd w:val="clear" w:color="auto" w:fill="FFFFFF"/>
        </w:rPr>
        <w:t>.</w:t>
      </w:r>
    </w:p>
    <w:p w:rsidR="00C81A79" w:rsidRPr="003B0B1C" w:rsidRDefault="00C81A79" w:rsidP="003B0B1C">
      <w:pPr>
        <w:pStyle w:val="a3"/>
        <w:ind w:left="0" w:firstLine="360"/>
        <w:jc w:val="both"/>
        <w:rPr>
          <w:color w:val="000000"/>
        </w:rPr>
      </w:pPr>
    </w:p>
    <w:p w:rsidR="00C317E4" w:rsidRPr="00B221F5" w:rsidRDefault="0060661B" w:rsidP="00B54508">
      <w:pPr>
        <w:jc w:val="both"/>
      </w:pPr>
      <w:r>
        <w:t xml:space="preserve">     </w:t>
      </w:r>
      <w:r w:rsidR="00C317E4" w:rsidRPr="00B221F5">
        <w:t xml:space="preserve">Заключение подготовлено на основании стандарта СВФК-2, утвержденного распоряжением председателя КСП </w:t>
      </w:r>
      <w:proofErr w:type="spellStart"/>
      <w:r w:rsidR="00A35EFE">
        <w:t>г</w:t>
      </w:r>
      <w:proofErr w:type="gramStart"/>
      <w:r w:rsidR="00A35EFE">
        <w:t>.Т</w:t>
      </w:r>
      <w:proofErr w:type="gramEnd"/>
      <w:r w:rsidR="00A35EFE">
        <w:t>улуна</w:t>
      </w:r>
      <w:proofErr w:type="spellEnd"/>
      <w:r w:rsidR="00A35EFE">
        <w:t xml:space="preserve"> от 15.03.2013г. № 17-р на основании заключения от 05.04.2017г. № 5/1,</w:t>
      </w:r>
      <w:r w:rsidR="00A35EFE" w:rsidRPr="00A35EFE">
        <w:t xml:space="preserve"> </w:t>
      </w:r>
      <w:r w:rsidR="00A35EFE">
        <w:t>заключения от 14.04.2017г. № 5/2,</w:t>
      </w:r>
      <w:r w:rsidR="00A35EFE" w:rsidRPr="00A35EFE">
        <w:t xml:space="preserve"> </w:t>
      </w:r>
      <w:r w:rsidR="00A35EFE">
        <w:t>заключения от 03.05.2017г. № 5/3</w:t>
      </w:r>
      <w:r w:rsidR="009D57CD">
        <w:t>.</w:t>
      </w:r>
    </w:p>
    <w:p w:rsidR="00C317E4" w:rsidRDefault="00C317E4" w:rsidP="00B54508">
      <w:pPr>
        <w:jc w:val="both"/>
        <w:rPr>
          <w:sz w:val="20"/>
          <w:szCs w:val="20"/>
        </w:rPr>
      </w:pPr>
    </w:p>
    <w:p w:rsidR="00C317E4" w:rsidRDefault="00C317E4" w:rsidP="00B54508">
      <w:pPr>
        <w:jc w:val="both"/>
        <w:rPr>
          <w:sz w:val="20"/>
          <w:szCs w:val="20"/>
        </w:rPr>
      </w:pPr>
    </w:p>
    <w:p w:rsidR="00C317E4" w:rsidRDefault="00C317E4" w:rsidP="00B54508">
      <w:pPr>
        <w:jc w:val="both"/>
        <w:rPr>
          <w:sz w:val="20"/>
          <w:szCs w:val="20"/>
        </w:rPr>
      </w:pPr>
    </w:p>
    <w:p w:rsidR="00C317E4" w:rsidRPr="008202D9" w:rsidRDefault="00C317E4" w:rsidP="00B54508">
      <w:pPr>
        <w:jc w:val="both"/>
      </w:pPr>
      <w:r w:rsidRPr="008202D9">
        <w:t>Председатель Контрольно-</w:t>
      </w:r>
    </w:p>
    <w:p w:rsidR="00C317E4" w:rsidRPr="008202D9" w:rsidRDefault="00C317E4" w:rsidP="00B54508">
      <w:pPr>
        <w:jc w:val="both"/>
      </w:pPr>
      <w:r w:rsidRPr="008202D9">
        <w:t xml:space="preserve">счетной палаты </w:t>
      </w:r>
      <w:proofErr w:type="spellStart"/>
      <w:r w:rsidRPr="008202D9">
        <w:t>г</w:t>
      </w:r>
      <w:proofErr w:type="gramStart"/>
      <w:r w:rsidRPr="008202D9">
        <w:t>.Т</w:t>
      </w:r>
      <w:proofErr w:type="gramEnd"/>
      <w:r w:rsidRPr="008202D9">
        <w:t>улуна</w:t>
      </w:r>
      <w:proofErr w:type="spellEnd"/>
      <w:r w:rsidRPr="008202D9">
        <w:tab/>
      </w:r>
      <w:r w:rsidRPr="008202D9">
        <w:tab/>
      </w:r>
      <w:r w:rsidR="00B2286E">
        <w:t xml:space="preserve">                      </w:t>
      </w:r>
      <w:r w:rsidRPr="008202D9">
        <w:t xml:space="preserve"> __________________     Е.В. </w:t>
      </w:r>
      <w:proofErr w:type="spellStart"/>
      <w:r w:rsidRPr="008202D9">
        <w:t>Новикевич</w:t>
      </w:r>
      <w:proofErr w:type="spellEnd"/>
    </w:p>
    <w:p w:rsidR="00C317E4" w:rsidRDefault="00C317E4" w:rsidP="00B54508">
      <w:pPr>
        <w:jc w:val="both"/>
        <w:rPr>
          <w:sz w:val="20"/>
          <w:szCs w:val="20"/>
        </w:rPr>
      </w:pPr>
    </w:p>
    <w:p w:rsidR="00C317E4" w:rsidRDefault="00C317E4" w:rsidP="008032B2">
      <w:pPr>
        <w:jc w:val="both"/>
        <w:rPr>
          <w:sz w:val="20"/>
          <w:szCs w:val="20"/>
        </w:rPr>
      </w:pPr>
    </w:p>
    <w:p w:rsidR="00C317E4" w:rsidRDefault="00C317E4" w:rsidP="008032B2">
      <w:pPr>
        <w:jc w:val="both"/>
      </w:pPr>
    </w:p>
    <w:p w:rsidR="00C317E4" w:rsidRDefault="00C317E4"/>
    <w:sectPr w:rsidR="00C317E4" w:rsidSect="00AC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E4" w:rsidRDefault="00C317E4" w:rsidP="008D327B">
      <w:r>
        <w:separator/>
      </w:r>
    </w:p>
  </w:endnote>
  <w:endnote w:type="continuationSeparator" w:id="0">
    <w:p w:rsidR="00C317E4" w:rsidRDefault="00C317E4" w:rsidP="008D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E4" w:rsidRDefault="00C317E4" w:rsidP="008D327B">
      <w:r>
        <w:separator/>
      </w:r>
    </w:p>
  </w:footnote>
  <w:footnote w:type="continuationSeparator" w:id="0">
    <w:p w:rsidR="00C317E4" w:rsidRDefault="00C317E4" w:rsidP="008D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E9F"/>
    <w:multiLevelType w:val="hybridMultilevel"/>
    <w:tmpl w:val="86B8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59F5"/>
    <w:multiLevelType w:val="multilevel"/>
    <w:tmpl w:val="B388F8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eastAsia="Calibri" w:hint="default"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eastAsia="Calibri" w:hint="default"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eastAsia="Calibri" w:hint="default"/>
        <w:i/>
        <w:color w:val="auto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eastAsia="Calibri" w:hint="default"/>
        <w:i/>
        <w:color w:val="auto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eastAsia="Calibri" w:hint="default"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Calibri" w:hint="default"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eastAsia="Calibri" w:hint="default"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eastAsia="Calibri" w:hint="default"/>
        <w:i/>
        <w:color w:val="auto"/>
      </w:rPr>
    </w:lvl>
  </w:abstractNum>
  <w:abstractNum w:abstractNumId="2">
    <w:nsid w:val="1ACC38A0"/>
    <w:multiLevelType w:val="hybridMultilevel"/>
    <w:tmpl w:val="0368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F430C"/>
    <w:multiLevelType w:val="hybridMultilevel"/>
    <w:tmpl w:val="4AEA6D0C"/>
    <w:lvl w:ilvl="0" w:tplc="9EE4FE7A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524B49CE"/>
    <w:multiLevelType w:val="hybridMultilevel"/>
    <w:tmpl w:val="818A1610"/>
    <w:lvl w:ilvl="0" w:tplc="D86E8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C093E"/>
    <w:multiLevelType w:val="hybridMultilevel"/>
    <w:tmpl w:val="3BE08A98"/>
    <w:lvl w:ilvl="0" w:tplc="FDC2A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7952D8"/>
    <w:multiLevelType w:val="hybridMultilevel"/>
    <w:tmpl w:val="EF3A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22876"/>
    <w:multiLevelType w:val="hybridMultilevel"/>
    <w:tmpl w:val="EA30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B57AEF"/>
    <w:multiLevelType w:val="hybridMultilevel"/>
    <w:tmpl w:val="70D05016"/>
    <w:lvl w:ilvl="0" w:tplc="0C825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A10063"/>
    <w:multiLevelType w:val="hybridMultilevel"/>
    <w:tmpl w:val="3286BB1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42698C"/>
    <w:multiLevelType w:val="hybridMultilevel"/>
    <w:tmpl w:val="EA30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2B2"/>
    <w:rsid w:val="00000B50"/>
    <w:rsid w:val="00003B86"/>
    <w:rsid w:val="00003E0D"/>
    <w:rsid w:val="00017343"/>
    <w:rsid w:val="00020E13"/>
    <w:rsid w:val="000240D6"/>
    <w:rsid w:val="00026C3A"/>
    <w:rsid w:val="0003202D"/>
    <w:rsid w:val="000410D7"/>
    <w:rsid w:val="00045220"/>
    <w:rsid w:val="00050D23"/>
    <w:rsid w:val="00057CF6"/>
    <w:rsid w:val="0006120E"/>
    <w:rsid w:val="0006253E"/>
    <w:rsid w:val="000626DF"/>
    <w:rsid w:val="00062FF6"/>
    <w:rsid w:val="0007217E"/>
    <w:rsid w:val="000750D0"/>
    <w:rsid w:val="00075779"/>
    <w:rsid w:val="00076FD3"/>
    <w:rsid w:val="00080214"/>
    <w:rsid w:val="00080534"/>
    <w:rsid w:val="00082659"/>
    <w:rsid w:val="00084B90"/>
    <w:rsid w:val="0009517C"/>
    <w:rsid w:val="00096F85"/>
    <w:rsid w:val="000A4ACF"/>
    <w:rsid w:val="000A51E6"/>
    <w:rsid w:val="000A5917"/>
    <w:rsid w:val="000A7833"/>
    <w:rsid w:val="000B20DA"/>
    <w:rsid w:val="000B727C"/>
    <w:rsid w:val="000C22B8"/>
    <w:rsid w:val="000C4EB1"/>
    <w:rsid w:val="000C4FBE"/>
    <w:rsid w:val="000D54B4"/>
    <w:rsid w:val="000D7F08"/>
    <w:rsid w:val="000E3FAA"/>
    <w:rsid w:val="000E41B9"/>
    <w:rsid w:val="000E46D1"/>
    <w:rsid w:val="000F4E5C"/>
    <w:rsid w:val="000F6C90"/>
    <w:rsid w:val="000F7B14"/>
    <w:rsid w:val="00104924"/>
    <w:rsid w:val="00105B4D"/>
    <w:rsid w:val="00113917"/>
    <w:rsid w:val="001200AB"/>
    <w:rsid w:val="0012524B"/>
    <w:rsid w:val="00127906"/>
    <w:rsid w:val="001339A3"/>
    <w:rsid w:val="00144CF0"/>
    <w:rsid w:val="0014785F"/>
    <w:rsid w:val="00154577"/>
    <w:rsid w:val="00155230"/>
    <w:rsid w:val="001559B5"/>
    <w:rsid w:val="00156F07"/>
    <w:rsid w:val="001578CC"/>
    <w:rsid w:val="00161A23"/>
    <w:rsid w:val="001653D1"/>
    <w:rsid w:val="001658DB"/>
    <w:rsid w:val="00166979"/>
    <w:rsid w:val="001672A6"/>
    <w:rsid w:val="001676BF"/>
    <w:rsid w:val="0017191F"/>
    <w:rsid w:val="00171D63"/>
    <w:rsid w:val="00174B91"/>
    <w:rsid w:val="00175D4F"/>
    <w:rsid w:val="00185A82"/>
    <w:rsid w:val="00186662"/>
    <w:rsid w:val="001879AF"/>
    <w:rsid w:val="00193B17"/>
    <w:rsid w:val="001A43FA"/>
    <w:rsid w:val="001A608C"/>
    <w:rsid w:val="001B1102"/>
    <w:rsid w:val="001B2D73"/>
    <w:rsid w:val="001B5E32"/>
    <w:rsid w:val="001B7E4F"/>
    <w:rsid w:val="001C5831"/>
    <w:rsid w:val="001C6578"/>
    <w:rsid w:val="001C6D5E"/>
    <w:rsid w:val="001D3AD7"/>
    <w:rsid w:val="001D74A7"/>
    <w:rsid w:val="001E142A"/>
    <w:rsid w:val="001F300B"/>
    <w:rsid w:val="001F456D"/>
    <w:rsid w:val="00205B8C"/>
    <w:rsid w:val="00206CB6"/>
    <w:rsid w:val="0021245A"/>
    <w:rsid w:val="002219AC"/>
    <w:rsid w:val="00223E3E"/>
    <w:rsid w:val="002243E6"/>
    <w:rsid w:val="002251FA"/>
    <w:rsid w:val="00232E1F"/>
    <w:rsid w:val="002348E4"/>
    <w:rsid w:val="0024060F"/>
    <w:rsid w:val="002413C7"/>
    <w:rsid w:val="00245E55"/>
    <w:rsid w:val="00253F5D"/>
    <w:rsid w:val="002724A3"/>
    <w:rsid w:val="002862F6"/>
    <w:rsid w:val="0029059F"/>
    <w:rsid w:val="00291A39"/>
    <w:rsid w:val="00293D20"/>
    <w:rsid w:val="002946F3"/>
    <w:rsid w:val="00297A97"/>
    <w:rsid w:val="002A2371"/>
    <w:rsid w:val="002A7EEF"/>
    <w:rsid w:val="002B14EA"/>
    <w:rsid w:val="002B30C4"/>
    <w:rsid w:val="002B7D15"/>
    <w:rsid w:val="002C0AF0"/>
    <w:rsid w:val="002C15A6"/>
    <w:rsid w:val="002C33F8"/>
    <w:rsid w:val="002C3489"/>
    <w:rsid w:val="002C3F21"/>
    <w:rsid w:val="002D33EB"/>
    <w:rsid w:val="002D36BA"/>
    <w:rsid w:val="002E2D1A"/>
    <w:rsid w:val="002E3FC8"/>
    <w:rsid w:val="002E695E"/>
    <w:rsid w:val="002F08D1"/>
    <w:rsid w:val="002F2667"/>
    <w:rsid w:val="002F6B2D"/>
    <w:rsid w:val="00300BC8"/>
    <w:rsid w:val="00304589"/>
    <w:rsid w:val="00311E85"/>
    <w:rsid w:val="003130A4"/>
    <w:rsid w:val="0031443E"/>
    <w:rsid w:val="00314F98"/>
    <w:rsid w:val="00322E68"/>
    <w:rsid w:val="00326976"/>
    <w:rsid w:val="00327D81"/>
    <w:rsid w:val="003470B2"/>
    <w:rsid w:val="00347FE7"/>
    <w:rsid w:val="00351189"/>
    <w:rsid w:val="00355D34"/>
    <w:rsid w:val="00367ED9"/>
    <w:rsid w:val="00376412"/>
    <w:rsid w:val="00381C88"/>
    <w:rsid w:val="00382F2A"/>
    <w:rsid w:val="003953FF"/>
    <w:rsid w:val="0039587C"/>
    <w:rsid w:val="00395BC6"/>
    <w:rsid w:val="003A30C3"/>
    <w:rsid w:val="003A7F63"/>
    <w:rsid w:val="003B0B1C"/>
    <w:rsid w:val="003B0FA0"/>
    <w:rsid w:val="003B173F"/>
    <w:rsid w:val="003C0176"/>
    <w:rsid w:val="003C06AE"/>
    <w:rsid w:val="003D5D11"/>
    <w:rsid w:val="003E04EA"/>
    <w:rsid w:val="003E576A"/>
    <w:rsid w:val="003F0429"/>
    <w:rsid w:val="003F14C2"/>
    <w:rsid w:val="003F3DC3"/>
    <w:rsid w:val="003F4B20"/>
    <w:rsid w:val="003F4BC2"/>
    <w:rsid w:val="004005CB"/>
    <w:rsid w:val="00405499"/>
    <w:rsid w:val="004070DE"/>
    <w:rsid w:val="00414ECC"/>
    <w:rsid w:val="00427673"/>
    <w:rsid w:val="0043221B"/>
    <w:rsid w:val="004344EB"/>
    <w:rsid w:val="00436042"/>
    <w:rsid w:val="00437AA3"/>
    <w:rsid w:val="00440634"/>
    <w:rsid w:val="00441AF2"/>
    <w:rsid w:val="00442CA2"/>
    <w:rsid w:val="0045274C"/>
    <w:rsid w:val="00452C3C"/>
    <w:rsid w:val="00454B56"/>
    <w:rsid w:val="004565ED"/>
    <w:rsid w:val="00461F21"/>
    <w:rsid w:val="00467DAA"/>
    <w:rsid w:val="00475506"/>
    <w:rsid w:val="00477B8D"/>
    <w:rsid w:val="004805A4"/>
    <w:rsid w:val="00482874"/>
    <w:rsid w:val="0049165C"/>
    <w:rsid w:val="00491FDF"/>
    <w:rsid w:val="00493611"/>
    <w:rsid w:val="004976EA"/>
    <w:rsid w:val="004A2517"/>
    <w:rsid w:val="004A57A0"/>
    <w:rsid w:val="004A5A19"/>
    <w:rsid w:val="004B36BE"/>
    <w:rsid w:val="004B3E3B"/>
    <w:rsid w:val="004B6F8F"/>
    <w:rsid w:val="004C2FC5"/>
    <w:rsid w:val="004D6F99"/>
    <w:rsid w:val="004E0317"/>
    <w:rsid w:val="004E1FB8"/>
    <w:rsid w:val="004E22AB"/>
    <w:rsid w:val="004E51D4"/>
    <w:rsid w:val="004E5B5C"/>
    <w:rsid w:val="004F23B7"/>
    <w:rsid w:val="004F353C"/>
    <w:rsid w:val="004F5689"/>
    <w:rsid w:val="004F6420"/>
    <w:rsid w:val="004F6F40"/>
    <w:rsid w:val="005063A4"/>
    <w:rsid w:val="00507E44"/>
    <w:rsid w:val="0051423C"/>
    <w:rsid w:val="00517E9A"/>
    <w:rsid w:val="005217A5"/>
    <w:rsid w:val="0052330E"/>
    <w:rsid w:val="0052382C"/>
    <w:rsid w:val="00523C8C"/>
    <w:rsid w:val="005253F9"/>
    <w:rsid w:val="005334E7"/>
    <w:rsid w:val="005336F4"/>
    <w:rsid w:val="00540864"/>
    <w:rsid w:val="00544865"/>
    <w:rsid w:val="00544940"/>
    <w:rsid w:val="0055062C"/>
    <w:rsid w:val="00554193"/>
    <w:rsid w:val="00556CF1"/>
    <w:rsid w:val="0056004F"/>
    <w:rsid w:val="00560BB1"/>
    <w:rsid w:val="00561D02"/>
    <w:rsid w:val="005622D1"/>
    <w:rsid w:val="00563BE3"/>
    <w:rsid w:val="005672B8"/>
    <w:rsid w:val="00570FB4"/>
    <w:rsid w:val="00571CE5"/>
    <w:rsid w:val="00571EAA"/>
    <w:rsid w:val="005726FA"/>
    <w:rsid w:val="005739F1"/>
    <w:rsid w:val="00573D81"/>
    <w:rsid w:val="00580347"/>
    <w:rsid w:val="005820ED"/>
    <w:rsid w:val="00582A92"/>
    <w:rsid w:val="00593CC0"/>
    <w:rsid w:val="0059503E"/>
    <w:rsid w:val="005A09F9"/>
    <w:rsid w:val="005A66C6"/>
    <w:rsid w:val="005A6C0F"/>
    <w:rsid w:val="005B7785"/>
    <w:rsid w:val="005C1DE8"/>
    <w:rsid w:val="005C79DD"/>
    <w:rsid w:val="005D0B51"/>
    <w:rsid w:val="005D139B"/>
    <w:rsid w:val="005D3941"/>
    <w:rsid w:val="005D5F0F"/>
    <w:rsid w:val="005D64F5"/>
    <w:rsid w:val="005E249F"/>
    <w:rsid w:val="005E790D"/>
    <w:rsid w:val="005F2296"/>
    <w:rsid w:val="005F2C31"/>
    <w:rsid w:val="005F382A"/>
    <w:rsid w:val="006046B8"/>
    <w:rsid w:val="00605EA3"/>
    <w:rsid w:val="00606451"/>
    <w:rsid w:val="006064E8"/>
    <w:rsid w:val="0060661B"/>
    <w:rsid w:val="006073B6"/>
    <w:rsid w:val="00611401"/>
    <w:rsid w:val="00612E1F"/>
    <w:rsid w:val="00613852"/>
    <w:rsid w:val="00615F3F"/>
    <w:rsid w:val="0061616B"/>
    <w:rsid w:val="00621E7F"/>
    <w:rsid w:val="00631842"/>
    <w:rsid w:val="0063741E"/>
    <w:rsid w:val="0064336D"/>
    <w:rsid w:val="00643FC3"/>
    <w:rsid w:val="006502E0"/>
    <w:rsid w:val="00654EE7"/>
    <w:rsid w:val="006576F1"/>
    <w:rsid w:val="00662137"/>
    <w:rsid w:val="00662AC4"/>
    <w:rsid w:val="00664099"/>
    <w:rsid w:val="00664D25"/>
    <w:rsid w:val="006734AC"/>
    <w:rsid w:val="00674FB1"/>
    <w:rsid w:val="006753B0"/>
    <w:rsid w:val="00692512"/>
    <w:rsid w:val="006A08E2"/>
    <w:rsid w:val="006A1DED"/>
    <w:rsid w:val="006A51CA"/>
    <w:rsid w:val="006A788E"/>
    <w:rsid w:val="006B11FD"/>
    <w:rsid w:val="006C624A"/>
    <w:rsid w:val="006D3B1B"/>
    <w:rsid w:val="006D436C"/>
    <w:rsid w:val="006F166F"/>
    <w:rsid w:val="006F646F"/>
    <w:rsid w:val="007007E5"/>
    <w:rsid w:val="0070345B"/>
    <w:rsid w:val="00710722"/>
    <w:rsid w:val="007118C2"/>
    <w:rsid w:val="00713200"/>
    <w:rsid w:val="0071665E"/>
    <w:rsid w:val="00723B3C"/>
    <w:rsid w:val="00733214"/>
    <w:rsid w:val="007354B8"/>
    <w:rsid w:val="00736107"/>
    <w:rsid w:val="0074373E"/>
    <w:rsid w:val="00745BCE"/>
    <w:rsid w:val="00747922"/>
    <w:rsid w:val="00752EBF"/>
    <w:rsid w:val="00753F50"/>
    <w:rsid w:val="00757180"/>
    <w:rsid w:val="007601BE"/>
    <w:rsid w:val="007604B1"/>
    <w:rsid w:val="00764073"/>
    <w:rsid w:val="00770CD6"/>
    <w:rsid w:val="00775378"/>
    <w:rsid w:val="00775ABB"/>
    <w:rsid w:val="0078038F"/>
    <w:rsid w:val="00781557"/>
    <w:rsid w:val="00784D18"/>
    <w:rsid w:val="00786BF0"/>
    <w:rsid w:val="00790804"/>
    <w:rsid w:val="007946FA"/>
    <w:rsid w:val="0079578A"/>
    <w:rsid w:val="00795F54"/>
    <w:rsid w:val="007A2208"/>
    <w:rsid w:val="007A3AEF"/>
    <w:rsid w:val="007A797E"/>
    <w:rsid w:val="007B32DE"/>
    <w:rsid w:val="007B4D37"/>
    <w:rsid w:val="007B7CF5"/>
    <w:rsid w:val="007C402D"/>
    <w:rsid w:val="007C4049"/>
    <w:rsid w:val="007C4FB1"/>
    <w:rsid w:val="007C6B71"/>
    <w:rsid w:val="007D4ED2"/>
    <w:rsid w:val="007D618A"/>
    <w:rsid w:val="007D65CF"/>
    <w:rsid w:val="007D6983"/>
    <w:rsid w:val="007E0753"/>
    <w:rsid w:val="007E7C21"/>
    <w:rsid w:val="007F029F"/>
    <w:rsid w:val="007F14BA"/>
    <w:rsid w:val="007F261E"/>
    <w:rsid w:val="007F3662"/>
    <w:rsid w:val="007F6278"/>
    <w:rsid w:val="0080013E"/>
    <w:rsid w:val="00801694"/>
    <w:rsid w:val="008016D4"/>
    <w:rsid w:val="00801DE7"/>
    <w:rsid w:val="00802B06"/>
    <w:rsid w:val="008032B2"/>
    <w:rsid w:val="00803EC2"/>
    <w:rsid w:val="00813559"/>
    <w:rsid w:val="00813E40"/>
    <w:rsid w:val="008202D9"/>
    <w:rsid w:val="00826FA6"/>
    <w:rsid w:val="00833D4A"/>
    <w:rsid w:val="00846248"/>
    <w:rsid w:val="00846962"/>
    <w:rsid w:val="00846E36"/>
    <w:rsid w:val="00847AC7"/>
    <w:rsid w:val="0085464A"/>
    <w:rsid w:val="00856ECA"/>
    <w:rsid w:val="008626DB"/>
    <w:rsid w:val="008744D3"/>
    <w:rsid w:val="0087468A"/>
    <w:rsid w:val="00875420"/>
    <w:rsid w:val="00876A35"/>
    <w:rsid w:val="008815DD"/>
    <w:rsid w:val="00881A4C"/>
    <w:rsid w:val="00886CCA"/>
    <w:rsid w:val="00891DF9"/>
    <w:rsid w:val="0089275D"/>
    <w:rsid w:val="00893870"/>
    <w:rsid w:val="00893EAF"/>
    <w:rsid w:val="008961D0"/>
    <w:rsid w:val="008A45A1"/>
    <w:rsid w:val="008A47DA"/>
    <w:rsid w:val="008A5694"/>
    <w:rsid w:val="008A6127"/>
    <w:rsid w:val="008A6490"/>
    <w:rsid w:val="008A78AE"/>
    <w:rsid w:val="008A7E43"/>
    <w:rsid w:val="008B6E28"/>
    <w:rsid w:val="008C1C7D"/>
    <w:rsid w:val="008C2F79"/>
    <w:rsid w:val="008D07DE"/>
    <w:rsid w:val="008D327B"/>
    <w:rsid w:val="008D492F"/>
    <w:rsid w:val="008D503B"/>
    <w:rsid w:val="008D74EC"/>
    <w:rsid w:val="008E1C13"/>
    <w:rsid w:val="008E4AAF"/>
    <w:rsid w:val="008E6F58"/>
    <w:rsid w:val="008F4426"/>
    <w:rsid w:val="008F5FAE"/>
    <w:rsid w:val="008F7976"/>
    <w:rsid w:val="00906F3F"/>
    <w:rsid w:val="009168A4"/>
    <w:rsid w:val="00916F7F"/>
    <w:rsid w:val="009179FF"/>
    <w:rsid w:val="009239DE"/>
    <w:rsid w:val="0093448D"/>
    <w:rsid w:val="009344FB"/>
    <w:rsid w:val="00936684"/>
    <w:rsid w:val="009368EB"/>
    <w:rsid w:val="009402CA"/>
    <w:rsid w:val="00952A70"/>
    <w:rsid w:val="009530FE"/>
    <w:rsid w:val="009550A8"/>
    <w:rsid w:val="00963E78"/>
    <w:rsid w:val="009751A8"/>
    <w:rsid w:val="009763F0"/>
    <w:rsid w:val="00981308"/>
    <w:rsid w:val="00985A3F"/>
    <w:rsid w:val="00990799"/>
    <w:rsid w:val="0099281F"/>
    <w:rsid w:val="009939B9"/>
    <w:rsid w:val="009A0493"/>
    <w:rsid w:val="009A4538"/>
    <w:rsid w:val="009B22BD"/>
    <w:rsid w:val="009B25A6"/>
    <w:rsid w:val="009B6228"/>
    <w:rsid w:val="009C0023"/>
    <w:rsid w:val="009C17FD"/>
    <w:rsid w:val="009C2D0B"/>
    <w:rsid w:val="009C4ACD"/>
    <w:rsid w:val="009C73F1"/>
    <w:rsid w:val="009D3591"/>
    <w:rsid w:val="009D5595"/>
    <w:rsid w:val="009D57CD"/>
    <w:rsid w:val="009D659A"/>
    <w:rsid w:val="009D7132"/>
    <w:rsid w:val="009E03BD"/>
    <w:rsid w:val="009E4EEE"/>
    <w:rsid w:val="009F47FA"/>
    <w:rsid w:val="00A00C1F"/>
    <w:rsid w:val="00A13D5C"/>
    <w:rsid w:val="00A14448"/>
    <w:rsid w:val="00A15A2F"/>
    <w:rsid w:val="00A20D90"/>
    <w:rsid w:val="00A22D8C"/>
    <w:rsid w:val="00A23978"/>
    <w:rsid w:val="00A34500"/>
    <w:rsid w:val="00A35BE8"/>
    <w:rsid w:val="00A35EFE"/>
    <w:rsid w:val="00A360AC"/>
    <w:rsid w:val="00A364C6"/>
    <w:rsid w:val="00A36AE1"/>
    <w:rsid w:val="00A45A4B"/>
    <w:rsid w:val="00A524E5"/>
    <w:rsid w:val="00A56C3E"/>
    <w:rsid w:val="00A577F7"/>
    <w:rsid w:val="00A66E8E"/>
    <w:rsid w:val="00A67239"/>
    <w:rsid w:val="00A73523"/>
    <w:rsid w:val="00A74F69"/>
    <w:rsid w:val="00A80783"/>
    <w:rsid w:val="00A85C67"/>
    <w:rsid w:val="00A879DD"/>
    <w:rsid w:val="00A914B2"/>
    <w:rsid w:val="00A9224A"/>
    <w:rsid w:val="00A9407B"/>
    <w:rsid w:val="00AA4EEE"/>
    <w:rsid w:val="00AA7D69"/>
    <w:rsid w:val="00AB54CB"/>
    <w:rsid w:val="00AB5626"/>
    <w:rsid w:val="00AC2D44"/>
    <w:rsid w:val="00AC6212"/>
    <w:rsid w:val="00AD3B3B"/>
    <w:rsid w:val="00AD6A30"/>
    <w:rsid w:val="00AF15D4"/>
    <w:rsid w:val="00AF290D"/>
    <w:rsid w:val="00AF3014"/>
    <w:rsid w:val="00AF32AC"/>
    <w:rsid w:val="00AF4886"/>
    <w:rsid w:val="00AF558A"/>
    <w:rsid w:val="00B005A7"/>
    <w:rsid w:val="00B05A50"/>
    <w:rsid w:val="00B05EC1"/>
    <w:rsid w:val="00B06BDA"/>
    <w:rsid w:val="00B14286"/>
    <w:rsid w:val="00B20D2B"/>
    <w:rsid w:val="00B221F5"/>
    <w:rsid w:val="00B2286E"/>
    <w:rsid w:val="00B23203"/>
    <w:rsid w:val="00B406EC"/>
    <w:rsid w:val="00B42EF3"/>
    <w:rsid w:val="00B45490"/>
    <w:rsid w:val="00B51798"/>
    <w:rsid w:val="00B52713"/>
    <w:rsid w:val="00B54508"/>
    <w:rsid w:val="00B605CB"/>
    <w:rsid w:val="00B615D0"/>
    <w:rsid w:val="00B73A68"/>
    <w:rsid w:val="00B743D2"/>
    <w:rsid w:val="00B84902"/>
    <w:rsid w:val="00B90F56"/>
    <w:rsid w:val="00B913AF"/>
    <w:rsid w:val="00B92251"/>
    <w:rsid w:val="00BA1E65"/>
    <w:rsid w:val="00BA292B"/>
    <w:rsid w:val="00BA59D7"/>
    <w:rsid w:val="00BB258B"/>
    <w:rsid w:val="00BB43CB"/>
    <w:rsid w:val="00BB67D6"/>
    <w:rsid w:val="00BB772B"/>
    <w:rsid w:val="00BC0D51"/>
    <w:rsid w:val="00BC462C"/>
    <w:rsid w:val="00BC5291"/>
    <w:rsid w:val="00BD01AD"/>
    <w:rsid w:val="00BD0683"/>
    <w:rsid w:val="00BD5890"/>
    <w:rsid w:val="00BE37DF"/>
    <w:rsid w:val="00BE75D7"/>
    <w:rsid w:val="00BF1651"/>
    <w:rsid w:val="00BF5CB8"/>
    <w:rsid w:val="00BF6C7A"/>
    <w:rsid w:val="00C00D68"/>
    <w:rsid w:val="00C0347B"/>
    <w:rsid w:val="00C0463D"/>
    <w:rsid w:val="00C12D29"/>
    <w:rsid w:val="00C317E4"/>
    <w:rsid w:val="00C34054"/>
    <w:rsid w:val="00C344B9"/>
    <w:rsid w:val="00C4016B"/>
    <w:rsid w:val="00C40F1A"/>
    <w:rsid w:val="00C465C0"/>
    <w:rsid w:val="00C50784"/>
    <w:rsid w:val="00C5167C"/>
    <w:rsid w:val="00C61C8A"/>
    <w:rsid w:val="00C63ADA"/>
    <w:rsid w:val="00C67B62"/>
    <w:rsid w:val="00C67F49"/>
    <w:rsid w:val="00C71BD0"/>
    <w:rsid w:val="00C7292C"/>
    <w:rsid w:val="00C81A79"/>
    <w:rsid w:val="00C82C3C"/>
    <w:rsid w:val="00C915BB"/>
    <w:rsid w:val="00C92A25"/>
    <w:rsid w:val="00C931AB"/>
    <w:rsid w:val="00C938DC"/>
    <w:rsid w:val="00CA36A0"/>
    <w:rsid w:val="00CA6953"/>
    <w:rsid w:val="00CA6B87"/>
    <w:rsid w:val="00CB0CA3"/>
    <w:rsid w:val="00CC0168"/>
    <w:rsid w:val="00CC0FC3"/>
    <w:rsid w:val="00CC5C8E"/>
    <w:rsid w:val="00CD19CB"/>
    <w:rsid w:val="00CD3748"/>
    <w:rsid w:val="00CD66D9"/>
    <w:rsid w:val="00CD7F49"/>
    <w:rsid w:val="00CE15DA"/>
    <w:rsid w:val="00CE44F4"/>
    <w:rsid w:val="00CE49D8"/>
    <w:rsid w:val="00CF2891"/>
    <w:rsid w:val="00D01B28"/>
    <w:rsid w:val="00D04CB9"/>
    <w:rsid w:val="00D05072"/>
    <w:rsid w:val="00D055D9"/>
    <w:rsid w:val="00D1093D"/>
    <w:rsid w:val="00D11E40"/>
    <w:rsid w:val="00D12C8D"/>
    <w:rsid w:val="00D145BF"/>
    <w:rsid w:val="00D156C3"/>
    <w:rsid w:val="00D2648B"/>
    <w:rsid w:val="00D30502"/>
    <w:rsid w:val="00D3433B"/>
    <w:rsid w:val="00D4101A"/>
    <w:rsid w:val="00D42CE7"/>
    <w:rsid w:val="00D43488"/>
    <w:rsid w:val="00D43870"/>
    <w:rsid w:val="00D45D16"/>
    <w:rsid w:val="00D47C76"/>
    <w:rsid w:val="00D52B8D"/>
    <w:rsid w:val="00D545EE"/>
    <w:rsid w:val="00D617AA"/>
    <w:rsid w:val="00D650EA"/>
    <w:rsid w:val="00D71E6C"/>
    <w:rsid w:val="00D756F7"/>
    <w:rsid w:val="00D773AB"/>
    <w:rsid w:val="00D775A1"/>
    <w:rsid w:val="00D828AA"/>
    <w:rsid w:val="00D83619"/>
    <w:rsid w:val="00D86CF9"/>
    <w:rsid w:val="00D901DD"/>
    <w:rsid w:val="00D9234E"/>
    <w:rsid w:val="00DA071D"/>
    <w:rsid w:val="00DA2A28"/>
    <w:rsid w:val="00DA3EE0"/>
    <w:rsid w:val="00DA49D6"/>
    <w:rsid w:val="00DA561D"/>
    <w:rsid w:val="00DA744B"/>
    <w:rsid w:val="00DB0C3C"/>
    <w:rsid w:val="00DB5463"/>
    <w:rsid w:val="00DB5A4C"/>
    <w:rsid w:val="00DB6643"/>
    <w:rsid w:val="00DB726F"/>
    <w:rsid w:val="00DC2A99"/>
    <w:rsid w:val="00DC2D20"/>
    <w:rsid w:val="00DC48E8"/>
    <w:rsid w:val="00DC782B"/>
    <w:rsid w:val="00DD2C92"/>
    <w:rsid w:val="00DD6604"/>
    <w:rsid w:val="00DD69A2"/>
    <w:rsid w:val="00DE0ADD"/>
    <w:rsid w:val="00DE0D89"/>
    <w:rsid w:val="00DE259C"/>
    <w:rsid w:val="00DE59AB"/>
    <w:rsid w:val="00DF04D1"/>
    <w:rsid w:val="00DF0799"/>
    <w:rsid w:val="00E0530E"/>
    <w:rsid w:val="00E058D9"/>
    <w:rsid w:val="00E12067"/>
    <w:rsid w:val="00E153C0"/>
    <w:rsid w:val="00E15A6B"/>
    <w:rsid w:val="00E25AC5"/>
    <w:rsid w:val="00E25F64"/>
    <w:rsid w:val="00E311DA"/>
    <w:rsid w:val="00E317CD"/>
    <w:rsid w:val="00E32182"/>
    <w:rsid w:val="00E37316"/>
    <w:rsid w:val="00E37E87"/>
    <w:rsid w:val="00E42B56"/>
    <w:rsid w:val="00E513E5"/>
    <w:rsid w:val="00E55394"/>
    <w:rsid w:val="00E6345E"/>
    <w:rsid w:val="00E66612"/>
    <w:rsid w:val="00E67C7A"/>
    <w:rsid w:val="00E67FCD"/>
    <w:rsid w:val="00E7176B"/>
    <w:rsid w:val="00E74C00"/>
    <w:rsid w:val="00E76B26"/>
    <w:rsid w:val="00E80EEB"/>
    <w:rsid w:val="00E83D36"/>
    <w:rsid w:val="00E84871"/>
    <w:rsid w:val="00E84F2B"/>
    <w:rsid w:val="00E86937"/>
    <w:rsid w:val="00E93AD9"/>
    <w:rsid w:val="00E9587A"/>
    <w:rsid w:val="00EA26AB"/>
    <w:rsid w:val="00EA3C20"/>
    <w:rsid w:val="00EA4E3A"/>
    <w:rsid w:val="00EB326F"/>
    <w:rsid w:val="00EB37DB"/>
    <w:rsid w:val="00EB3A58"/>
    <w:rsid w:val="00EB3E2A"/>
    <w:rsid w:val="00EB5789"/>
    <w:rsid w:val="00EC1B5D"/>
    <w:rsid w:val="00EC6D15"/>
    <w:rsid w:val="00ED73D1"/>
    <w:rsid w:val="00ED782D"/>
    <w:rsid w:val="00F00EE1"/>
    <w:rsid w:val="00F055A8"/>
    <w:rsid w:val="00F1152F"/>
    <w:rsid w:val="00F11984"/>
    <w:rsid w:val="00F144F5"/>
    <w:rsid w:val="00F23D6E"/>
    <w:rsid w:val="00F27A21"/>
    <w:rsid w:val="00F325C8"/>
    <w:rsid w:val="00F32CC5"/>
    <w:rsid w:val="00F4175B"/>
    <w:rsid w:val="00F41B04"/>
    <w:rsid w:val="00F428D3"/>
    <w:rsid w:val="00F46275"/>
    <w:rsid w:val="00F4736B"/>
    <w:rsid w:val="00F56789"/>
    <w:rsid w:val="00F63F2C"/>
    <w:rsid w:val="00F65C6B"/>
    <w:rsid w:val="00F722FB"/>
    <w:rsid w:val="00F7433A"/>
    <w:rsid w:val="00F775D9"/>
    <w:rsid w:val="00F93232"/>
    <w:rsid w:val="00F941DE"/>
    <w:rsid w:val="00F94DC9"/>
    <w:rsid w:val="00F958A7"/>
    <w:rsid w:val="00FA0C14"/>
    <w:rsid w:val="00FA3523"/>
    <w:rsid w:val="00FB5FB9"/>
    <w:rsid w:val="00FC3613"/>
    <w:rsid w:val="00FD3DF4"/>
    <w:rsid w:val="00FD5CC7"/>
    <w:rsid w:val="00FD77F8"/>
    <w:rsid w:val="00FE025D"/>
    <w:rsid w:val="00FE69CF"/>
    <w:rsid w:val="00FE7A14"/>
    <w:rsid w:val="00FF3B78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C3"/>
    <w:pPr>
      <w:ind w:left="720"/>
      <w:contextualSpacing/>
    </w:pPr>
  </w:style>
  <w:style w:type="character" w:customStyle="1" w:styleId="apple-converted-space">
    <w:name w:val="apple-converted-space"/>
    <w:basedOn w:val="a0"/>
    <w:rsid w:val="003C0176"/>
    <w:rPr>
      <w:rFonts w:cs="Times New Roman"/>
    </w:rPr>
  </w:style>
  <w:style w:type="character" w:styleId="a4">
    <w:name w:val="Hyperlink"/>
    <w:basedOn w:val="a0"/>
    <w:uiPriority w:val="99"/>
    <w:semiHidden/>
    <w:rsid w:val="003C017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786BF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8D3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D327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D3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D327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20E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20E1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D901DD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C931AB"/>
    <w:rPr>
      <w:rFonts w:eastAsia="Calibri"/>
    </w:rPr>
  </w:style>
  <w:style w:type="paragraph" w:customStyle="1" w:styleId="Default">
    <w:name w:val="Default"/>
    <w:uiPriority w:val="99"/>
    <w:rsid w:val="00554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7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BA9EFBF07BB2763CD510189C11922ED434F43178F1EEACB41E2E4FD293D3E96291547765117A5843H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BA9EFBF07BB2763CD510189C11922ED434F43178F1EEACB41E2E4FD293D3E96291547765117D5F43H9F" TargetMode="External"/><Relationship Id="rId17" Type="http://schemas.openxmlformats.org/officeDocument/2006/relationships/hyperlink" Target="http://base.garant.ru/12181732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BA9EFBF07BB2763CD510189C11922ED434F43178F1EEACB41E2E4FD293D3E9629154776511785D43H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BA9EFBF07BB2763CD510189C11922ED434F43178F1EEACB41E2E4FD293D3E96291547765117D5D43H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BA9EFBF07BB2763CD510189C11922ED434F43178F1EEACB41E2E4FD293D3E96291547765117A5943HFF" TargetMode="External"/><Relationship Id="rId10" Type="http://schemas.openxmlformats.org/officeDocument/2006/relationships/hyperlink" Target="consultantplus://offline/ref=F5BA9EFBF07BB2763CD510189C11922ED434F43178F1EEACB41E2E4FD293D3E96291547765117D5C43H1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106990" TargetMode="External"/><Relationship Id="rId14" Type="http://schemas.openxmlformats.org/officeDocument/2006/relationships/hyperlink" Target="consultantplus://offline/ref=F5BA9EFBF07BB2763CD510189C11922ED434F43178F1EEACB41E2E4FD293D3E96291547765117A5943H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8A34-D5A3-492A-A567-152378B5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4294935745</TotalTime>
  <Pages>11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PREDSEDATEL</cp:lastModifiedBy>
  <cp:revision>518</cp:revision>
  <cp:lastPrinted>2017-05-05T03:43:00Z</cp:lastPrinted>
  <dcterms:created xsi:type="dcterms:W3CDTF">2017-04-03T03:16:00Z</dcterms:created>
  <dcterms:modified xsi:type="dcterms:W3CDTF">2017-05-10T00:42:00Z</dcterms:modified>
</cp:coreProperties>
</file>