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4A" w:rsidRDefault="00041E4A" w:rsidP="001F181B">
      <w:pPr>
        <w:rPr>
          <w:b/>
        </w:rPr>
      </w:pP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МУНИЦИПАЛЬНОЕ  УЧРЕЖДЕНИЕ </w:t>
      </w:r>
    </w:p>
    <w:p w:rsidR="00936E06" w:rsidRDefault="00936E06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«КОНТРОЛЬНО – СЧЕТНАЯ ПАЛАТА</w:t>
      </w:r>
      <w:r w:rsidR="0063341D">
        <w:rPr>
          <w:b/>
        </w:rPr>
        <w:t xml:space="preserve"> </w:t>
      </w:r>
      <w:r>
        <w:rPr>
          <w:b/>
        </w:rPr>
        <w:t xml:space="preserve"> ГОРОДСКОГО ОКРУГА МУНИЦИПАЛЬНОГО </w:t>
      </w:r>
      <w:r w:rsidR="0063341D">
        <w:rPr>
          <w:b/>
        </w:rPr>
        <w:t xml:space="preserve"> ОБРАЗОВАНИЯ – «ГОРОД  ТУЛУН»</w:t>
      </w:r>
    </w:p>
    <w:p w:rsidR="00936E06" w:rsidRDefault="00936E06" w:rsidP="00936E06">
      <w:pPr>
        <w:jc w:val="center"/>
        <w:rPr>
          <w:b/>
        </w:rPr>
      </w:pPr>
    </w:p>
    <w:p w:rsidR="00936E06" w:rsidRPr="005B22CF" w:rsidRDefault="00E74B25" w:rsidP="00936E06">
      <w:pPr>
        <w:jc w:val="center"/>
        <w:rPr>
          <w:b/>
        </w:rPr>
      </w:pPr>
      <w:r w:rsidRPr="005B22CF">
        <w:rPr>
          <w:b/>
        </w:rPr>
        <w:t xml:space="preserve">Заключение № </w:t>
      </w:r>
      <w:r w:rsidR="00860DC4">
        <w:rPr>
          <w:b/>
        </w:rPr>
        <w:t>1</w:t>
      </w:r>
      <w:r w:rsidR="00633F90">
        <w:rPr>
          <w:b/>
        </w:rPr>
        <w:t>7</w:t>
      </w:r>
      <w:r w:rsidR="00860DC4">
        <w:rPr>
          <w:b/>
        </w:rPr>
        <w:t>-э</w:t>
      </w:r>
    </w:p>
    <w:p w:rsidR="00432FAF" w:rsidRPr="005B22CF" w:rsidRDefault="00936E06" w:rsidP="00936E06">
      <w:pPr>
        <w:jc w:val="center"/>
        <w:rPr>
          <w:b/>
        </w:rPr>
      </w:pPr>
      <w:r w:rsidRPr="005B22CF">
        <w:rPr>
          <w:b/>
        </w:rPr>
        <w:t xml:space="preserve">по </w:t>
      </w:r>
      <w:r w:rsidR="00F13D5F" w:rsidRPr="005B22CF">
        <w:rPr>
          <w:b/>
        </w:rPr>
        <w:t xml:space="preserve"> </w:t>
      </w:r>
      <w:r w:rsidRPr="005B22CF">
        <w:rPr>
          <w:b/>
        </w:rPr>
        <w:t xml:space="preserve">результатам  </w:t>
      </w:r>
      <w:proofErr w:type="gramStart"/>
      <w:r w:rsidRPr="005B22CF">
        <w:rPr>
          <w:b/>
        </w:rPr>
        <w:t xml:space="preserve">экспертизы  проекта </w:t>
      </w:r>
      <w:r w:rsidR="00C4066D" w:rsidRPr="005B22CF">
        <w:rPr>
          <w:b/>
        </w:rPr>
        <w:t xml:space="preserve"> </w:t>
      </w:r>
      <w:r w:rsidRPr="005B22CF">
        <w:rPr>
          <w:b/>
        </w:rPr>
        <w:t>решения  Думы</w:t>
      </w:r>
      <w:r w:rsidR="000C6DEF">
        <w:rPr>
          <w:b/>
        </w:rPr>
        <w:t xml:space="preserve"> </w:t>
      </w:r>
      <w:r w:rsidRPr="005B22CF">
        <w:rPr>
          <w:b/>
        </w:rPr>
        <w:t xml:space="preserve"> городского </w:t>
      </w:r>
      <w:r w:rsidR="000C6DEF">
        <w:rPr>
          <w:b/>
        </w:rPr>
        <w:t xml:space="preserve"> </w:t>
      </w:r>
      <w:r w:rsidRPr="005B22CF">
        <w:rPr>
          <w:b/>
        </w:rPr>
        <w:t>округа</w:t>
      </w:r>
      <w:proofErr w:type="gramEnd"/>
      <w:r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</w:p>
    <w:p w:rsidR="00432FAF" w:rsidRPr="005B22CF" w:rsidRDefault="00C4066D" w:rsidP="00936E06">
      <w:pPr>
        <w:jc w:val="center"/>
        <w:rPr>
          <w:b/>
        </w:rPr>
      </w:pPr>
      <w:r w:rsidRPr="005B22CF">
        <w:rPr>
          <w:b/>
        </w:rPr>
        <w:t>«О</w:t>
      </w:r>
      <w:r w:rsidR="00936E06" w:rsidRPr="005B22CF">
        <w:rPr>
          <w:b/>
        </w:rPr>
        <w:t xml:space="preserve"> внесении изменений в решение Думы </w:t>
      </w:r>
      <w:r w:rsidR="00AE3B15">
        <w:rPr>
          <w:b/>
        </w:rPr>
        <w:t>городского округа от 27.12.2018</w:t>
      </w:r>
      <w:r w:rsidR="00432FAF" w:rsidRPr="005B22CF">
        <w:rPr>
          <w:b/>
        </w:rPr>
        <w:t>г</w:t>
      </w:r>
      <w:r w:rsidR="00AE3B15">
        <w:rPr>
          <w:b/>
        </w:rPr>
        <w:t>.</w:t>
      </w:r>
      <w:r w:rsidR="00432FAF" w:rsidRPr="005B22CF">
        <w:rPr>
          <w:b/>
        </w:rPr>
        <w:t xml:space="preserve"> № </w:t>
      </w:r>
      <w:r w:rsidRPr="005B22CF">
        <w:rPr>
          <w:b/>
        </w:rPr>
        <w:t>3</w:t>
      </w:r>
      <w:r w:rsidR="00AE3B15">
        <w:rPr>
          <w:b/>
        </w:rPr>
        <w:t>0</w:t>
      </w:r>
      <w:r w:rsidR="00F13D5F" w:rsidRPr="005B22CF">
        <w:rPr>
          <w:b/>
        </w:rPr>
        <w:t xml:space="preserve">-ДГО </w:t>
      </w:r>
    </w:p>
    <w:p w:rsidR="00432FAF" w:rsidRPr="005B22CF" w:rsidRDefault="00936E06" w:rsidP="00936E06">
      <w:pPr>
        <w:jc w:val="center"/>
        <w:rPr>
          <w:b/>
        </w:rPr>
      </w:pPr>
      <w:r w:rsidRPr="005B22CF">
        <w:rPr>
          <w:b/>
          <w:i/>
        </w:rPr>
        <w:t xml:space="preserve"> </w:t>
      </w:r>
      <w:r w:rsidRPr="005B22CF">
        <w:rPr>
          <w:b/>
        </w:rPr>
        <w:t>«О бюджете муниципального обр</w:t>
      </w:r>
      <w:r w:rsidR="000D47ED" w:rsidRPr="005B22CF">
        <w:rPr>
          <w:b/>
        </w:rPr>
        <w:t xml:space="preserve">азования – </w:t>
      </w:r>
      <w:r w:rsidR="00F13D5F" w:rsidRPr="005B22CF">
        <w:rPr>
          <w:b/>
        </w:rPr>
        <w:t xml:space="preserve"> </w:t>
      </w:r>
      <w:r w:rsidR="000D47ED" w:rsidRPr="005B22CF">
        <w:rPr>
          <w:b/>
        </w:rPr>
        <w:t xml:space="preserve">«город Тулун» </w:t>
      </w:r>
      <w:r w:rsidR="00F13D5F" w:rsidRPr="005B22CF">
        <w:rPr>
          <w:b/>
        </w:rPr>
        <w:t xml:space="preserve"> </w:t>
      </w:r>
      <w:r w:rsidR="00AE3B15">
        <w:rPr>
          <w:b/>
        </w:rPr>
        <w:t>на 2019</w:t>
      </w:r>
      <w:r w:rsidR="00C4066D" w:rsidRPr="005B22CF">
        <w:rPr>
          <w:b/>
        </w:rPr>
        <w:t xml:space="preserve"> год</w:t>
      </w:r>
      <w:r w:rsidR="00F13D5F" w:rsidRPr="005B22CF">
        <w:rPr>
          <w:b/>
        </w:rPr>
        <w:t xml:space="preserve"> </w:t>
      </w:r>
      <w:r w:rsidR="000D47ED" w:rsidRPr="005B22CF">
        <w:rPr>
          <w:b/>
        </w:rPr>
        <w:t xml:space="preserve"> и</w:t>
      </w:r>
      <w:r w:rsidR="00A07A87"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</w:p>
    <w:p w:rsidR="00936E06" w:rsidRPr="005B22CF" w:rsidRDefault="00A07A87" w:rsidP="00936E06">
      <w:pPr>
        <w:jc w:val="center"/>
        <w:rPr>
          <w:b/>
          <w:i/>
        </w:rPr>
      </w:pPr>
      <w:r w:rsidRPr="005B22CF">
        <w:rPr>
          <w:b/>
        </w:rPr>
        <w:t>на</w:t>
      </w:r>
      <w:r w:rsidR="000D47ED"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  <w:r w:rsidR="000D47ED" w:rsidRPr="005B22CF">
        <w:rPr>
          <w:b/>
        </w:rPr>
        <w:t xml:space="preserve">плановый период </w:t>
      </w:r>
      <w:r w:rsidR="00AE3B15">
        <w:rPr>
          <w:b/>
        </w:rPr>
        <w:t xml:space="preserve"> 2020</w:t>
      </w:r>
      <w:r w:rsidR="00F13D5F" w:rsidRPr="005B22CF">
        <w:rPr>
          <w:b/>
        </w:rPr>
        <w:t xml:space="preserve"> </w:t>
      </w:r>
      <w:r w:rsidR="000D47ED" w:rsidRPr="005B22CF">
        <w:rPr>
          <w:b/>
        </w:rPr>
        <w:t xml:space="preserve"> и</w:t>
      </w:r>
      <w:r w:rsidR="00F13D5F" w:rsidRPr="005B22CF">
        <w:rPr>
          <w:b/>
        </w:rPr>
        <w:t xml:space="preserve">  </w:t>
      </w:r>
      <w:r w:rsidR="00AE3B15">
        <w:rPr>
          <w:b/>
        </w:rPr>
        <w:t>2021</w:t>
      </w:r>
      <w:r w:rsidR="000D47ED" w:rsidRPr="005B22CF">
        <w:rPr>
          <w:b/>
        </w:rPr>
        <w:t xml:space="preserve"> годов</w:t>
      </w:r>
      <w:r w:rsidR="00936E06" w:rsidRPr="005B22CF">
        <w:rPr>
          <w:b/>
        </w:rPr>
        <w:t>»</w:t>
      </w:r>
    </w:p>
    <w:p w:rsidR="00936E06" w:rsidRPr="005B22CF" w:rsidRDefault="00936E06" w:rsidP="00936E06">
      <w:pPr>
        <w:jc w:val="center"/>
        <w:rPr>
          <w:b/>
        </w:rPr>
      </w:pPr>
    </w:p>
    <w:p w:rsidR="00936E06" w:rsidRPr="005B22CF" w:rsidRDefault="00936E06" w:rsidP="00936E06">
      <w:pPr>
        <w:jc w:val="both"/>
        <w:rPr>
          <w:b/>
        </w:rPr>
      </w:pPr>
    </w:p>
    <w:p w:rsidR="00936E06" w:rsidRPr="005B22CF" w:rsidRDefault="00936E06" w:rsidP="00936E06">
      <w:pPr>
        <w:jc w:val="both"/>
      </w:pPr>
      <w:r w:rsidRPr="005B22CF">
        <w:rPr>
          <w:b/>
        </w:rPr>
        <w:t xml:space="preserve">    </w:t>
      </w:r>
      <w:r w:rsidR="00AE3B15">
        <w:t>город</w:t>
      </w:r>
      <w:r w:rsidRPr="005B22CF">
        <w:t xml:space="preserve"> Тулун</w:t>
      </w:r>
      <w:r w:rsidR="00AE3B15">
        <w:t xml:space="preserve">                        </w:t>
      </w:r>
      <w:r w:rsidRPr="005B22CF">
        <w:t xml:space="preserve">                                               </w:t>
      </w:r>
      <w:r w:rsidR="000B1628" w:rsidRPr="005B22CF">
        <w:t xml:space="preserve">        </w:t>
      </w:r>
      <w:r w:rsidR="00860DC4">
        <w:t xml:space="preserve">          «2</w:t>
      </w:r>
      <w:r w:rsidR="00AB5120">
        <w:t>7</w:t>
      </w:r>
      <w:r w:rsidR="00AE3B15">
        <w:t xml:space="preserve">»  </w:t>
      </w:r>
      <w:r w:rsidR="00860DC4">
        <w:t>мая</w:t>
      </w:r>
      <w:r w:rsidR="00AE3B15">
        <w:t xml:space="preserve">  2019</w:t>
      </w:r>
      <w:r w:rsidRPr="005B22CF">
        <w:t xml:space="preserve"> года </w:t>
      </w:r>
    </w:p>
    <w:p w:rsidR="00936E06" w:rsidRDefault="00936E06" w:rsidP="00936E06">
      <w:pPr>
        <w:jc w:val="both"/>
      </w:pPr>
    </w:p>
    <w:p w:rsidR="004974A8" w:rsidRPr="005B22CF" w:rsidRDefault="004974A8" w:rsidP="00936E06">
      <w:pPr>
        <w:jc w:val="both"/>
      </w:pPr>
    </w:p>
    <w:p w:rsidR="00F85781" w:rsidRDefault="005C3D73" w:rsidP="007C6990">
      <w:pPr>
        <w:jc w:val="both"/>
      </w:pPr>
      <w:r w:rsidRPr="005B22CF">
        <w:t xml:space="preserve">          </w:t>
      </w:r>
      <w:proofErr w:type="gramStart"/>
      <w:r w:rsidR="00F85781" w:rsidRPr="005B22CF">
        <w:t xml:space="preserve">Настоящее экспертное заключение подготовлено на проект решения Думы городского округа </w:t>
      </w:r>
      <w:r w:rsidR="00370122" w:rsidRPr="005B22CF">
        <w:t xml:space="preserve"> </w:t>
      </w:r>
      <w:r w:rsidR="00F85781" w:rsidRPr="005B22CF">
        <w:t>«О внесении изменений в решение Думы</w:t>
      </w:r>
      <w:r w:rsidR="0081169D">
        <w:t xml:space="preserve"> городского округа от 27.12.2018</w:t>
      </w:r>
      <w:r w:rsidR="00F85781" w:rsidRPr="005B22CF">
        <w:t>г</w:t>
      </w:r>
      <w:r w:rsidR="00D32CD7" w:rsidRPr="005B22CF">
        <w:t xml:space="preserve">. </w:t>
      </w:r>
      <w:r w:rsidR="0081169D">
        <w:t xml:space="preserve"> № 30</w:t>
      </w:r>
      <w:r w:rsidR="00F85781" w:rsidRPr="005B22CF">
        <w:t>-ДГО   «О бюджете муниципального обр</w:t>
      </w:r>
      <w:r w:rsidR="00432FAF" w:rsidRPr="005B22CF">
        <w:t xml:space="preserve">азования – «город Тулун» </w:t>
      </w:r>
      <w:r w:rsidR="00C11F9D">
        <w:t xml:space="preserve">  </w:t>
      </w:r>
      <w:r w:rsidR="0081169D">
        <w:t>на 2019</w:t>
      </w:r>
      <w:r w:rsidR="00F85781" w:rsidRPr="005B22CF">
        <w:t xml:space="preserve"> год</w:t>
      </w:r>
      <w:r w:rsidR="0081169D">
        <w:t xml:space="preserve"> и на плановый период 2020 и 2021</w:t>
      </w:r>
      <w:r w:rsidR="000B1628" w:rsidRPr="005B22CF">
        <w:t xml:space="preserve"> годов</w:t>
      </w:r>
      <w:r w:rsidR="00F85781" w:rsidRPr="005B22CF">
        <w:t xml:space="preserve">» </w:t>
      </w:r>
      <w:r w:rsidR="001410B4" w:rsidRPr="005B22CF">
        <w:t>(далее Проект</w:t>
      </w:r>
      <w:r w:rsidR="00295750">
        <w:t xml:space="preserve"> решения Думы городского округа</w:t>
      </w:r>
      <w:r w:rsidR="001410B4" w:rsidRPr="005B22CF">
        <w:t>)</w:t>
      </w:r>
      <w:r w:rsidR="000D47ED" w:rsidRPr="005B22CF">
        <w:t xml:space="preserve"> </w:t>
      </w:r>
      <w:r w:rsidR="003F5BD6" w:rsidRPr="003F5BD6">
        <w:rPr>
          <w:color w:val="000000"/>
        </w:rPr>
        <w:t xml:space="preserve"> </w:t>
      </w:r>
      <w:r w:rsidR="003F5BD6" w:rsidRPr="00054A6B">
        <w:rPr>
          <w:color w:val="000000"/>
        </w:rPr>
        <w:t>в соответствии с требованиями статьи 157 Бюджетного кодекса</w:t>
      </w:r>
      <w:proofErr w:type="gramEnd"/>
      <w:r w:rsidR="003F5BD6" w:rsidRPr="00054A6B">
        <w:rPr>
          <w:color w:val="000000"/>
        </w:rPr>
        <w:t xml:space="preserve"> </w:t>
      </w:r>
      <w:proofErr w:type="gramStart"/>
      <w:r w:rsidR="003F5BD6" w:rsidRPr="00054A6B">
        <w:rPr>
          <w:color w:val="000000"/>
        </w:rPr>
        <w:t>Российской Федерации, п.2 статьи 9 Федерал</w:t>
      </w:r>
      <w:r w:rsidR="003F5BD6">
        <w:rPr>
          <w:color w:val="000000"/>
        </w:rPr>
        <w:t xml:space="preserve">ьного закона от 07.02.2011г. № </w:t>
      </w:r>
      <w:r w:rsidR="003F5BD6" w:rsidRPr="00054A6B">
        <w:rPr>
          <w:color w:val="000000"/>
        </w:rPr>
        <w:t xml:space="preserve">6-ФЗ «Об общих принципах организации и деятельности контрольно-счетных органов субъектов РФ и муниципальных образований», </w:t>
      </w:r>
      <w:r w:rsidR="003F5BD6">
        <w:rPr>
          <w:color w:val="000000"/>
        </w:rPr>
        <w:t xml:space="preserve"> </w:t>
      </w:r>
      <w:r w:rsidR="003F5BD6" w:rsidRPr="00054A6B">
        <w:rPr>
          <w:color w:val="000000"/>
        </w:rPr>
        <w:t xml:space="preserve"> </w:t>
      </w:r>
      <w:r w:rsidR="00F85781" w:rsidRPr="005B22CF">
        <w:t xml:space="preserve"> Положения о Контрольно-счетной палате городского округа муниципального образования – «город Тулун», утвержденного решением Думы города Тулуна от 18.12.2013г. № 34-ДГО,</w:t>
      </w:r>
      <w:r w:rsidR="00C11F9D">
        <w:t xml:space="preserve"> </w:t>
      </w:r>
      <w:r w:rsidR="00F85781" w:rsidRPr="005B22CF">
        <w:t xml:space="preserve"> Положения </w:t>
      </w:r>
      <w:r w:rsidR="001070CD" w:rsidRPr="005B22CF">
        <w:t xml:space="preserve">о </w:t>
      </w:r>
      <w:r w:rsidR="00F85781" w:rsidRPr="005B22CF">
        <w:t xml:space="preserve">бюджетном процессе в муниципальном образовании – «город Тулун», утвержденного решением Думы города Тулуна </w:t>
      </w:r>
      <w:r w:rsidR="00E74B25" w:rsidRPr="005B22CF">
        <w:t>от 13.05.20</w:t>
      </w:r>
      <w:r w:rsidR="000B1628" w:rsidRPr="005B22CF">
        <w:t>13</w:t>
      </w:r>
      <w:proofErr w:type="gramEnd"/>
      <w:r w:rsidR="000B1628" w:rsidRPr="005B22CF">
        <w:t>г.</w:t>
      </w:r>
      <w:r w:rsidR="006378F9" w:rsidRPr="005B22CF">
        <w:t xml:space="preserve"> </w:t>
      </w:r>
      <w:r w:rsidR="00AB4BBE" w:rsidRPr="005B22CF">
        <w:t xml:space="preserve"> </w:t>
      </w:r>
      <w:r w:rsidR="000B1628" w:rsidRPr="005B22CF">
        <w:t xml:space="preserve">№ 06-ДГО, </w:t>
      </w:r>
      <w:r w:rsidR="00564847" w:rsidRPr="005B22CF">
        <w:t>в соответствии с обращени</w:t>
      </w:r>
      <w:r w:rsidR="005937C1">
        <w:t>ем  Думы городского округа от 23</w:t>
      </w:r>
      <w:r w:rsidR="0081169D">
        <w:t>.04.2019</w:t>
      </w:r>
      <w:r w:rsidR="00564847" w:rsidRPr="005B22CF">
        <w:t>г.</w:t>
      </w:r>
      <w:r w:rsidR="006378F9" w:rsidRPr="005B22CF">
        <w:t xml:space="preserve"> </w:t>
      </w:r>
      <w:r w:rsidR="005937C1">
        <w:t>№ 82</w:t>
      </w:r>
      <w:r w:rsidR="00F85781" w:rsidRPr="005B22CF">
        <w:t>.</w:t>
      </w:r>
    </w:p>
    <w:p w:rsidR="004974A8" w:rsidRDefault="004974A8" w:rsidP="007C6990">
      <w:pPr>
        <w:jc w:val="both"/>
      </w:pPr>
    </w:p>
    <w:p w:rsidR="004974A8" w:rsidRPr="004974A8" w:rsidRDefault="004974A8" w:rsidP="004974A8">
      <w:pPr>
        <w:pStyle w:val="a6"/>
        <w:numPr>
          <w:ilvl w:val="0"/>
          <w:numId w:val="1"/>
        </w:numPr>
        <w:jc w:val="center"/>
        <w:rPr>
          <w:b/>
        </w:rPr>
      </w:pPr>
      <w:r w:rsidRPr="004974A8">
        <w:rPr>
          <w:b/>
        </w:rPr>
        <w:t>Общие положения</w:t>
      </w:r>
    </w:p>
    <w:p w:rsidR="005937C1" w:rsidRPr="004974A8" w:rsidRDefault="005937C1" w:rsidP="004974A8">
      <w:pPr>
        <w:jc w:val="center"/>
        <w:rPr>
          <w:b/>
        </w:rPr>
      </w:pPr>
    </w:p>
    <w:p w:rsidR="00FD3218" w:rsidRDefault="00000CF6" w:rsidP="00FD3218">
      <w:pPr>
        <w:jc w:val="both"/>
      </w:pPr>
      <w:r>
        <w:rPr>
          <w:b/>
          <w:i/>
        </w:rPr>
        <w:t xml:space="preserve">    </w:t>
      </w:r>
      <w:r w:rsidR="005C3D73" w:rsidRPr="005B22CF">
        <w:rPr>
          <w:b/>
          <w:i/>
        </w:rPr>
        <w:t xml:space="preserve"> </w:t>
      </w:r>
      <w:proofErr w:type="gramStart"/>
      <w:r w:rsidR="00C11F9D">
        <w:t>В соответствии с</w:t>
      </w:r>
      <w:r w:rsidR="006378F9" w:rsidRPr="005B22CF">
        <w:rPr>
          <w:b/>
          <w:i/>
        </w:rPr>
        <w:t xml:space="preserve"> </w:t>
      </w:r>
      <w:r w:rsidR="006378F9" w:rsidRPr="005B22CF">
        <w:t>п.3.2 р.4</w:t>
      </w:r>
      <w:r w:rsidR="000575E7" w:rsidRPr="005B22CF">
        <w:t xml:space="preserve"> </w:t>
      </w:r>
      <w:r w:rsidR="006378F9" w:rsidRPr="005B22CF">
        <w:t xml:space="preserve"> Положения о бюджетном процессе</w:t>
      </w:r>
      <w:r w:rsidR="006378F9" w:rsidRPr="005B22CF">
        <w:rPr>
          <w:b/>
          <w:i/>
        </w:rPr>
        <w:t xml:space="preserve"> </w:t>
      </w:r>
      <w:r w:rsidR="006378F9" w:rsidRPr="005B22CF">
        <w:t>в</w:t>
      </w:r>
      <w:r w:rsidR="006378F9" w:rsidRPr="005B22CF">
        <w:rPr>
          <w:b/>
          <w:i/>
        </w:rPr>
        <w:t xml:space="preserve"> </w:t>
      </w:r>
      <w:r w:rsidR="006378F9" w:rsidRPr="005B22CF">
        <w:t xml:space="preserve">муниципальном образовании – «город Тулун», утвержденного решением Думы городского округа от 13.05.2013г. № 06-ДГО, </w:t>
      </w:r>
      <w:r w:rsidR="00AB4BBE" w:rsidRPr="005B22CF">
        <w:t>Проект решения о внесении</w:t>
      </w:r>
      <w:r>
        <w:t xml:space="preserve"> </w:t>
      </w:r>
      <w:r w:rsidR="00AB4BBE" w:rsidRPr="005B22CF">
        <w:t xml:space="preserve"> изменений и дополнений в решение о местном бюджете вносится в Думу городского округа не позднее</w:t>
      </w:r>
      <w:r w:rsidR="008574EA" w:rsidRPr="005B22CF">
        <w:t>,</w:t>
      </w:r>
      <w:r w:rsidR="00B952E5" w:rsidRPr="005B22CF">
        <w:t xml:space="preserve"> </w:t>
      </w:r>
      <w:r w:rsidR="00AB4BBE" w:rsidRPr="005B22CF">
        <w:t xml:space="preserve"> чем за 10 календарных дней</w:t>
      </w:r>
      <w:r w:rsidR="00C11F9D">
        <w:t xml:space="preserve"> </w:t>
      </w:r>
      <w:r w:rsidR="00AB4BBE" w:rsidRPr="005B22CF">
        <w:t xml:space="preserve"> до очередного заседания Думы городского </w:t>
      </w:r>
      <w:r w:rsidR="00C11F9D">
        <w:t xml:space="preserve"> </w:t>
      </w:r>
      <w:r w:rsidR="00AB4BBE" w:rsidRPr="005B22CF">
        <w:t>округа.</w:t>
      </w:r>
      <w:proofErr w:type="gramEnd"/>
      <w:r w:rsidR="00AB4BBE" w:rsidRPr="005B22CF">
        <w:t xml:space="preserve"> Данный срок может быть изменен при наличии мотивированного обоснования, предоставленного администрацией городского округа одновременно с проектом решения о внесении изменений и дополнений в реш</w:t>
      </w:r>
      <w:r w:rsidR="00B952E5" w:rsidRPr="005B22CF">
        <w:t>ение о местном бюджете.</w:t>
      </w:r>
      <w:r w:rsidR="00AB4BBE" w:rsidRPr="005B22CF">
        <w:t xml:space="preserve"> </w:t>
      </w:r>
      <w:r w:rsidR="00B952E5" w:rsidRPr="005B22CF">
        <w:t>П</w:t>
      </w:r>
      <w:r w:rsidR="006378F9" w:rsidRPr="005B22CF">
        <w:t>роект решения о внесении изменений</w:t>
      </w:r>
      <w:r w:rsidR="00AB4BBE" w:rsidRPr="005B22CF">
        <w:t xml:space="preserve"> в решение о бюджете </w:t>
      </w:r>
      <w:r w:rsidR="006378F9" w:rsidRPr="005B22CF">
        <w:t xml:space="preserve"> внесен администрацией городского округа муниципального образования – «город Т</w:t>
      </w:r>
      <w:r w:rsidR="000C6DEF">
        <w:t>улун»  в Думу городского округа</w:t>
      </w:r>
      <w:r w:rsidR="00860DC4">
        <w:t xml:space="preserve"> 24</w:t>
      </w:r>
      <w:r w:rsidR="00FD3218">
        <w:t xml:space="preserve"> </w:t>
      </w:r>
      <w:r w:rsidR="00860DC4">
        <w:t>мая</w:t>
      </w:r>
      <w:r w:rsidR="00FD3218">
        <w:t xml:space="preserve"> 2019</w:t>
      </w:r>
      <w:r w:rsidR="009447C7">
        <w:t xml:space="preserve"> года,  </w:t>
      </w:r>
      <w:r w:rsidR="00B952E5" w:rsidRPr="005B22CF">
        <w:t>очередное</w:t>
      </w:r>
      <w:r w:rsidR="006378F9" w:rsidRPr="005B22CF">
        <w:t xml:space="preserve"> заседания Ду</w:t>
      </w:r>
      <w:r w:rsidR="002158D9" w:rsidRPr="005B22CF">
        <w:t>мы городского округа</w:t>
      </w:r>
      <w:r w:rsidR="00B952E5" w:rsidRPr="005B22CF">
        <w:t xml:space="preserve"> назначено</w:t>
      </w:r>
      <w:r w:rsidR="009447C7">
        <w:t xml:space="preserve"> на </w:t>
      </w:r>
      <w:r w:rsidR="00860DC4">
        <w:t>29</w:t>
      </w:r>
      <w:r w:rsidR="00FD3218">
        <w:t xml:space="preserve"> </w:t>
      </w:r>
      <w:r w:rsidR="00860DC4">
        <w:t>мая</w:t>
      </w:r>
      <w:r w:rsidR="00FD3218">
        <w:t xml:space="preserve">  2019</w:t>
      </w:r>
      <w:r w:rsidR="00164B3C" w:rsidRPr="005B22CF">
        <w:t xml:space="preserve"> года</w:t>
      </w:r>
      <w:r w:rsidR="002158D9" w:rsidRPr="005B22CF">
        <w:t>.</w:t>
      </w:r>
      <w:r w:rsidR="008574EA" w:rsidRPr="005B22CF">
        <w:t xml:space="preserve"> </w:t>
      </w:r>
    </w:p>
    <w:p w:rsidR="00FD3218" w:rsidRDefault="00FD3218" w:rsidP="00FD3218">
      <w:pPr>
        <w:jc w:val="both"/>
      </w:pPr>
      <w:proofErr w:type="gramStart"/>
      <w:r w:rsidRPr="002369DE">
        <w:t xml:space="preserve">Срочность  рассмотрения проекта решения </w:t>
      </w:r>
      <w:r>
        <w:t>Думы городского округа</w:t>
      </w:r>
      <w:r w:rsidRPr="002369DE">
        <w:t xml:space="preserve"> «О внесении изменений в реше</w:t>
      </w:r>
      <w:r>
        <w:t>ние Думы городского округа от 27.12.2018г.  № 30</w:t>
      </w:r>
      <w:r w:rsidRPr="002369DE">
        <w:t>-ДГО   «О бюджете муниципального обр</w:t>
      </w:r>
      <w:r>
        <w:t>азования – «город Тулун» на 2019 год и на плановый период 2020 и 2021</w:t>
      </w:r>
      <w:r w:rsidR="00F4547B">
        <w:t xml:space="preserve"> годов» </w:t>
      </w:r>
      <w:r w:rsidRPr="002369DE">
        <w:t xml:space="preserve"> обусловлена уточнением </w:t>
      </w:r>
      <w:r w:rsidR="00860DC4">
        <w:t xml:space="preserve"> налоговых и неналоговых доходов, </w:t>
      </w:r>
      <w:r w:rsidRPr="002369DE">
        <w:t xml:space="preserve">безвозмездных поступлений из областного бюджета, </w:t>
      </w:r>
      <w:r w:rsidR="00860DC4">
        <w:t xml:space="preserve">а также </w:t>
      </w:r>
      <w:r w:rsidRPr="002369DE">
        <w:t xml:space="preserve"> прочих безвозмездных поступлений</w:t>
      </w:r>
      <w:r w:rsidR="00860DC4">
        <w:t>.</w:t>
      </w:r>
      <w:proofErr w:type="gramEnd"/>
    </w:p>
    <w:p w:rsidR="004974A8" w:rsidRDefault="004974A8" w:rsidP="00FD3218">
      <w:pPr>
        <w:jc w:val="both"/>
      </w:pPr>
    </w:p>
    <w:p w:rsidR="004974A8" w:rsidRDefault="004974A8" w:rsidP="00FD3218">
      <w:pPr>
        <w:jc w:val="both"/>
      </w:pPr>
    </w:p>
    <w:p w:rsidR="00860DC4" w:rsidRDefault="00860DC4" w:rsidP="00FD3218">
      <w:pPr>
        <w:jc w:val="both"/>
      </w:pPr>
    </w:p>
    <w:p w:rsidR="004974A8" w:rsidRPr="004974A8" w:rsidRDefault="004974A8" w:rsidP="004974A8">
      <w:pPr>
        <w:pStyle w:val="a6"/>
        <w:numPr>
          <w:ilvl w:val="0"/>
          <w:numId w:val="1"/>
        </w:numPr>
        <w:jc w:val="center"/>
        <w:rPr>
          <w:b/>
        </w:rPr>
      </w:pPr>
      <w:r w:rsidRPr="004974A8">
        <w:rPr>
          <w:b/>
        </w:rPr>
        <w:t>Результаты экспертизы</w:t>
      </w:r>
    </w:p>
    <w:p w:rsidR="004974A8" w:rsidRPr="004974A8" w:rsidRDefault="004974A8" w:rsidP="004974A8">
      <w:pPr>
        <w:pStyle w:val="a6"/>
        <w:rPr>
          <w:b/>
        </w:rPr>
      </w:pPr>
    </w:p>
    <w:p w:rsidR="00FD3218" w:rsidRPr="002369DE" w:rsidRDefault="00FD3218" w:rsidP="00FD3218">
      <w:pPr>
        <w:jc w:val="both"/>
      </w:pPr>
      <w:r w:rsidRPr="002369DE">
        <w:t xml:space="preserve">     </w:t>
      </w:r>
      <w:r w:rsidR="00F4547B">
        <w:t xml:space="preserve">  </w:t>
      </w:r>
      <w:r>
        <w:t xml:space="preserve"> </w:t>
      </w:r>
      <w:r w:rsidRPr="002369DE">
        <w:t xml:space="preserve">Проектом  решения Думы городского округа предусматривается  изменение </w:t>
      </w:r>
      <w:r w:rsidRPr="0059427D">
        <w:rPr>
          <w:b/>
          <w:i/>
        </w:rPr>
        <w:t>основных характеристик</w:t>
      </w:r>
      <w:r>
        <w:rPr>
          <w:b/>
          <w:i/>
        </w:rPr>
        <w:t xml:space="preserve"> </w:t>
      </w:r>
      <w:r w:rsidRPr="0059427D">
        <w:rPr>
          <w:b/>
          <w:i/>
        </w:rPr>
        <w:t xml:space="preserve"> бюджета</w:t>
      </w:r>
      <w:r w:rsidR="00842815" w:rsidRPr="00842815">
        <w:t xml:space="preserve"> </w:t>
      </w:r>
      <w:r w:rsidR="00842815" w:rsidRPr="00842815">
        <w:rPr>
          <w:b/>
          <w:i/>
        </w:rPr>
        <w:t>муниципального образования – «город Тулун»</w:t>
      </w:r>
      <w:r w:rsidR="00842815">
        <w:rPr>
          <w:b/>
          <w:i/>
        </w:rPr>
        <w:t xml:space="preserve"> на 2019 год и на плановый период 2020 и 2021 годов</w:t>
      </w:r>
      <w:r w:rsidRPr="00842815">
        <w:rPr>
          <w:b/>
          <w:i/>
        </w:rPr>
        <w:t>,</w:t>
      </w:r>
      <w:r w:rsidRPr="002369DE">
        <w:t xml:space="preserve"> в том числе:</w:t>
      </w:r>
    </w:p>
    <w:p w:rsidR="002D03A2" w:rsidRDefault="00FD3218" w:rsidP="00FD3218">
      <w:pPr>
        <w:jc w:val="both"/>
      </w:pPr>
      <w:r w:rsidRPr="002369DE">
        <w:rPr>
          <w:b/>
          <w:i/>
          <w:u w:val="single"/>
        </w:rPr>
        <w:t>доходная часть</w:t>
      </w:r>
      <w:r w:rsidRPr="002369DE">
        <w:t xml:space="preserve">  бюджета муниципального обр</w:t>
      </w:r>
      <w:r>
        <w:t>азования – «город Тулун» на 2019</w:t>
      </w:r>
      <w:r w:rsidRPr="002369DE">
        <w:t xml:space="preserve"> год  планируется </w:t>
      </w:r>
      <w:r w:rsidR="00280A69">
        <w:t xml:space="preserve">к утверждению </w:t>
      </w:r>
      <w:r w:rsidRPr="002369DE">
        <w:t xml:space="preserve">в объеме </w:t>
      </w:r>
      <w:r w:rsidR="00860DC4">
        <w:rPr>
          <w:b/>
        </w:rPr>
        <w:t>1 203 179,7</w:t>
      </w:r>
      <w:r w:rsidRPr="002369DE">
        <w:rPr>
          <w:b/>
        </w:rPr>
        <w:t xml:space="preserve"> </w:t>
      </w:r>
      <w:proofErr w:type="spellStart"/>
      <w:r w:rsidRPr="002369DE">
        <w:rPr>
          <w:b/>
        </w:rPr>
        <w:t>тыс</w:t>
      </w:r>
      <w:proofErr w:type="gramStart"/>
      <w:r w:rsidRPr="002369DE">
        <w:rPr>
          <w:b/>
        </w:rPr>
        <w:t>.р</w:t>
      </w:r>
      <w:proofErr w:type="gramEnd"/>
      <w:r w:rsidRPr="002369DE">
        <w:rPr>
          <w:b/>
        </w:rPr>
        <w:t>уб</w:t>
      </w:r>
      <w:proofErr w:type="spellEnd"/>
      <w:r w:rsidRPr="002369DE">
        <w:t>., в том числе налоговые и неналого</w:t>
      </w:r>
      <w:r>
        <w:t>вые доходы</w:t>
      </w:r>
      <w:r w:rsidR="00E92FAF">
        <w:t xml:space="preserve"> </w:t>
      </w:r>
      <w:r>
        <w:t xml:space="preserve"> в объеме</w:t>
      </w:r>
      <w:r w:rsidRPr="002369DE">
        <w:t xml:space="preserve"> </w:t>
      </w:r>
      <w:r w:rsidR="00423AA7" w:rsidRPr="00952895">
        <w:rPr>
          <w:b/>
        </w:rPr>
        <w:t>306 327,3</w:t>
      </w:r>
      <w:r w:rsidRPr="00952895">
        <w:rPr>
          <w:b/>
        </w:rPr>
        <w:t xml:space="preserve"> </w:t>
      </w:r>
      <w:proofErr w:type="spellStart"/>
      <w:r w:rsidRPr="00952895">
        <w:rPr>
          <w:b/>
        </w:rPr>
        <w:t>тыс.руб</w:t>
      </w:r>
      <w:proofErr w:type="spellEnd"/>
      <w:r w:rsidRPr="002369DE">
        <w:t xml:space="preserve">., </w:t>
      </w:r>
      <w:r w:rsidR="00462ACC" w:rsidRPr="00462ACC">
        <w:t>безвозмездные поступления</w:t>
      </w:r>
      <w:r w:rsidR="00462ACC">
        <w:t xml:space="preserve"> </w:t>
      </w:r>
      <w:r w:rsidR="002D03A2">
        <w:t>–</w:t>
      </w:r>
      <w:r w:rsidR="00462ACC" w:rsidRPr="00462ACC">
        <w:t xml:space="preserve"> </w:t>
      </w:r>
      <w:r w:rsidR="002D03A2" w:rsidRPr="002D03A2">
        <w:rPr>
          <w:b/>
        </w:rPr>
        <w:t>896 852,4</w:t>
      </w:r>
      <w:r w:rsidR="00462ACC" w:rsidRPr="00462ACC">
        <w:t xml:space="preserve"> </w:t>
      </w:r>
      <w:proofErr w:type="spellStart"/>
      <w:r w:rsidR="00462ACC" w:rsidRPr="00952895">
        <w:rPr>
          <w:b/>
        </w:rPr>
        <w:t>тыс.руб</w:t>
      </w:r>
      <w:proofErr w:type="spellEnd"/>
      <w:r w:rsidR="00462ACC" w:rsidRPr="00462ACC">
        <w:t xml:space="preserve">., в том числе:  </w:t>
      </w:r>
      <w:r w:rsidR="002D03A2">
        <w:t>896 612,7</w:t>
      </w:r>
      <w:r w:rsidR="00462ACC" w:rsidRPr="00462ACC">
        <w:t xml:space="preserve"> </w:t>
      </w:r>
      <w:proofErr w:type="spellStart"/>
      <w:r w:rsidR="00462ACC" w:rsidRPr="00462ACC">
        <w:t>тыс.руб</w:t>
      </w:r>
      <w:proofErr w:type="spellEnd"/>
      <w:r w:rsidR="00462ACC" w:rsidRPr="00462ACC">
        <w:t>. - безвозмездные поступления от других бюджетов бюджетной системы Российской Федер</w:t>
      </w:r>
      <w:r w:rsidR="002D03A2">
        <w:t>ации; 2 000,0</w:t>
      </w:r>
      <w:r w:rsidR="00462ACC" w:rsidRPr="00462ACC">
        <w:t xml:space="preserve"> </w:t>
      </w:r>
      <w:proofErr w:type="spellStart"/>
      <w:r w:rsidR="00462ACC" w:rsidRPr="00462ACC">
        <w:t>тыс</w:t>
      </w:r>
      <w:proofErr w:type="gramStart"/>
      <w:r w:rsidR="00462ACC" w:rsidRPr="00462ACC">
        <w:t>.р</w:t>
      </w:r>
      <w:proofErr w:type="gramEnd"/>
      <w:r w:rsidR="00462ACC" w:rsidRPr="00462ACC">
        <w:t>уб</w:t>
      </w:r>
      <w:proofErr w:type="spellEnd"/>
      <w:r w:rsidR="00462ACC" w:rsidRPr="00462ACC">
        <w:t xml:space="preserve">. </w:t>
      </w:r>
      <w:r w:rsidR="002D03A2">
        <w:t xml:space="preserve">– прочие безвозмездные поступления; </w:t>
      </w:r>
      <w:r w:rsidR="00462ACC" w:rsidRPr="00462ACC">
        <w:t xml:space="preserve"> доходы бюджетов городских округов от возврата иными организациями остатков с</w:t>
      </w:r>
      <w:r w:rsidR="002D03A2">
        <w:t xml:space="preserve">убсидий прошлых лет – 84,1 </w:t>
      </w:r>
      <w:proofErr w:type="spellStart"/>
      <w:r w:rsidR="002D03A2">
        <w:t>тыс.руб</w:t>
      </w:r>
      <w:proofErr w:type="spellEnd"/>
      <w:r w:rsidR="002D03A2">
        <w:t>; во</w:t>
      </w:r>
      <w:r w:rsidR="00462ACC" w:rsidRPr="00462ACC">
        <w:t>зврат остатков субсидий, субвенций и иных межбюджетных трансфертов, имеющих целевое назначение, прошлых лет из бюджетов городских округов</w:t>
      </w:r>
      <w:r w:rsidR="002D03A2">
        <w:t xml:space="preserve">, (- )1 844,4  </w:t>
      </w:r>
      <w:proofErr w:type="spellStart"/>
      <w:r w:rsidR="002D03A2">
        <w:t>тыс</w:t>
      </w:r>
      <w:proofErr w:type="spellEnd"/>
      <w:r w:rsidR="002D03A2">
        <w:t xml:space="preserve"> руб</w:t>
      </w:r>
      <w:r w:rsidR="00462ACC" w:rsidRPr="00462ACC">
        <w:t>.</w:t>
      </w:r>
      <w:r w:rsidR="002D03A2">
        <w:t xml:space="preserve"> </w:t>
      </w:r>
    </w:p>
    <w:p w:rsidR="00165283" w:rsidRDefault="00165283" w:rsidP="00FD3218">
      <w:pPr>
        <w:jc w:val="both"/>
      </w:pPr>
      <w:r w:rsidRPr="00165283">
        <w:rPr>
          <w:b/>
          <w:i/>
        </w:rPr>
        <w:t>Увеличение</w:t>
      </w:r>
      <w:r w:rsidRPr="00165283">
        <w:t xml:space="preserve"> доходной части местного бюджета на 201</w:t>
      </w:r>
      <w:r>
        <w:t>9</w:t>
      </w:r>
      <w:r w:rsidRPr="00165283">
        <w:t xml:space="preserve"> год  планируется в объеме           </w:t>
      </w:r>
      <w:r w:rsidRPr="00952895">
        <w:rPr>
          <w:b/>
        </w:rPr>
        <w:t xml:space="preserve">136 690,5 </w:t>
      </w:r>
      <w:proofErr w:type="spellStart"/>
      <w:r w:rsidRPr="00952895">
        <w:rPr>
          <w:b/>
        </w:rPr>
        <w:t>тыс</w:t>
      </w:r>
      <w:proofErr w:type="gramStart"/>
      <w:r w:rsidRPr="00952895">
        <w:rPr>
          <w:b/>
        </w:rPr>
        <w:t>.р</w:t>
      </w:r>
      <w:proofErr w:type="gramEnd"/>
      <w:r w:rsidRPr="00952895">
        <w:rPr>
          <w:b/>
        </w:rPr>
        <w:t>уб</w:t>
      </w:r>
      <w:proofErr w:type="spellEnd"/>
      <w:r w:rsidRPr="00165283">
        <w:t xml:space="preserve">.  </w:t>
      </w:r>
      <w:r w:rsidR="009D72CE">
        <w:t>Изменения</w:t>
      </w:r>
      <w:r w:rsidRPr="00165283">
        <w:t xml:space="preserve"> в бюджет на 201</w:t>
      </w:r>
      <w:r>
        <w:t>9</w:t>
      </w:r>
      <w:r w:rsidRPr="00165283">
        <w:t xml:space="preserve"> год </w:t>
      </w:r>
      <w:r w:rsidR="00633F90" w:rsidRPr="00633F90">
        <w:t xml:space="preserve">в части увеличения безвозмездных поступлений в объеме  124 002,3 </w:t>
      </w:r>
      <w:proofErr w:type="spellStart"/>
      <w:r w:rsidR="00633F90" w:rsidRPr="00633F90">
        <w:t>тыс.руб</w:t>
      </w:r>
      <w:proofErr w:type="spellEnd"/>
      <w:r w:rsidR="00633F90" w:rsidRPr="00633F90">
        <w:t>.</w:t>
      </w:r>
      <w:r w:rsidR="00633F90">
        <w:t xml:space="preserve"> </w:t>
      </w:r>
      <w:r w:rsidR="009D72CE">
        <w:t xml:space="preserve">планируются в связи с </w:t>
      </w:r>
      <w:r w:rsidRPr="00165283">
        <w:t>изменениями в Закон Иркутской области «Об областном бюджете на 201</w:t>
      </w:r>
      <w:r>
        <w:t>9</w:t>
      </w:r>
      <w:r w:rsidRPr="00165283">
        <w:t xml:space="preserve"> год </w:t>
      </w:r>
      <w:r>
        <w:t>и на плановый период 2020 и 2021</w:t>
      </w:r>
      <w:r w:rsidRPr="00165283">
        <w:t xml:space="preserve"> годов»  в соответствии  с </w:t>
      </w:r>
      <w:r>
        <w:t>проектом Закона</w:t>
      </w:r>
      <w:r w:rsidRPr="00165283">
        <w:t xml:space="preserve"> Иркутской области «О внесении изменений в Закон Иркутской области «Об областном бюджете на 201</w:t>
      </w:r>
      <w:r w:rsidR="00952895">
        <w:t>9 год и на плановый период 2020</w:t>
      </w:r>
      <w:r w:rsidRPr="00165283">
        <w:t xml:space="preserve"> и 202</w:t>
      </w:r>
      <w:r w:rsidR="00952895">
        <w:t>1</w:t>
      </w:r>
      <w:r w:rsidRPr="00165283">
        <w:t xml:space="preserve"> годов»</w:t>
      </w:r>
      <w:r w:rsidR="00633F90">
        <w:t xml:space="preserve"> (122 002,3 </w:t>
      </w:r>
      <w:proofErr w:type="spellStart"/>
      <w:proofErr w:type="gramStart"/>
      <w:r w:rsidR="00633F90">
        <w:t>тыс</w:t>
      </w:r>
      <w:proofErr w:type="spellEnd"/>
      <w:proofErr w:type="gramEnd"/>
      <w:r w:rsidR="00633F90">
        <w:t xml:space="preserve"> </w:t>
      </w:r>
      <w:proofErr w:type="spellStart"/>
      <w:r w:rsidR="00633F90">
        <w:t>руб</w:t>
      </w:r>
      <w:proofErr w:type="spellEnd"/>
      <w:r w:rsidR="00633F90">
        <w:t>)</w:t>
      </w:r>
      <w:r w:rsidR="00952895">
        <w:t xml:space="preserve">, </w:t>
      </w:r>
      <w:r w:rsidR="00952895" w:rsidRPr="00952895">
        <w:t xml:space="preserve">с Соглашением о социально-экономическом сотрудничестве с ООО «Компания </w:t>
      </w:r>
      <w:proofErr w:type="spellStart"/>
      <w:r w:rsidR="00952895" w:rsidRPr="00952895">
        <w:t>Востсибуголь</w:t>
      </w:r>
      <w:proofErr w:type="spellEnd"/>
      <w:r w:rsidR="00952895" w:rsidRPr="00952895">
        <w:t>»</w:t>
      </w:r>
      <w:r w:rsidR="00633F90">
        <w:t xml:space="preserve"> (2 000,0 </w:t>
      </w:r>
      <w:proofErr w:type="spellStart"/>
      <w:r w:rsidR="00633F90">
        <w:t>тыс</w:t>
      </w:r>
      <w:proofErr w:type="spellEnd"/>
      <w:r w:rsidR="00633F90">
        <w:t xml:space="preserve"> </w:t>
      </w:r>
      <w:proofErr w:type="spellStart"/>
      <w:r w:rsidR="00633F90">
        <w:t>руб</w:t>
      </w:r>
      <w:proofErr w:type="spellEnd"/>
      <w:r w:rsidR="00633F90">
        <w:t>)</w:t>
      </w:r>
      <w:r w:rsidR="00952895">
        <w:t xml:space="preserve">,  </w:t>
      </w:r>
      <w:r w:rsidRPr="00165283">
        <w:t xml:space="preserve">а так же </w:t>
      </w:r>
      <w:r w:rsidR="00633F90">
        <w:t>планируемые изменения связаны</w:t>
      </w:r>
      <w:r w:rsidRPr="00165283">
        <w:t xml:space="preserve"> с </w:t>
      </w:r>
      <w:r w:rsidR="00952895">
        <w:t>увеличением</w:t>
      </w:r>
      <w:r w:rsidRPr="00165283">
        <w:t xml:space="preserve"> отдельных видов собственных доходов в объеме </w:t>
      </w:r>
      <w:r w:rsidR="00952895" w:rsidRPr="00952895">
        <w:t>12 688,2</w:t>
      </w:r>
      <w:r w:rsidRPr="00952895">
        <w:t xml:space="preserve"> </w:t>
      </w:r>
      <w:proofErr w:type="spellStart"/>
      <w:r w:rsidRPr="00952895">
        <w:t>тыс.руб</w:t>
      </w:r>
      <w:proofErr w:type="spellEnd"/>
      <w:r w:rsidRPr="00165283">
        <w:t>. в соответствии с представленным уточненным прогнозом поступлений  главных администраторов доходов,  с динамикой поступлений доходов;</w:t>
      </w:r>
    </w:p>
    <w:p w:rsidR="00952895" w:rsidRDefault="00952895" w:rsidP="00FD3218">
      <w:pPr>
        <w:jc w:val="both"/>
        <w:rPr>
          <w:b/>
          <w:i/>
          <w:u w:val="single"/>
        </w:rPr>
      </w:pPr>
    </w:p>
    <w:p w:rsidR="005F7C22" w:rsidRDefault="00FD3218" w:rsidP="005F7C22">
      <w:pPr>
        <w:jc w:val="both"/>
      </w:pPr>
      <w:r w:rsidRPr="002369DE">
        <w:rPr>
          <w:b/>
          <w:i/>
          <w:u w:val="single"/>
        </w:rPr>
        <w:t>расходная часть</w:t>
      </w:r>
      <w:r w:rsidRPr="002369DE">
        <w:t xml:space="preserve"> бюджета муниципального обр</w:t>
      </w:r>
      <w:r w:rsidR="00E92FAF">
        <w:t>азования – «город Тулун» на 2019</w:t>
      </w:r>
      <w:r w:rsidRPr="002369DE">
        <w:t xml:space="preserve"> год  планируется </w:t>
      </w:r>
      <w:r w:rsidR="00280A69">
        <w:t xml:space="preserve">к утверждению </w:t>
      </w:r>
      <w:r w:rsidRPr="002369DE">
        <w:t xml:space="preserve">в объеме  </w:t>
      </w:r>
      <w:r w:rsidR="00C544C6">
        <w:rPr>
          <w:b/>
        </w:rPr>
        <w:t>1 229 053,6</w:t>
      </w:r>
      <w:r w:rsidRPr="002369DE">
        <w:rPr>
          <w:b/>
        </w:rPr>
        <w:t xml:space="preserve"> </w:t>
      </w:r>
      <w:proofErr w:type="spellStart"/>
      <w:r w:rsidRPr="002369DE">
        <w:rPr>
          <w:b/>
        </w:rPr>
        <w:t>тыс</w:t>
      </w:r>
      <w:proofErr w:type="gramStart"/>
      <w:r w:rsidRPr="002369DE">
        <w:rPr>
          <w:b/>
        </w:rPr>
        <w:t>.р</w:t>
      </w:r>
      <w:proofErr w:type="gramEnd"/>
      <w:r w:rsidRPr="002369DE">
        <w:rPr>
          <w:b/>
        </w:rPr>
        <w:t>уб</w:t>
      </w:r>
      <w:proofErr w:type="spellEnd"/>
      <w:r w:rsidRPr="002369DE">
        <w:t xml:space="preserve">.  </w:t>
      </w:r>
      <w:r w:rsidRPr="002369DE">
        <w:rPr>
          <w:b/>
          <w:i/>
        </w:rPr>
        <w:t>Увеличение</w:t>
      </w:r>
      <w:r w:rsidRPr="002369DE">
        <w:t xml:space="preserve"> расходно</w:t>
      </w:r>
      <w:r w:rsidR="00E92FAF">
        <w:t>й части местного бюджета на 2019</w:t>
      </w:r>
      <w:r w:rsidRPr="002369DE">
        <w:t xml:space="preserve"> год планируется в объеме </w:t>
      </w:r>
      <w:r w:rsidR="00C544C6">
        <w:rPr>
          <w:b/>
        </w:rPr>
        <w:t>138 650,6</w:t>
      </w:r>
      <w:r w:rsidRPr="002369DE">
        <w:rPr>
          <w:b/>
        </w:rPr>
        <w:t xml:space="preserve"> </w:t>
      </w:r>
      <w:proofErr w:type="spellStart"/>
      <w:r w:rsidRPr="002369DE">
        <w:rPr>
          <w:b/>
        </w:rPr>
        <w:t>тыс.руб</w:t>
      </w:r>
      <w:proofErr w:type="spellEnd"/>
      <w:r w:rsidRPr="002369DE">
        <w:t>.</w:t>
      </w:r>
      <w:r w:rsidR="00884865">
        <w:t xml:space="preserve">, </w:t>
      </w:r>
      <w:r w:rsidR="005F7C22">
        <w:t>, в том числе на:</w:t>
      </w:r>
    </w:p>
    <w:p w:rsidR="005F7C22" w:rsidRDefault="005F7C22" w:rsidP="005F7C22">
      <w:pPr>
        <w:jc w:val="both"/>
      </w:pPr>
      <w:r>
        <w:t xml:space="preserve">- реализацию программ формирования современной городской среды в объеме </w:t>
      </w:r>
      <w:r w:rsidRPr="005F7C22">
        <w:t xml:space="preserve">29 987,9 </w:t>
      </w:r>
      <w:proofErr w:type="spellStart"/>
      <w:proofErr w:type="gramStart"/>
      <w:r w:rsidRPr="005F7C22">
        <w:t>тыс</w:t>
      </w:r>
      <w:proofErr w:type="spellEnd"/>
      <w:proofErr w:type="gramEnd"/>
      <w:r w:rsidRPr="005F7C22">
        <w:t xml:space="preserve"> </w:t>
      </w:r>
      <w:proofErr w:type="spellStart"/>
      <w:r w:rsidRPr="005F7C22">
        <w:t>руб</w:t>
      </w:r>
      <w:proofErr w:type="spellEnd"/>
      <w:r>
        <w:t>;</w:t>
      </w:r>
    </w:p>
    <w:p w:rsidR="005F7C22" w:rsidRDefault="005F7C22" w:rsidP="005F7C22">
      <w:pPr>
        <w:jc w:val="both"/>
      </w:pPr>
      <w:r>
        <w:t xml:space="preserve">- обеспечение государственных гарантий реализации прав на получение общедоступного и бесплатного начального  общего, основного общего, среднего общего образования в муниципальных общеобразовательных  организациях  в объеме </w:t>
      </w:r>
      <w:r w:rsidRPr="005F7C22">
        <w:t xml:space="preserve">32 449,9 </w:t>
      </w:r>
      <w:proofErr w:type="spellStart"/>
      <w:proofErr w:type="gramStart"/>
      <w:r w:rsidRPr="005F7C22">
        <w:t>тыс</w:t>
      </w:r>
      <w:proofErr w:type="spellEnd"/>
      <w:proofErr w:type="gramEnd"/>
      <w:r w:rsidRPr="005F7C22">
        <w:t xml:space="preserve"> </w:t>
      </w:r>
      <w:proofErr w:type="spellStart"/>
      <w:r w:rsidRPr="005F7C22">
        <w:t>руб</w:t>
      </w:r>
      <w:proofErr w:type="spellEnd"/>
      <w:r>
        <w:t>;</w:t>
      </w:r>
    </w:p>
    <w:p w:rsidR="005F7C22" w:rsidRDefault="005F7C22" w:rsidP="005F7C22">
      <w:pPr>
        <w:jc w:val="both"/>
      </w:pPr>
      <w:r>
        <w:t xml:space="preserve">-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объеме </w:t>
      </w:r>
      <w:r w:rsidRPr="005F7C22">
        <w:t xml:space="preserve">37 194,6 </w:t>
      </w:r>
      <w:proofErr w:type="spellStart"/>
      <w:proofErr w:type="gramStart"/>
      <w:r w:rsidRPr="005F7C22">
        <w:t>тыс</w:t>
      </w:r>
      <w:proofErr w:type="spellEnd"/>
      <w:proofErr w:type="gramEnd"/>
      <w:r w:rsidRPr="005F7C22">
        <w:t xml:space="preserve"> </w:t>
      </w:r>
      <w:proofErr w:type="spellStart"/>
      <w:r w:rsidRPr="005F7C22">
        <w:t>руб</w:t>
      </w:r>
      <w:proofErr w:type="spellEnd"/>
      <w:r>
        <w:t>;</w:t>
      </w:r>
    </w:p>
    <w:p w:rsidR="005F7C22" w:rsidRDefault="005F7C22" w:rsidP="005F7C22">
      <w:pPr>
        <w:jc w:val="both"/>
      </w:pPr>
      <w:r>
        <w:t xml:space="preserve">- осуществление государственных полномочий в объеме </w:t>
      </w:r>
      <w:r w:rsidRPr="005F7C22">
        <w:t xml:space="preserve">151,6 </w:t>
      </w:r>
      <w:proofErr w:type="spellStart"/>
      <w:proofErr w:type="gramStart"/>
      <w:r w:rsidRPr="005F7C22">
        <w:t>тыс</w:t>
      </w:r>
      <w:proofErr w:type="spellEnd"/>
      <w:proofErr w:type="gramEnd"/>
      <w:r w:rsidRPr="005F7C22">
        <w:t xml:space="preserve"> </w:t>
      </w:r>
      <w:proofErr w:type="spellStart"/>
      <w:r w:rsidRPr="005F7C22">
        <w:t>руб</w:t>
      </w:r>
      <w:proofErr w:type="spellEnd"/>
      <w:r>
        <w:t xml:space="preserve"> ;</w:t>
      </w:r>
    </w:p>
    <w:p w:rsidR="005F7C22" w:rsidRDefault="005F7C22" w:rsidP="005F7C22">
      <w:pPr>
        <w:jc w:val="both"/>
      </w:pPr>
      <w:r>
        <w:t xml:space="preserve">- создание модельных муниципальных библиотек в объеме 5 000,0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  <w:r>
        <w:t>;</w:t>
      </w:r>
    </w:p>
    <w:p w:rsidR="005F7C22" w:rsidRDefault="005F7C22" w:rsidP="005F7C22">
      <w:pPr>
        <w:jc w:val="both"/>
      </w:pPr>
      <w:r>
        <w:t xml:space="preserve"> - увеличение субсидии на выполнение муниципального задания в объеме 20 400,0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5F7C22" w:rsidRDefault="005F7C22" w:rsidP="005F7C22">
      <w:pPr>
        <w:jc w:val="both"/>
      </w:pPr>
      <w:r>
        <w:t xml:space="preserve">- увеличение суммы  ресурсного обеспечения на выполнение целевых мероприятий в объеме  6 183,5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5F7C22" w:rsidRDefault="002352B6" w:rsidP="00FD3218">
      <w:pPr>
        <w:jc w:val="both"/>
      </w:pPr>
      <w:r>
        <w:t>-</w:t>
      </w:r>
      <w:r w:rsidR="005F7C22">
        <w:t xml:space="preserve"> увеличение непрограммных  расходов в объеме 7 283,1 </w:t>
      </w:r>
      <w:proofErr w:type="spellStart"/>
      <w:r w:rsidR="005F7C22">
        <w:t>тыс</w:t>
      </w:r>
      <w:proofErr w:type="gramStart"/>
      <w:r w:rsidR="005F7C22">
        <w:t>.р</w:t>
      </w:r>
      <w:proofErr w:type="gramEnd"/>
      <w:r w:rsidR="005F7C22">
        <w:t>уб</w:t>
      </w:r>
      <w:proofErr w:type="spellEnd"/>
      <w:r w:rsidR="005F7C22">
        <w:t>.</w:t>
      </w:r>
    </w:p>
    <w:p w:rsidR="002352B6" w:rsidRDefault="002352B6" w:rsidP="00FD3218">
      <w:pPr>
        <w:jc w:val="both"/>
      </w:pPr>
    </w:p>
    <w:p w:rsidR="00FD3218" w:rsidRDefault="00FD3218" w:rsidP="00FD3218">
      <w:pPr>
        <w:jc w:val="both"/>
      </w:pPr>
      <w:r w:rsidRPr="002369DE">
        <w:rPr>
          <w:b/>
          <w:i/>
          <w:u w:val="single"/>
        </w:rPr>
        <w:t>дефицит бюджета</w:t>
      </w:r>
      <w:r w:rsidRPr="002369DE">
        <w:rPr>
          <w:b/>
        </w:rPr>
        <w:t xml:space="preserve"> </w:t>
      </w:r>
      <w:r w:rsidRPr="002369DE">
        <w:t>муниципального обр</w:t>
      </w:r>
      <w:r w:rsidR="00280A69">
        <w:t>азования – «город Тулун» на 2019</w:t>
      </w:r>
      <w:r w:rsidRPr="002369DE">
        <w:t xml:space="preserve"> год  планируется </w:t>
      </w:r>
      <w:r w:rsidR="00280A69">
        <w:t xml:space="preserve">к утверждению </w:t>
      </w:r>
      <w:r w:rsidRPr="002369DE">
        <w:t xml:space="preserve">в объеме </w:t>
      </w:r>
      <w:r w:rsidR="002352B6">
        <w:rPr>
          <w:b/>
        </w:rPr>
        <w:t>25 873,9</w:t>
      </w:r>
      <w:r w:rsidRPr="002369DE">
        <w:rPr>
          <w:b/>
        </w:rPr>
        <w:t xml:space="preserve"> </w:t>
      </w:r>
      <w:proofErr w:type="spellStart"/>
      <w:r w:rsidRPr="002369DE">
        <w:rPr>
          <w:b/>
        </w:rPr>
        <w:t>тыс</w:t>
      </w:r>
      <w:proofErr w:type="gramStart"/>
      <w:r w:rsidRPr="002369DE">
        <w:rPr>
          <w:b/>
        </w:rPr>
        <w:t>.р</w:t>
      </w:r>
      <w:proofErr w:type="gramEnd"/>
      <w:r w:rsidRPr="002369DE">
        <w:rPr>
          <w:b/>
        </w:rPr>
        <w:t>уб</w:t>
      </w:r>
      <w:proofErr w:type="spellEnd"/>
      <w:r w:rsidRPr="002369DE">
        <w:rPr>
          <w:b/>
        </w:rPr>
        <w:t xml:space="preserve">. </w:t>
      </w:r>
      <w:r w:rsidRPr="002369DE">
        <w:t xml:space="preserve">или </w:t>
      </w:r>
      <w:r w:rsidR="002352B6">
        <w:rPr>
          <w:b/>
        </w:rPr>
        <w:t>8,4</w:t>
      </w:r>
      <w:r w:rsidRPr="002369DE">
        <w:rPr>
          <w:b/>
        </w:rPr>
        <w:t>%</w:t>
      </w:r>
      <w:r w:rsidRPr="002369DE">
        <w:t xml:space="preserve"> от </w:t>
      </w:r>
      <w:r>
        <w:t xml:space="preserve">утвержденного </w:t>
      </w:r>
      <w:r w:rsidRPr="002369DE">
        <w:t xml:space="preserve">объема доходов </w:t>
      </w:r>
      <w:r>
        <w:t xml:space="preserve">местного бюджета </w:t>
      </w:r>
      <w:r w:rsidRPr="002369DE">
        <w:t>без учета утвержденного объема безвозмездных поступлений</w:t>
      </w:r>
      <w:r w:rsidRPr="00C50F73">
        <w:rPr>
          <w:color w:val="000000"/>
        </w:rPr>
        <w:t xml:space="preserve"> и (или) поступлений налоговых доходов по дополнительным нормативам </w:t>
      </w:r>
      <w:r w:rsidRPr="00C50F73">
        <w:rPr>
          <w:color w:val="000000"/>
        </w:rPr>
        <w:lastRenderedPageBreak/>
        <w:t>отчислений</w:t>
      </w:r>
      <w:r w:rsidRPr="002369DE">
        <w:t>,</w:t>
      </w:r>
      <w:r w:rsidR="009976F4">
        <w:t xml:space="preserve"> </w:t>
      </w:r>
      <w:r>
        <w:t>что</w:t>
      </w:r>
      <w:r w:rsidR="00592167">
        <w:t xml:space="preserve"> не противоречит требованиям статьи </w:t>
      </w:r>
      <w:r>
        <w:t>92.1 Бюджетного кодекса Российской Федерации.</w:t>
      </w:r>
    </w:p>
    <w:p w:rsidR="00FD3218" w:rsidRDefault="00FD3218" w:rsidP="00FD3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6E43" w:rsidRPr="00766E43" w:rsidRDefault="00FD3218" w:rsidP="00FD3218">
      <w:pPr>
        <w:jc w:val="both"/>
      </w:pPr>
      <w:r w:rsidRPr="00766E43">
        <w:rPr>
          <w:b/>
          <w:i/>
        </w:rPr>
        <w:t xml:space="preserve">Бюджетные ассигнования дорожного фонда </w:t>
      </w:r>
      <w:r w:rsidRPr="00766E43">
        <w:t xml:space="preserve">планируются </w:t>
      </w:r>
      <w:r w:rsidR="00280A69" w:rsidRPr="00766E43">
        <w:t xml:space="preserve">к утверждению </w:t>
      </w:r>
      <w:r w:rsidRPr="00766E43">
        <w:t xml:space="preserve">в объеме: </w:t>
      </w:r>
      <w:r w:rsidR="00280A69" w:rsidRPr="00766E43">
        <w:t xml:space="preserve"> на 2019 год –</w:t>
      </w:r>
      <w:r w:rsidR="00E17812" w:rsidRPr="00766E43">
        <w:t xml:space="preserve"> </w:t>
      </w:r>
      <w:r w:rsidR="00C74BBE" w:rsidRPr="00766E43">
        <w:t>61 024,1</w:t>
      </w:r>
      <w:r w:rsidR="00E17812" w:rsidRPr="00766E43">
        <w:t xml:space="preserve"> </w:t>
      </w:r>
      <w:proofErr w:type="spellStart"/>
      <w:r w:rsidR="00E17812" w:rsidRPr="00766E43">
        <w:t>тыс</w:t>
      </w:r>
      <w:proofErr w:type="gramStart"/>
      <w:r w:rsidR="00E17812" w:rsidRPr="00766E43">
        <w:t>.р</w:t>
      </w:r>
      <w:proofErr w:type="gramEnd"/>
      <w:r w:rsidR="00E17812" w:rsidRPr="00766E43">
        <w:t>уб</w:t>
      </w:r>
      <w:proofErr w:type="spellEnd"/>
      <w:r w:rsidR="00E17812" w:rsidRPr="00766E43">
        <w:t xml:space="preserve">., на 2020 год – </w:t>
      </w:r>
      <w:r w:rsidR="00C74BBE" w:rsidRPr="00766E43">
        <w:t>91 831,8</w:t>
      </w:r>
      <w:r w:rsidRPr="00766E43">
        <w:t xml:space="preserve"> </w:t>
      </w:r>
      <w:proofErr w:type="spellStart"/>
      <w:r w:rsidRPr="00766E43">
        <w:t>т</w:t>
      </w:r>
      <w:r w:rsidR="00E17812" w:rsidRPr="00766E43">
        <w:t>ыс.руб</w:t>
      </w:r>
      <w:proofErr w:type="spellEnd"/>
      <w:r w:rsidR="00E17812" w:rsidRPr="00766E43">
        <w:t xml:space="preserve">., на 2021 год – </w:t>
      </w:r>
      <w:r w:rsidR="00C74BBE" w:rsidRPr="00766E43">
        <w:t>71 082,9</w:t>
      </w:r>
      <w:r w:rsidR="00E17812" w:rsidRPr="00766E43">
        <w:t xml:space="preserve"> </w:t>
      </w:r>
      <w:proofErr w:type="spellStart"/>
      <w:r w:rsidR="00E17812" w:rsidRPr="00766E43">
        <w:t>тыс.руб</w:t>
      </w:r>
      <w:proofErr w:type="spellEnd"/>
      <w:r w:rsidR="00E17812" w:rsidRPr="00766E43">
        <w:t xml:space="preserve">. </w:t>
      </w:r>
    </w:p>
    <w:p w:rsidR="00FD3218" w:rsidRDefault="00766E43" w:rsidP="00FD3218">
      <w:pPr>
        <w:jc w:val="both"/>
      </w:pPr>
      <w:proofErr w:type="gramStart"/>
      <w:r w:rsidRPr="00766E43">
        <w:t>П</w:t>
      </w:r>
      <w:r w:rsidR="00FD3218" w:rsidRPr="00766E43">
        <w:t xml:space="preserve">ланируется </w:t>
      </w:r>
      <w:r w:rsidR="00E17812" w:rsidRPr="00766E43">
        <w:rPr>
          <w:b/>
          <w:i/>
        </w:rPr>
        <w:t>увеличение</w:t>
      </w:r>
      <w:r w:rsidR="00FD3218" w:rsidRPr="00766E43">
        <w:rPr>
          <w:b/>
          <w:i/>
        </w:rPr>
        <w:t xml:space="preserve"> </w:t>
      </w:r>
      <w:r w:rsidR="00FD3218" w:rsidRPr="00766E43">
        <w:t>объема бюджетных ассигнований дорожного фонда</w:t>
      </w:r>
      <w:r w:rsidR="00524329">
        <w:t xml:space="preserve"> муниципального образования – «город Тулун»</w:t>
      </w:r>
      <w:r w:rsidR="00FD3218" w:rsidRPr="00766E43">
        <w:t xml:space="preserve"> по  сравнению с объемом,  принятым решен</w:t>
      </w:r>
      <w:r w:rsidR="00E17812" w:rsidRPr="00766E43">
        <w:t>ием Думы городского округа от 29</w:t>
      </w:r>
      <w:r w:rsidR="00FD3218" w:rsidRPr="00766E43">
        <w:t>.12.</w:t>
      </w:r>
      <w:r w:rsidR="00E17812" w:rsidRPr="00766E43">
        <w:t>2018г. № 30</w:t>
      </w:r>
      <w:r w:rsidR="00FD3218" w:rsidRPr="00766E43">
        <w:t>-ДГО</w:t>
      </w:r>
      <w:r w:rsidR="00524329">
        <w:t xml:space="preserve"> на сумму субсидии на строительство, реконструкцию, капитальный ремонт автомобильных дорог общего пользования местного значения, являющейся источником формирования дорожного фонда.</w:t>
      </w:r>
      <w:proofErr w:type="gramEnd"/>
    </w:p>
    <w:p w:rsidR="00FD3218" w:rsidRPr="002369DE" w:rsidRDefault="00FD3218" w:rsidP="00FD3218">
      <w:pPr>
        <w:jc w:val="both"/>
      </w:pPr>
    </w:p>
    <w:p w:rsidR="00FD3218" w:rsidRDefault="00FD3218" w:rsidP="00FD3218">
      <w:pPr>
        <w:jc w:val="both"/>
      </w:pPr>
      <w:r w:rsidRPr="0059427D">
        <w:rPr>
          <w:b/>
          <w:i/>
        </w:rPr>
        <w:t>Верхний предел муниципального долга</w:t>
      </w:r>
      <w:r w:rsidRPr="002369DE">
        <w:rPr>
          <w:b/>
          <w:i/>
        </w:rPr>
        <w:t xml:space="preserve"> </w:t>
      </w:r>
      <w:r w:rsidRPr="002369DE">
        <w:t>планируетс</w:t>
      </w:r>
      <w:r>
        <w:t>я по состоянию на 01 янв</w:t>
      </w:r>
      <w:r w:rsidR="00E17812">
        <w:t>аря 2020</w:t>
      </w:r>
      <w:r>
        <w:t xml:space="preserve">г.  в размере </w:t>
      </w:r>
      <w:r w:rsidR="00766E43">
        <w:rPr>
          <w:b/>
        </w:rPr>
        <w:t>47 508,1</w:t>
      </w:r>
      <w:r w:rsidRPr="002369DE">
        <w:t xml:space="preserve"> </w:t>
      </w:r>
      <w:proofErr w:type="spellStart"/>
      <w:r w:rsidRPr="005A1499">
        <w:rPr>
          <w:b/>
        </w:rPr>
        <w:t>тыс</w:t>
      </w:r>
      <w:proofErr w:type="gramStart"/>
      <w:r w:rsidRPr="005A1499">
        <w:rPr>
          <w:b/>
        </w:rPr>
        <w:t>.р</w:t>
      </w:r>
      <w:proofErr w:type="gramEnd"/>
      <w:r w:rsidRPr="005A1499">
        <w:rPr>
          <w:b/>
        </w:rPr>
        <w:t>уб</w:t>
      </w:r>
      <w:proofErr w:type="spellEnd"/>
      <w:r w:rsidRPr="002369DE">
        <w:t>.</w:t>
      </w:r>
      <w:r w:rsidRPr="005A1499">
        <w:rPr>
          <w:rFonts w:eastAsia="Calibri"/>
        </w:rPr>
        <w:t xml:space="preserve"> или </w:t>
      </w:r>
      <w:r w:rsidR="00BB1F88">
        <w:rPr>
          <w:rFonts w:eastAsia="Calibri"/>
          <w:b/>
        </w:rPr>
        <w:t>15,5</w:t>
      </w:r>
      <w:r w:rsidRPr="005A1499">
        <w:rPr>
          <w:rFonts w:eastAsia="Calibri"/>
          <w:b/>
        </w:rPr>
        <w:t>%</w:t>
      </w:r>
      <w:r w:rsidRPr="005A1499">
        <w:rPr>
          <w:rFonts w:eastAsia="Calibri"/>
        </w:rPr>
        <w:t xml:space="preserve"> от общего годового объема доходов</w:t>
      </w:r>
      <w:r>
        <w:rPr>
          <w:rFonts w:eastAsia="Calibri"/>
        </w:rPr>
        <w:t xml:space="preserve"> местного бюджета</w:t>
      </w:r>
      <w:r w:rsidRPr="005A1499">
        <w:rPr>
          <w:rFonts w:eastAsia="Calibri"/>
        </w:rPr>
        <w:t xml:space="preserve"> без учета безвозмездных поступлений</w:t>
      </w:r>
      <w:r w:rsidRPr="00593107">
        <w:rPr>
          <w:color w:val="000000"/>
        </w:rPr>
        <w:t xml:space="preserve"> </w:t>
      </w:r>
      <w:r w:rsidRPr="00C50F73">
        <w:rPr>
          <w:color w:val="000000"/>
        </w:rPr>
        <w:t>и (или) поступлений налоговых доходов по дополнительным нормативам отчислений</w:t>
      </w:r>
      <w:r w:rsidR="00062EF9">
        <w:t>, по состоянию на 01 января 2021</w:t>
      </w:r>
      <w:r>
        <w:t xml:space="preserve">г.  в размере </w:t>
      </w:r>
      <w:r w:rsidR="00766E43">
        <w:rPr>
          <w:b/>
        </w:rPr>
        <w:t>62 604,6</w:t>
      </w:r>
      <w:r>
        <w:t xml:space="preserve"> </w:t>
      </w:r>
      <w:proofErr w:type="spellStart"/>
      <w:r w:rsidRPr="005A1499">
        <w:rPr>
          <w:b/>
        </w:rPr>
        <w:t>тыс.руб</w:t>
      </w:r>
      <w:proofErr w:type="spellEnd"/>
      <w:r>
        <w:t>.</w:t>
      </w:r>
      <w:r w:rsidRPr="005A1499">
        <w:rPr>
          <w:rFonts w:eastAsia="Calibri"/>
        </w:rPr>
        <w:t xml:space="preserve"> или </w:t>
      </w:r>
      <w:r w:rsidR="00766E43">
        <w:rPr>
          <w:rFonts w:eastAsia="Calibri"/>
          <w:b/>
        </w:rPr>
        <w:t>21,3</w:t>
      </w:r>
      <w:r w:rsidRPr="005A1499">
        <w:rPr>
          <w:rFonts w:eastAsia="Calibri"/>
          <w:b/>
        </w:rPr>
        <w:t>%</w:t>
      </w:r>
      <w:r w:rsidRPr="005A1499">
        <w:rPr>
          <w:rFonts w:eastAsia="Calibri"/>
        </w:rPr>
        <w:t xml:space="preserve"> от общего годового объема доходов</w:t>
      </w:r>
      <w:r>
        <w:rPr>
          <w:rFonts w:eastAsia="Calibri"/>
        </w:rPr>
        <w:t xml:space="preserve"> местного бюджета</w:t>
      </w:r>
      <w:r w:rsidRPr="005A1499">
        <w:rPr>
          <w:rFonts w:eastAsia="Calibri"/>
        </w:rPr>
        <w:t xml:space="preserve"> без учета безвозмездных поступлений</w:t>
      </w:r>
      <w:r w:rsidRPr="00593107">
        <w:rPr>
          <w:color w:val="000000"/>
        </w:rPr>
        <w:t xml:space="preserve"> </w:t>
      </w:r>
      <w:r w:rsidRPr="00C50F73">
        <w:rPr>
          <w:color w:val="000000"/>
        </w:rPr>
        <w:t>и (или) поступлений налоговых доходов по дополнительным нормативам отчислений</w:t>
      </w:r>
      <w:r>
        <w:rPr>
          <w:rFonts w:eastAsia="Calibri"/>
        </w:rPr>
        <w:t xml:space="preserve">, </w:t>
      </w:r>
      <w:r w:rsidRPr="002369DE">
        <w:t xml:space="preserve"> по со</w:t>
      </w:r>
      <w:r w:rsidR="00062EF9">
        <w:t>стоянию на 01 января 2022</w:t>
      </w:r>
      <w:r>
        <w:t xml:space="preserve">г. в размере </w:t>
      </w:r>
      <w:r w:rsidR="00766E43">
        <w:rPr>
          <w:b/>
        </w:rPr>
        <w:t>76 842,8</w:t>
      </w:r>
      <w:r w:rsidRPr="002369DE">
        <w:t xml:space="preserve"> </w:t>
      </w:r>
      <w:proofErr w:type="spellStart"/>
      <w:r w:rsidRPr="005A1499">
        <w:rPr>
          <w:b/>
        </w:rPr>
        <w:t>тыс</w:t>
      </w:r>
      <w:proofErr w:type="gramStart"/>
      <w:r w:rsidRPr="005A1499">
        <w:rPr>
          <w:b/>
        </w:rPr>
        <w:t>.р</w:t>
      </w:r>
      <w:proofErr w:type="gramEnd"/>
      <w:r w:rsidRPr="005A1499">
        <w:rPr>
          <w:b/>
        </w:rPr>
        <w:t>уб</w:t>
      </w:r>
      <w:proofErr w:type="spellEnd"/>
      <w:r w:rsidRPr="002369DE">
        <w:t>.</w:t>
      </w:r>
      <w:r w:rsidRPr="005A1499">
        <w:rPr>
          <w:rFonts w:eastAsia="Calibri"/>
        </w:rPr>
        <w:t xml:space="preserve"> или </w:t>
      </w:r>
      <w:r w:rsidR="00766E43">
        <w:rPr>
          <w:rFonts w:eastAsia="Calibri"/>
          <w:b/>
        </w:rPr>
        <w:t>27,0</w:t>
      </w:r>
      <w:r w:rsidRPr="005A1499">
        <w:rPr>
          <w:rFonts w:eastAsia="Calibri"/>
          <w:b/>
        </w:rPr>
        <w:t>%</w:t>
      </w:r>
      <w:r w:rsidRPr="005A1499">
        <w:rPr>
          <w:rFonts w:eastAsia="Calibri"/>
        </w:rPr>
        <w:t xml:space="preserve">  от общего годового объема доходов </w:t>
      </w:r>
      <w:r>
        <w:rPr>
          <w:rFonts w:eastAsia="Calibri"/>
        </w:rPr>
        <w:t xml:space="preserve">местного бюджета </w:t>
      </w:r>
      <w:r w:rsidRPr="005A1499">
        <w:rPr>
          <w:rFonts w:eastAsia="Calibri"/>
        </w:rPr>
        <w:t>без учета безвозмездных поступлений</w:t>
      </w:r>
      <w:r w:rsidRPr="00593107">
        <w:rPr>
          <w:color w:val="000000"/>
        </w:rPr>
        <w:t xml:space="preserve"> </w:t>
      </w:r>
      <w:r w:rsidRPr="00C50F73">
        <w:rPr>
          <w:color w:val="000000"/>
        </w:rPr>
        <w:t>и (или) поступлений налоговых доходов по дополнительным нормативам отчислений</w:t>
      </w:r>
      <w:r>
        <w:rPr>
          <w:color w:val="000000"/>
        </w:rPr>
        <w:t xml:space="preserve">, </w:t>
      </w:r>
      <w:r>
        <w:t>что</w:t>
      </w:r>
      <w:r w:rsidR="00592167">
        <w:t xml:space="preserve"> не противоречит требованиям статьи </w:t>
      </w:r>
      <w:r>
        <w:t>107 Бюджетного кодекса Российской Федерации.</w:t>
      </w:r>
      <w:r w:rsidRPr="002369DE">
        <w:t xml:space="preserve"> </w:t>
      </w:r>
    </w:p>
    <w:p w:rsidR="004974A8" w:rsidRDefault="007A49A6" w:rsidP="00FD3218">
      <w:pPr>
        <w:jc w:val="both"/>
      </w:pPr>
      <w:r w:rsidRPr="007A49A6">
        <w:t>Увеличение размера верхнего предела муниципального долг</w:t>
      </w:r>
      <w:r>
        <w:t>а по состоянию на 01 января 2020</w:t>
      </w:r>
      <w:r w:rsidRPr="007A49A6">
        <w:t>г. в сравнении с размером показателя на 01 января 201</w:t>
      </w:r>
      <w:r>
        <w:t>9</w:t>
      </w:r>
      <w:r w:rsidRPr="007A49A6">
        <w:t xml:space="preserve"> года (</w:t>
      </w:r>
      <w:r>
        <w:t>24 566,9</w:t>
      </w:r>
      <w:r w:rsidRPr="007A49A6">
        <w:t xml:space="preserve"> </w:t>
      </w:r>
      <w:proofErr w:type="spellStart"/>
      <w:r w:rsidRPr="007A49A6">
        <w:t>тыс</w:t>
      </w:r>
      <w:proofErr w:type="gramStart"/>
      <w:r w:rsidRPr="007A49A6">
        <w:t>.р</w:t>
      </w:r>
      <w:proofErr w:type="gramEnd"/>
      <w:r w:rsidRPr="007A49A6">
        <w:t>уб</w:t>
      </w:r>
      <w:proofErr w:type="spellEnd"/>
      <w:r w:rsidRPr="007A49A6">
        <w:t xml:space="preserve">.) планируется в объеме </w:t>
      </w:r>
      <w:r>
        <w:t>22 941,2</w:t>
      </w:r>
      <w:r w:rsidRPr="007A49A6">
        <w:t xml:space="preserve"> </w:t>
      </w:r>
      <w:proofErr w:type="spellStart"/>
      <w:r w:rsidRPr="007A49A6">
        <w:t>тыс.руб</w:t>
      </w:r>
      <w:proofErr w:type="spellEnd"/>
      <w:r w:rsidRPr="007A49A6">
        <w:t>. Следует отметить, что увеличение объема муниципального долга планируется за счет привлечения креди</w:t>
      </w:r>
      <w:r>
        <w:t>тов кредитных организаций в 2019</w:t>
      </w:r>
      <w:r w:rsidRPr="007A49A6">
        <w:t xml:space="preserve"> году в объеме </w:t>
      </w:r>
      <w:r>
        <w:t>24 234,2</w:t>
      </w:r>
      <w:r w:rsidRPr="007A49A6">
        <w:t xml:space="preserve"> </w:t>
      </w:r>
      <w:proofErr w:type="spellStart"/>
      <w:r w:rsidRPr="007A49A6">
        <w:t>тыс.руб</w:t>
      </w:r>
      <w:proofErr w:type="spellEnd"/>
      <w:r w:rsidRPr="007A49A6">
        <w:t>.,  погашение бюджетных кредитов в 201</w:t>
      </w:r>
      <w:r>
        <w:t>9</w:t>
      </w:r>
      <w:r w:rsidRPr="007A49A6">
        <w:t xml:space="preserve"> году планируется в объеме 1 293,0 </w:t>
      </w:r>
      <w:proofErr w:type="spellStart"/>
      <w:r w:rsidRPr="007A49A6">
        <w:t>тыс</w:t>
      </w:r>
      <w:proofErr w:type="gramStart"/>
      <w:r w:rsidRPr="007A49A6">
        <w:t>.р</w:t>
      </w:r>
      <w:proofErr w:type="gramEnd"/>
      <w:r w:rsidRPr="007A49A6">
        <w:t>уб</w:t>
      </w:r>
      <w:proofErr w:type="spellEnd"/>
      <w:r w:rsidRPr="007A49A6">
        <w:t>. Увеличение размера верхнего предела муниципального долга по состоянию на 01 января 202</w:t>
      </w:r>
      <w:r>
        <w:t>1</w:t>
      </w:r>
      <w:r w:rsidRPr="007A49A6">
        <w:t>г. в сравнении с разм</w:t>
      </w:r>
      <w:r>
        <w:t>ером показателя на 01 января 2020</w:t>
      </w:r>
      <w:r w:rsidRPr="007A49A6">
        <w:t xml:space="preserve"> года  планируется в объеме </w:t>
      </w:r>
      <w:r>
        <w:t>15 096,5</w:t>
      </w:r>
      <w:r w:rsidRPr="007A49A6">
        <w:t xml:space="preserve"> </w:t>
      </w:r>
      <w:proofErr w:type="spellStart"/>
      <w:r w:rsidRPr="007A49A6">
        <w:t>тыс.руб</w:t>
      </w:r>
      <w:proofErr w:type="spellEnd"/>
      <w:r w:rsidRPr="007A49A6">
        <w:t>. за счет привлечения кред</w:t>
      </w:r>
      <w:r>
        <w:t>итов кредитных организаций в 2020</w:t>
      </w:r>
      <w:r w:rsidRPr="007A49A6">
        <w:t xml:space="preserve"> году в объеме </w:t>
      </w:r>
      <w:r>
        <w:t>18 682,5</w:t>
      </w:r>
      <w:r w:rsidRPr="007A49A6">
        <w:t xml:space="preserve"> </w:t>
      </w:r>
      <w:proofErr w:type="spellStart"/>
      <w:r w:rsidRPr="007A49A6">
        <w:t>тыс.руб</w:t>
      </w:r>
      <w:proofErr w:type="spellEnd"/>
      <w:r w:rsidRPr="007A49A6">
        <w:t>., погашение креди</w:t>
      </w:r>
      <w:r>
        <w:t>тов кредитной организации в 2020</w:t>
      </w:r>
      <w:r w:rsidRPr="007A49A6">
        <w:t xml:space="preserve"> году планируется в объеме 1 000,0 </w:t>
      </w:r>
      <w:proofErr w:type="spellStart"/>
      <w:r w:rsidRPr="007A49A6">
        <w:t>тыс</w:t>
      </w:r>
      <w:proofErr w:type="gramStart"/>
      <w:r w:rsidRPr="007A49A6">
        <w:t>.р</w:t>
      </w:r>
      <w:proofErr w:type="gramEnd"/>
      <w:r w:rsidRPr="007A49A6">
        <w:t>уб</w:t>
      </w:r>
      <w:proofErr w:type="spellEnd"/>
      <w:r w:rsidRPr="007A49A6">
        <w:t>. пог</w:t>
      </w:r>
      <w:r>
        <w:t>ашение бюджетных кредитов в 2020</w:t>
      </w:r>
      <w:r w:rsidRPr="007A49A6">
        <w:t xml:space="preserve"> году планируется в объеме </w:t>
      </w:r>
      <w:r>
        <w:t>2 586,0</w:t>
      </w:r>
      <w:r w:rsidRPr="007A49A6">
        <w:t xml:space="preserve"> </w:t>
      </w:r>
      <w:proofErr w:type="spellStart"/>
      <w:r w:rsidRPr="007A49A6">
        <w:t>тыс.руб</w:t>
      </w:r>
      <w:proofErr w:type="spellEnd"/>
      <w:r w:rsidRPr="007A49A6">
        <w:t>. Увеличение размера верхнего предела муниципального долга по состоянию на 01</w:t>
      </w:r>
      <w:r>
        <w:t xml:space="preserve"> января 2022</w:t>
      </w:r>
      <w:r w:rsidRPr="007A49A6">
        <w:t>г. в сравнении с разме</w:t>
      </w:r>
      <w:r>
        <w:t>ром показателя на 01 января 2021</w:t>
      </w:r>
      <w:r w:rsidRPr="007A49A6">
        <w:t xml:space="preserve"> года  планируется в объеме </w:t>
      </w:r>
      <w:r>
        <w:t>14 238,2</w:t>
      </w:r>
      <w:r w:rsidRPr="007A49A6">
        <w:t xml:space="preserve"> </w:t>
      </w:r>
      <w:proofErr w:type="spellStart"/>
      <w:r w:rsidRPr="007A49A6">
        <w:t>тыс.руб</w:t>
      </w:r>
      <w:proofErr w:type="spellEnd"/>
      <w:r w:rsidRPr="007A49A6">
        <w:t>. за счет привлечения креди</w:t>
      </w:r>
      <w:r>
        <w:t>тов кредитных организаций в 2021</w:t>
      </w:r>
      <w:r w:rsidRPr="007A49A6">
        <w:t xml:space="preserve"> году в объеме </w:t>
      </w:r>
      <w:r>
        <w:t>21 410,2</w:t>
      </w:r>
      <w:r w:rsidRPr="007A49A6">
        <w:t xml:space="preserve"> </w:t>
      </w:r>
      <w:proofErr w:type="spellStart"/>
      <w:r w:rsidRPr="007A49A6">
        <w:t>тыс</w:t>
      </w:r>
      <w:proofErr w:type="gramStart"/>
      <w:r w:rsidRPr="007A49A6">
        <w:t>.р</w:t>
      </w:r>
      <w:proofErr w:type="gramEnd"/>
      <w:r w:rsidRPr="007A49A6">
        <w:t>уб</w:t>
      </w:r>
      <w:proofErr w:type="spellEnd"/>
      <w:r w:rsidRPr="007A49A6">
        <w:t>., погашение кредитов кредитной организации в 202</w:t>
      </w:r>
      <w:r>
        <w:t>1</w:t>
      </w:r>
      <w:r w:rsidRPr="007A49A6">
        <w:t xml:space="preserve"> году планируется в объеме 2 000,0 </w:t>
      </w:r>
      <w:proofErr w:type="spellStart"/>
      <w:r w:rsidRPr="007A49A6">
        <w:t>тыс.руб</w:t>
      </w:r>
      <w:proofErr w:type="spellEnd"/>
      <w:r w:rsidRPr="007A49A6">
        <w:t>. погашение бюджетных кредитов в 202</w:t>
      </w:r>
      <w:r>
        <w:t>1</w:t>
      </w:r>
      <w:r w:rsidRPr="007A49A6">
        <w:t xml:space="preserve"> г</w:t>
      </w:r>
      <w:r>
        <w:t>оду планируется в объеме 5 172,0</w:t>
      </w:r>
      <w:r w:rsidRPr="007A49A6">
        <w:t xml:space="preserve"> </w:t>
      </w:r>
      <w:proofErr w:type="spellStart"/>
      <w:r w:rsidRPr="007A49A6">
        <w:t>тыс.руб</w:t>
      </w:r>
      <w:proofErr w:type="spellEnd"/>
      <w:r w:rsidRPr="007A49A6">
        <w:t>.</w:t>
      </w:r>
    </w:p>
    <w:p w:rsidR="00636AC5" w:rsidRDefault="00636AC5" w:rsidP="00FD3218">
      <w:pPr>
        <w:jc w:val="both"/>
      </w:pPr>
    </w:p>
    <w:p w:rsidR="00636AC5" w:rsidRDefault="00636AC5" w:rsidP="00FD3218">
      <w:pPr>
        <w:jc w:val="both"/>
      </w:pPr>
      <w:r w:rsidRPr="00636AC5">
        <w:t>Проектом решения Думы городского округа планируется</w:t>
      </w:r>
      <w:r>
        <w:t xml:space="preserve"> включить в приложение №1 «Перечень главных администраторов доходов местного бюджета – органов местного самоуправления муниципального образования – «город Тулун»</w:t>
      </w:r>
      <w:r w:rsidR="00C02F73">
        <w:t xml:space="preserve"> решения</w:t>
      </w:r>
      <w:r w:rsidR="00C02F73" w:rsidRPr="00C02F73">
        <w:t xml:space="preserve"> Думы городского округа от 29.12.2018г. № 30-ДГО</w:t>
      </w:r>
      <w:r>
        <w:t xml:space="preserve"> </w:t>
      </w:r>
      <w:r w:rsidR="00C02F73">
        <w:t xml:space="preserve"> следующий </w:t>
      </w:r>
      <w:r>
        <w:t xml:space="preserve"> код бюджетной классификации:</w:t>
      </w:r>
    </w:p>
    <w:p w:rsidR="00636AC5" w:rsidRDefault="00636AC5" w:rsidP="00FD3218">
      <w:pPr>
        <w:jc w:val="both"/>
      </w:pPr>
      <w:r>
        <w:t>- 2 02 45454 04 0000 150 – межбюджетные трансферты, передаваемые бюджетам городских округов на создание модельных муниципальных библиотек.</w:t>
      </w:r>
    </w:p>
    <w:p w:rsidR="00636AC5" w:rsidRDefault="00C02F73" w:rsidP="00FD3218">
      <w:pPr>
        <w:jc w:val="both"/>
      </w:pPr>
      <w:r>
        <w:t xml:space="preserve">Планируемая </w:t>
      </w:r>
      <w:r w:rsidRPr="009C6A55">
        <w:rPr>
          <w:b/>
        </w:rPr>
        <w:t>сумма публичных нормативных обязательств</w:t>
      </w:r>
      <w:r>
        <w:t xml:space="preserve"> муниципального образования – «город Тулун» на 2019г составляет </w:t>
      </w:r>
      <w:r w:rsidRPr="009C6A55">
        <w:rPr>
          <w:b/>
        </w:rPr>
        <w:t xml:space="preserve">1 613,6 </w:t>
      </w:r>
      <w:proofErr w:type="spellStart"/>
      <w:proofErr w:type="gramStart"/>
      <w:r w:rsidRPr="009C6A55">
        <w:rPr>
          <w:b/>
        </w:rPr>
        <w:t>тыс</w:t>
      </w:r>
      <w:proofErr w:type="spellEnd"/>
      <w:proofErr w:type="gramEnd"/>
      <w:r w:rsidRPr="009C6A55">
        <w:rPr>
          <w:b/>
        </w:rPr>
        <w:t xml:space="preserve"> </w:t>
      </w:r>
      <w:proofErr w:type="spellStart"/>
      <w:r w:rsidRPr="009C6A55">
        <w:rPr>
          <w:b/>
        </w:rPr>
        <w:t>руб</w:t>
      </w:r>
      <w:proofErr w:type="spellEnd"/>
      <w:r>
        <w:t xml:space="preserve"> </w:t>
      </w:r>
      <w:r w:rsidR="003F516D">
        <w:t xml:space="preserve"> </w:t>
      </w:r>
      <w:r>
        <w:t>(приложение</w:t>
      </w:r>
      <w:r w:rsidR="003F516D">
        <w:t xml:space="preserve"> №12 к Проекту решения Думы</w:t>
      </w:r>
      <w:r>
        <w:t xml:space="preserve">), планируется </w:t>
      </w:r>
      <w:r w:rsidRPr="009C6A55">
        <w:rPr>
          <w:b/>
        </w:rPr>
        <w:t>увеличить</w:t>
      </w:r>
      <w:r>
        <w:t xml:space="preserve"> </w:t>
      </w:r>
      <w:r w:rsidRPr="00C02F73">
        <w:t xml:space="preserve">по  сравнению с объемом,  принятым решением Думы городского округа от 29.12.2018г. № 30-ДГО </w:t>
      </w:r>
      <w:r>
        <w:t xml:space="preserve">на </w:t>
      </w:r>
      <w:r w:rsidRPr="009C6A55">
        <w:rPr>
          <w:b/>
        </w:rPr>
        <w:t xml:space="preserve">400,0 </w:t>
      </w:r>
      <w:proofErr w:type="spellStart"/>
      <w:r w:rsidRPr="009C6A55">
        <w:rPr>
          <w:b/>
        </w:rPr>
        <w:t>тыс</w:t>
      </w:r>
      <w:proofErr w:type="spellEnd"/>
      <w:r w:rsidRPr="009C6A55">
        <w:rPr>
          <w:b/>
        </w:rPr>
        <w:t xml:space="preserve"> </w:t>
      </w:r>
      <w:proofErr w:type="spellStart"/>
      <w:r w:rsidRPr="009C6A55">
        <w:rPr>
          <w:b/>
        </w:rPr>
        <w:t>руб</w:t>
      </w:r>
      <w:proofErr w:type="spellEnd"/>
      <w:r>
        <w:t xml:space="preserve">  </w:t>
      </w:r>
      <w:r>
        <w:lastRenderedPageBreak/>
        <w:t>обязательства по единовременной денежной выплате врачам, поступающим на работу в учреждении здравоохранения на территории муниципального образования.</w:t>
      </w:r>
    </w:p>
    <w:p w:rsidR="00636AC5" w:rsidRDefault="00B178A4" w:rsidP="00FD3218">
      <w:pPr>
        <w:jc w:val="both"/>
      </w:pPr>
      <w:r w:rsidRPr="00B178A4">
        <w:t xml:space="preserve">Проектом решения Думы городского </w:t>
      </w:r>
      <w:r>
        <w:t xml:space="preserve">округа </w:t>
      </w:r>
      <w:r w:rsidR="005A17B7">
        <w:t xml:space="preserve">планируется </w:t>
      </w:r>
      <w:r w:rsidR="005A17B7" w:rsidRPr="005A17B7">
        <w:t xml:space="preserve">дополнительно </w:t>
      </w:r>
      <w:r w:rsidR="005A17B7">
        <w:t>внести пункт 24 в решение Думы городского округа от 27</w:t>
      </w:r>
      <w:r w:rsidRPr="00B178A4">
        <w:t>.12.201</w:t>
      </w:r>
      <w:r w:rsidR="005A17B7">
        <w:t>8</w:t>
      </w:r>
      <w:r w:rsidRPr="00B178A4">
        <w:t xml:space="preserve"> года  № 3</w:t>
      </w:r>
      <w:r w:rsidR="005A17B7">
        <w:t>0</w:t>
      </w:r>
      <w:r w:rsidR="00C02F73">
        <w:t xml:space="preserve">-ДГО  </w:t>
      </w:r>
      <w:r w:rsidR="00AB5120">
        <w:t>следующего содержания:</w:t>
      </w:r>
      <w:r w:rsidR="00636AC5">
        <w:t xml:space="preserve"> «Утвердить</w:t>
      </w:r>
      <w:r w:rsidR="005A17B7">
        <w:t xml:space="preserve"> бюджетные ассигнования на осуществление бюджетных инвестиций в объекты муниципальной собственности муниципального образования  - «город Тулун», </w:t>
      </w:r>
      <w:proofErr w:type="spellStart"/>
      <w:r w:rsidR="005A17B7">
        <w:t>софинансирование</w:t>
      </w:r>
      <w:proofErr w:type="spellEnd"/>
      <w:r w:rsidR="005A17B7">
        <w:t xml:space="preserve"> капитальных вложений в которые осуществляется за счет межбюджетных трансфертов на 2019 год и на плановый период 2020 и 2021 годов</w:t>
      </w:r>
      <w:r w:rsidR="00636AC5">
        <w:t xml:space="preserve"> согласно приложению 17 к настоящему решению».</w:t>
      </w:r>
    </w:p>
    <w:p w:rsidR="00636AC5" w:rsidRDefault="00636AC5" w:rsidP="00FD3218">
      <w:pPr>
        <w:jc w:val="both"/>
      </w:pPr>
      <w:r w:rsidRPr="00636AC5">
        <w:t>Проектом решения Думы городского округа</w:t>
      </w:r>
      <w:r>
        <w:t xml:space="preserve"> планируется дополнить </w:t>
      </w:r>
      <w:r w:rsidRPr="00636AC5">
        <w:t xml:space="preserve">решение Думы городского округа от 27.12.2018 года  № 30-ДГО  </w:t>
      </w:r>
      <w:r>
        <w:t xml:space="preserve">приложением  </w:t>
      </w:r>
      <w:r w:rsidR="00C02F73">
        <w:t xml:space="preserve">№ </w:t>
      </w:r>
      <w:r>
        <w:t>17.</w:t>
      </w:r>
    </w:p>
    <w:p w:rsidR="00DE1F3F" w:rsidRPr="003F516D" w:rsidRDefault="003F516D" w:rsidP="00FD3218">
      <w:pPr>
        <w:jc w:val="both"/>
        <w:rPr>
          <w:b/>
        </w:rPr>
      </w:pPr>
      <w:r w:rsidRPr="003F516D">
        <w:rPr>
          <w:b/>
        </w:rPr>
        <w:t>Бюджетные ассигнования на осуществление бюджетных инвестиций</w:t>
      </w:r>
      <w:r w:rsidRPr="003F516D">
        <w:t xml:space="preserve"> в объекты муниципальной собственности муниципального образования  - «город Тулун», </w:t>
      </w:r>
      <w:proofErr w:type="spellStart"/>
      <w:r w:rsidRPr="003F516D">
        <w:t>софинансирование</w:t>
      </w:r>
      <w:proofErr w:type="spellEnd"/>
      <w:r w:rsidRPr="003F516D">
        <w:t xml:space="preserve"> капитальных вложений в которые осуществляется за счет межбюджетных трансфертов на 2019 год и на плановый период 2020 и 2021 годов</w:t>
      </w:r>
      <w:r>
        <w:t xml:space="preserve">  (приложение №13 к Проекту решения Думы) планируются по муниципальной программе города Тулуна «</w:t>
      </w:r>
      <w:proofErr w:type="spellStart"/>
      <w:r>
        <w:t>Жилищно</w:t>
      </w:r>
      <w:proofErr w:type="spellEnd"/>
      <w:r>
        <w:t xml:space="preserve"> – коммунальное хозяйство» на реконструкцию инженерных сетей по </w:t>
      </w:r>
      <w:proofErr w:type="spellStart"/>
      <w:r>
        <w:t>ул</w:t>
      </w:r>
      <w:proofErr w:type="gramStart"/>
      <w:r>
        <w:t>.Г</w:t>
      </w:r>
      <w:proofErr w:type="gramEnd"/>
      <w:r>
        <w:t>орького</w:t>
      </w:r>
      <w:proofErr w:type="spellEnd"/>
      <w:r>
        <w:t xml:space="preserve"> </w:t>
      </w:r>
      <w:r w:rsidRPr="003F516D">
        <w:rPr>
          <w:b/>
        </w:rPr>
        <w:t xml:space="preserve">на 2019г в размере 30 576,1 </w:t>
      </w:r>
      <w:proofErr w:type="spellStart"/>
      <w:proofErr w:type="gramStart"/>
      <w:r w:rsidRPr="003F516D">
        <w:rPr>
          <w:b/>
        </w:rPr>
        <w:t>тыс</w:t>
      </w:r>
      <w:proofErr w:type="spellEnd"/>
      <w:proofErr w:type="gramEnd"/>
      <w:r w:rsidRPr="003F516D">
        <w:rPr>
          <w:b/>
        </w:rPr>
        <w:t xml:space="preserve"> </w:t>
      </w:r>
      <w:proofErr w:type="spellStart"/>
      <w:r w:rsidRPr="003F516D">
        <w:rPr>
          <w:b/>
        </w:rPr>
        <w:t>руб</w:t>
      </w:r>
      <w:proofErr w:type="spellEnd"/>
      <w:r>
        <w:t xml:space="preserve">, в том числе за счет средств областного бюджета – 28 130,00 </w:t>
      </w:r>
      <w:proofErr w:type="spellStart"/>
      <w:r>
        <w:t>руб</w:t>
      </w:r>
      <w:proofErr w:type="spellEnd"/>
      <w:r>
        <w:t xml:space="preserve">, за счет средств местного бюджета 2 446,1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>
        <w:t xml:space="preserve">; </w:t>
      </w:r>
      <w:r w:rsidRPr="003F516D">
        <w:rPr>
          <w:b/>
        </w:rPr>
        <w:t xml:space="preserve">на 2020г в размере 16 828,0 </w:t>
      </w:r>
      <w:proofErr w:type="spellStart"/>
      <w:r w:rsidRPr="003F516D">
        <w:rPr>
          <w:b/>
        </w:rPr>
        <w:t>тыс</w:t>
      </w:r>
      <w:proofErr w:type="spellEnd"/>
      <w:r w:rsidRPr="003F516D">
        <w:rPr>
          <w:b/>
        </w:rPr>
        <w:t xml:space="preserve"> </w:t>
      </w:r>
      <w:proofErr w:type="spellStart"/>
      <w:r w:rsidRPr="003F516D">
        <w:rPr>
          <w:b/>
        </w:rPr>
        <w:t>руб</w:t>
      </w:r>
      <w:proofErr w:type="spellEnd"/>
      <w:r>
        <w:t xml:space="preserve">, в том числе </w:t>
      </w:r>
      <w:r w:rsidRPr="003F516D">
        <w:t xml:space="preserve">за счет средств областного бюджета – </w:t>
      </w:r>
      <w:r>
        <w:t>15 481,7</w:t>
      </w:r>
      <w:r w:rsidRPr="003F516D">
        <w:t xml:space="preserve"> </w:t>
      </w:r>
      <w:proofErr w:type="spellStart"/>
      <w:r w:rsidRPr="003F516D">
        <w:t>руб</w:t>
      </w:r>
      <w:proofErr w:type="spellEnd"/>
      <w:r w:rsidRPr="003F516D">
        <w:t xml:space="preserve">, за счет средств местного бюджета </w:t>
      </w:r>
      <w:r>
        <w:t>1 346,3</w:t>
      </w:r>
      <w:r w:rsidRPr="003F516D">
        <w:t xml:space="preserve"> </w:t>
      </w:r>
      <w:proofErr w:type="spellStart"/>
      <w:r w:rsidRPr="003F516D">
        <w:t>тыс</w:t>
      </w:r>
      <w:proofErr w:type="spellEnd"/>
      <w:r w:rsidRPr="003F516D">
        <w:t xml:space="preserve"> </w:t>
      </w:r>
      <w:proofErr w:type="spellStart"/>
      <w:r w:rsidRPr="003F516D">
        <w:t>руб</w:t>
      </w:r>
      <w:proofErr w:type="spellEnd"/>
      <w:r w:rsidRPr="003F516D">
        <w:t>;</w:t>
      </w:r>
      <w:r>
        <w:t xml:space="preserve"> </w:t>
      </w:r>
      <w:r w:rsidRPr="003F516D">
        <w:rPr>
          <w:b/>
        </w:rPr>
        <w:t xml:space="preserve">на 2021г расходов не предусмотрено. </w:t>
      </w:r>
    </w:p>
    <w:p w:rsidR="00DE1F3F" w:rsidRDefault="00DE1F3F" w:rsidP="00FD3218">
      <w:pPr>
        <w:jc w:val="both"/>
      </w:pPr>
    </w:p>
    <w:p w:rsidR="00DE1F3F" w:rsidRPr="00392433" w:rsidRDefault="00DE1F3F" w:rsidP="00FD3218">
      <w:pPr>
        <w:jc w:val="both"/>
      </w:pPr>
    </w:p>
    <w:p w:rsidR="00FD3218" w:rsidRPr="004974A8" w:rsidRDefault="00FD3218" w:rsidP="004974A8">
      <w:pPr>
        <w:pStyle w:val="a6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4974A8">
        <w:rPr>
          <w:rFonts w:eastAsiaTheme="minorHAnsi"/>
          <w:b/>
          <w:lang w:eastAsia="en-US"/>
        </w:rPr>
        <w:t>Выводы и рекомендации</w:t>
      </w:r>
    </w:p>
    <w:p w:rsidR="00FD3218" w:rsidRPr="002369DE" w:rsidRDefault="00FD3218" w:rsidP="00FD321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933260" w:rsidRDefault="00FD3218" w:rsidP="00FD3218">
      <w:pPr>
        <w:autoSpaceDE w:val="0"/>
        <w:autoSpaceDN w:val="0"/>
        <w:adjustRightInd w:val="0"/>
        <w:jc w:val="both"/>
      </w:pPr>
      <w:r w:rsidRPr="002936D9">
        <w:rPr>
          <w:rFonts w:eastAsiaTheme="minorHAnsi"/>
          <w:b/>
          <w:lang w:eastAsia="en-US"/>
        </w:rPr>
        <w:t xml:space="preserve">     </w:t>
      </w:r>
      <w:r w:rsidR="002936D9" w:rsidRPr="002936D9">
        <w:rPr>
          <w:rFonts w:eastAsiaTheme="minorHAnsi"/>
          <w:lang w:eastAsia="en-US"/>
        </w:rPr>
        <w:t xml:space="preserve">  </w:t>
      </w:r>
      <w:r w:rsidRPr="002936D9">
        <w:t xml:space="preserve"> </w:t>
      </w:r>
      <w:proofErr w:type="gramStart"/>
      <w:r w:rsidRPr="002936D9">
        <w:t xml:space="preserve">Проект решения Думы городского округа </w:t>
      </w:r>
      <w:r w:rsidR="002936D9" w:rsidRPr="002936D9">
        <w:t>«О внесении изменений в решение Думы городского округа от 27.12.2018г № 30-ДГО  «О бюджете муниципального образования – «город Тулун» на 2019 год и на плановый период 2020 и 2021 годов»</w:t>
      </w:r>
      <w:r w:rsidRPr="002936D9">
        <w:t xml:space="preserve"> представленный  администрацией городского округа на рассмотрение в Думу городского округа  в целом не противоречит  требованиям бюджетного законодательства Российской Федерации.</w:t>
      </w:r>
      <w:proofErr w:type="gramEnd"/>
    </w:p>
    <w:p w:rsidR="001C5EB3" w:rsidRPr="002936D9" w:rsidRDefault="001C5EB3" w:rsidP="00FD3218">
      <w:pPr>
        <w:autoSpaceDE w:val="0"/>
        <w:autoSpaceDN w:val="0"/>
        <w:adjustRightInd w:val="0"/>
        <w:jc w:val="both"/>
      </w:pPr>
    </w:p>
    <w:p w:rsidR="00933260" w:rsidRDefault="002936D9" w:rsidP="002936D9">
      <w:pPr>
        <w:contextualSpacing/>
        <w:jc w:val="both"/>
        <w:rPr>
          <w:rFonts w:eastAsia="Calibri"/>
          <w:b/>
          <w:lang w:eastAsia="en-US"/>
        </w:rPr>
      </w:pPr>
      <w:r w:rsidRPr="002936D9">
        <w:rPr>
          <w:rFonts w:eastAsia="Calibri"/>
          <w:lang w:eastAsia="en-US"/>
        </w:rPr>
        <w:t xml:space="preserve">      </w:t>
      </w:r>
      <w:r w:rsidR="005E1671">
        <w:rPr>
          <w:rFonts w:eastAsia="Calibri"/>
          <w:lang w:eastAsia="en-US"/>
        </w:rPr>
        <w:t xml:space="preserve">На основании вышеизложенного </w:t>
      </w:r>
      <w:r w:rsidRPr="002936D9">
        <w:rPr>
          <w:rFonts w:eastAsia="Calibri"/>
          <w:lang w:eastAsia="en-US"/>
        </w:rPr>
        <w:t xml:space="preserve">Контрольно-счетная палата города Тулуна </w:t>
      </w:r>
      <w:r w:rsidRPr="00933260">
        <w:rPr>
          <w:rFonts w:eastAsia="Calibri"/>
          <w:b/>
          <w:lang w:eastAsia="en-US"/>
        </w:rPr>
        <w:t>рекомендует:</w:t>
      </w:r>
    </w:p>
    <w:p w:rsidR="001C5EB3" w:rsidRPr="001C5EB3" w:rsidRDefault="001C5EB3" w:rsidP="002936D9">
      <w:pPr>
        <w:contextualSpacing/>
        <w:jc w:val="both"/>
        <w:rPr>
          <w:rFonts w:eastAsia="Calibri"/>
          <w:b/>
          <w:lang w:eastAsia="en-US"/>
        </w:rPr>
      </w:pPr>
    </w:p>
    <w:p w:rsidR="00653E76" w:rsidRDefault="002936D9" w:rsidP="002936D9">
      <w:pPr>
        <w:jc w:val="both"/>
        <w:rPr>
          <w:rFonts w:eastAsia="Calibri"/>
          <w:b/>
          <w:i/>
          <w:lang w:eastAsia="en-US"/>
        </w:rPr>
      </w:pPr>
      <w:r w:rsidRPr="00933260">
        <w:rPr>
          <w:rFonts w:eastAsia="Calibri"/>
          <w:b/>
          <w:i/>
          <w:lang w:eastAsia="en-US"/>
        </w:rPr>
        <w:t xml:space="preserve">Думе городского округа: </w:t>
      </w:r>
    </w:p>
    <w:p w:rsidR="00260AA6" w:rsidRPr="00933260" w:rsidRDefault="00260AA6" w:rsidP="002936D9">
      <w:pPr>
        <w:jc w:val="both"/>
        <w:rPr>
          <w:rFonts w:eastAsia="Calibri"/>
          <w:b/>
          <w:i/>
          <w:lang w:eastAsia="en-US"/>
        </w:rPr>
      </w:pPr>
      <w:bookmarkStart w:id="0" w:name="_GoBack"/>
      <w:bookmarkEnd w:id="0"/>
    </w:p>
    <w:p w:rsidR="00FD3218" w:rsidRPr="002936D9" w:rsidRDefault="003211D7" w:rsidP="00AB5120">
      <w:pPr>
        <w:ind w:firstLine="708"/>
        <w:jc w:val="both"/>
        <w:rPr>
          <w:u w:val="single"/>
        </w:rPr>
      </w:pPr>
      <w:r>
        <w:t>1</w:t>
      </w:r>
      <w:r w:rsidR="00AB5120">
        <w:t xml:space="preserve">. </w:t>
      </w:r>
      <w:r w:rsidR="00260AA6">
        <w:t>В</w:t>
      </w:r>
      <w:r w:rsidR="00AB5120">
        <w:t xml:space="preserve">ынести представленный администрацией городского округа  Проект  </w:t>
      </w:r>
      <w:r w:rsidRPr="003211D7">
        <w:t>решения Думы городского округа «О внесении изменений в решение Думы городского округа от 27.12.2018г № 30-ДГО  «О бюджете муниципального образования – «город Тулун» на 2019 год и на плановый период 2020 и 2021 годов»</w:t>
      </w:r>
      <w:r>
        <w:t xml:space="preserve"> </w:t>
      </w:r>
      <w:r w:rsidR="00AB5120">
        <w:t>на  рассмотрение  Думой городского округа.</w:t>
      </w:r>
    </w:p>
    <w:p w:rsidR="00FD3218" w:rsidRDefault="00FD3218" w:rsidP="00FD3218">
      <w:pPr>
        <w:jc w:val="both"/>
        <w:rPr>
          <w:u w:val="single"/>
        </w:rPr>
      </w:pPr>
    </w:p>
    <w:p w:rsidR="00AB5120" w:rsidRPr="002936D9" w:rsidRDefault="00AB5120" w:rsidP="00FD3218">
      <w:pPr>
        <w:jc w:val="both"/>
        <w:rPr>
          <w:u w:val="single"/>
        </w:rPr>
      </w:pPr>
    </w:p>
    <w:p w:rsidR="00FD3218" w:rsidRPr="002936D9" w:rsidRDefault="00FD3218" w:rsidP="00FD3218">
      <w:pPr>
        <w:jc w:val="both"/>
      </w:pPr>
      <w:r w:rsidRPr="002936D9">
        <w:t xml:space="preserve"> Председатель</w:t>
      </w:r>
    </w:p>
    <w:p w:rsidR="007A768C" w:rsidRDefault="00FD3218" w:rsidP="00FD3218">
      <w:pPr>
        <w:jc w:val="both"/>
      </w:pPr>
      <w:r w:rsidRPr="002936D9">
        <w:t xml:space="preserve"> Контрольно-счетной палаты города Тулуна                                                        </w:t>
      </w:r>
      <w:proofErr w:type="spellStart"/>
      <w:r w:rsidRPr="002936D9">
        <w:t>Л.В.Калинчук</w:t>
      </w:r>
      <w:proofErr w:type="spellEnd"/>
      <w:r w:rsidR="0074772C" w:rsidRPr="002936D9">
        <w:t xml:space="preserve">  </w:t>
      </w:r>
    </w:p>
    <w:sectPr w:rsidR="007A768C" w:rsidSect="008A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7159"/>
    <w:multiLevelType w:val="hybridMultilevel"/>
    <w:tmpl w:val="BF9C5492"/>
    <w:lvl w:ilvl="0" w:tplc="8570A3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21A2B"/>
    <w:multiLevelType w:val="hybridMultilevel"/>
    <w:tmpl w:val="3640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E06"/>
    <w:rsid w:val="00000CF6"/>
    <w:rsid w:val="00013B4A"/>
    <w:rsid w:val="00041A0F"/>
    <w:rsid w:val="00041E4A"/>
    <w:rsid w:val="00042D23"/>
    <w:rsid w:val="00050677"/>
    <w:rsid w:val="00051DF7"/>
    <w:rsid w:val="000575E7"/>
    <w:rsid w:val="00062EF9"/>
    <w:rsid w:val="000842F2"/>
    <w:rsid w:val="0009451A"/>
    <w:rsid w:val="000A0288"/>
    <w:rsid w:val="000B1628"/>
    <w:rsid w:val="000C0D22"/>
    <w:rsid w:val="000C6DEF"/>
    <w:rsid w:val="000D007B"/>
    <w:rsid w:val="000D1F75"/>
    <w:rsid w:val="000D47ED"/>
    <w:rsid w:val="000F147C"/>
    <w:rsid w:val="0010465D"/>
    <w:rsid w:val="00106F02"/>
    <w:rsid w:val="001070CD"/>
    <w:rsid w:val="00135096"/>
    <w:rsid w:val="00140D66"/>
    <w:rsid w:val="001410B4"/>
    <w:rsid w:val="001459A6"/>
    <w:rsid w:val="00152F6A"/>
    <w:rsid w:val="001557DB"/>
    <w:rsid w:val="00164B3C"/>
    <w:rsid w:val="00165283"/>
    <w:rsid w:val="00170FEE"/>
    <w:rsid w:val="00172133"/>
    <w:rsid w:val="00180C70"/>
    <w:rsid w:val="00184EC9"/>
    <w:rsid w:val="001A39D6"/>
    <w:rsid w:val="001A5F04"/>
    <w:rsid w:val="001C5EB3"/>
    <w:rsid w:val="001D66FA"/>
    <w:rsid w:val="001F181B"/>
    <w:rsid w:val="001F6A23"/>
    <w:rsid w:val="001F7A52"/>
    <w:rsid w:val="002068AF"/>
    <w:rsid w:val="002144FC"/>
    <w:rsid w:val="002158D9"/>
    <w:rsid w:val="0021738D"/>
    <w:rsid w:val="002352B6"/>
    <w:rsid w:val="0024597C"/>
    <w:rsid w:val="002547C8"/>
    <w:rsid w:val="00260AA6"/>
    <w:rsid w:val="00261452"/>
    <w:rsid w:val="00261561"/>
    <w:rsid w:val="00262852"/>
    <w:rsid w:val="00262900"/>
    <w:rsid w:val="00276587"/>
    <w:rsid w:val="00280A69"/>
    <w:rsid w:val="00283A78"/>
    <w:rsid w:val="002863EF"/>
    <w:rsid w:val="002936D9"/>
    <w:rsid w:val="00294675"/>
    <w:rsid w:val="00295750"/>
    <w:rsid w:val="002A3976"/>
    <w:rsid w:val="002B1BF3"/>
    <w:rsid w:val="002B5993"/>
    <w:rsid w:val="002C0913"/>
    <w:rsid w:val="002C0BAA"/>
    <w:rsid w:val="002C208F"/>
    <w:rsid w:val="002C20C6"/>
    <w:rsid w:val="002C7847"/>
    <w:rsid w:val="002D03A2"/>
    <w:rsid w:val="002D20DA"/>
    <w:rsid w:val="002E6816"/>
    <w:rsid w:val="002F3D47"/>
    <w:rsid w:val="0030464F"/>
    <w:rsid w:val="003211D7"/>
    <w:rsid w:val="00354695"/>
    <w:rsid w:val="00357541"/>
    <w:rsid w:val="00367053"/>
    <w:rsid w:val="00370122"/>
    <w:rsid w:val="003813A6"/>
    <w:rsid w:val="00390C6A"/>
    <w:rsid w:val="00395671"/>
    <w:rsid w:val="003B78FB"/>
    <w:rsid w:val="003C0C0A"/>
    <w:rsid w:val="003D1D43"/>
    <w:rsid w:val="003E0955"/>
    <w:rsid w:val="003E3A76"/>
    <w:rsid w:val="003E7795"/>
    <w:rsid w:val="003F516D"/>
    <w:rsid w:val="003F51A2"/>
    <w:rsid w:val="003F5BD6"/>
    <w:rsid w:val="003F5EE1"/>
    <w:rsid w:val="0040028D"/>
    <w:rsid w:val="00402438"/>
    <w:rsid w:val="0041354F"/>
    <w:rsid w:val="00413DF1"/>
    <w:rsid w:val="00415282"/>
    <w:rsid w:val="0041590F"/>
    <w:rsid w:val="00423AA7"/>
    <w:rsid w:val="00425417"/>
    <w:rsid w:val="00425DAB"/>
    <w:rsid w:val="00426BCD"/>
    <w:rsid w:val="004274CF"/>
    <w:rsid w:val="00432277"/>
    <w:rsid w:val="00432CC9"/>
    <w:rsid w:val="00432FAF"/>
    <w:rsid w:val="00434E82"/>
    <w:rsid w:val="00445D9D"/>
    <w:rsid w:val="00446BC8"/>
    <w:rsid w:val="0045354E"/>
    <w:rsid w:val="004547F4"/>
    <w:rsid w:val="00462ACC"/>
    <w:rsid w:val="00480726"/>
    <w:rsid w:val="004822E7"/>
    <w:rsid w:val="004974A8"/>
    <w:rsid w:val="004A37DD"/>
    <w:rsid w:val="004A536B"/>
    <w:rsid w:val="004B1D17"/>
    <w:rsid w:val="004B4DC1"/>
    <w:rsid w:val="004C1EDD"/>
    <w:rsid w:val="004C2CE8"/>
    <w:rsid w:val="004C3D2D"/>
    <w:rsid w:val="004D0507"/>
    <w:rsid w:val="004D36DF"/>
    <w:rsid w:val="004D681F"/>
    <w:rsid w:val="004D6840"/>
    <w:rsid w:val="004E1ED6"/>
    <w:rsid w:val="00524329"/>
    <w:rsid w:val="005307A4"/>
    <w:rsid w:val="00537E3C"/>
    <w:rsid w:val="00540E6B"/>
    <w:rsid w:val="00540FC0"/>
    <w:rsid w:val="005565C0"/>
    <w:rsid w:val="00557382"/>
    <w:rsid w:val="00564847"/>
    <w:rsid w:val="005734D4"/>
    <w:rsid w:val="00573509"/>
    <w:rsid w:val="0059049F"/>
    <w:rsid w:val="00592167"/>
    <w:rsid w:val="005931C4"/>
    <w:rsid w:val="005937C1"/>
    <w:rsid w:val="005A17B7"/>
    <w:rsid w:val="005B22CF"/>
    <w:rsid w:val="005B7039"/>
    <w:rsid w:val="005C0761"/>
    <w:rsid w:val="005C3D73"/>
    <w:rsid w:val="005C4680"/>
    <w:rsid w:val="005D0C16"/>
    <w:rsid w:val="005D591A"/>
    <w:rsid w:val="005E1671"/>
    <w:rsid w:val="005E33E1"/>
    <w:rsid w:val="005E61C6"/>
    <w:rsid w:val="005F7C22"/>
    <w:rsid w:val="00606FBD"/>
    <w:rsid w:val="006174D1"/>
    <w:rsid w:val="0063034B"/>
    <w:rsid w:val="0063341D"/>
    <w:rsid w:val="00633F90"/>
    <w:rsid w:val="00636AC5"/>
    <w:rsid w:val="00637827"/>
    <w:rsid w:val="006378F9"/>
    <w:rsid w:val="00640F8D"/>
    <w:rsid w:val="0064536C"/>
    <w:rsid w:val="00645385"/>
    <w:rsid w:val="00653E76"/>
    <w:rsid w:val="00662E75"/>
    <w:rsid w:val="006656B1"/>
    <w:rsid w:val="00682311"/>
    <w:rsid w:val="00684755"/>
    <w:rsid w:val="006876DB"/>
    <w:rsid w:val="006C3C95"/>
    <w:rsid w:val="006C3DFD"/>
    <w:rsid w:val="006D3946"/>
    <w:rsid w:val="006E1A25"/>
    <w:rsid w:val="006E70CB"/>
    <w:rsid w:val="00704F3F"/>
    <w:rsid w:val="00720DEA"/>
    <w:rsid w:val="007226B1"/>
    <w:rsid w:val="00731488"/>
    <w:rsid w:val="00731760"/>
    <w:rsid w:val="007401CC"/>
    <w:rsid w:val="00743B8F"/>
    <w:rsid w:val="00746492"/>
    <w:rsid w:val="0074772C"/>
    <w:rsid w:val="00747856"/>
    <w:rsid w:val="00766E43"/>
    <w:rsid w:val="007752FB"/>
    <w:rsid w:val="00777A5C"/>
    <w:rsid w:val="00782189"/>
    <w:rsid w:val="0078690F"/>
    <w:rsid w:val="007A49A6"/>
    <w:rsid w:val="007A768C"/>
    <w:rsid w:val="007C43E9"/>
    <w:rsid w:val="007C6990"/>
    <w:rsid w:val="007C7AD8"/>
    <w:rsid w:val="007D29F4"/>
    <w:rsid w:val="007E6CD2"/>
    <w:rsid w:val="007F0720"/>
    <w:rsid w:val="007F1F17"/>
    <w:rsid w:val="00800D04"/>
    <w:rsid w:val="0081169D"/>
    <w:rsid w:val="00811E89"/>
    <w:rsid w:val="00822515"/>
    <w:rsid w:val="008361EB"/>
    <w:rsid w:val="00842815"/>
    <w:rsid w:val="00852193"/>
    <w:rsid w:val="00852D5A"/>
    <w:rsid w:val="0085662A"/>
    <w:rsid w:val="008574EA"/>
    <w:rsid w:val="00860DC4"/>
    <w:rsid w:val="00881510"/>
    <w:rsid w:val="00884865"/>
    <w:rsid w:val="00885085"/>
    <w:rsid w:val="00887745"/>
    <w:rsid w:val="00891554"/>
    <w:rsid w:val="008A34E9"/>
    <w:rsid w:val="008A5D4A"/>
    <w:rsid w:val="008D655E"/>
    <w:rsid w:val="008E1146"/>
    <w:rsid w:val="008E18F0"/>
    <w:rsid w:val="008E1EE7"/>
    <w:rsid w:val="008F4853"/>
    <w:rsid w:val="00901C4A"/>
    <w:rsid w:val="009039B1"/>
    <w:rsid w:val="0090521E"/>
    <w:rsid w:val="00907ACC"/>
    <w:rsid w:val="00933260"/>
    <w:rsid w:val="00936E06"/>
    <w:rsid w:val="00942088"/>
    <w:rsid w:val="009447C7"/>
    <w:rsid w:val="009516CC"/>
    <w:rsid w:val="00952895"/>
    <w:rsid w:val="00972F2E"/>
    <w:rsid w:val="00993951"/>
    <w:rsid w:val="009976F4"/>
    <w:rsid w:val="009A4DB5"/>
    <w:rsid w:val="009A6084"/>
    <w:rsid w:val="009B08EA"/>
    <w:rsid w:val="009B3059"/>
    <w:rsid w:val="009B7753"/>
    <w:rsid w:val="009C117E"/>
    <w:rsid w:val="009C218D"/>
    <w:rsid w:val="009C3246"/>
    <w:rsid w:val="009C6A55"/>
    <w:rsid w:val="009D72CE"/>
    <w:rsid w:val="009E017C"/>
    <w:rsid w:val="00A0211B"/>
    <w:rsid w:val="00A02DA9"/>
    <w:rsid w:val="00A07A87"/>
    <w:rsid w:val="00A12882"/>
    <w:rsid w:val="00A2102A"/>
    <w:rsid w:val="00A300C3"/>
    <w:rsid w:val="00A32451"/>
    <w:rsid w:val="00A45E2D"/>
    <w:rsid w:val="00A4679E"/>
    <w:rsid w:val="00A62BD7"/>
    <w:rsid w:val="00A807FA"/>
    <w:rsid w:val="00A8559D"/>
    <w:rsid w:val="00A86069"/>
    <w:rsid w:val="00A92453"/>
    <w:rsid w:val="00A93621"/>
    <w:rsid w:val="00AA2371"/>
    <w:rsid w:val="00AB29AD"/>
    <w:rsid w:val="00AB4BBE"/>
    <w:rsid w:val="00AB5120"/>
    <w:rsid w:val="00AB5356"/>
    <w:rsid w:val="00AD44A9"/>
    <w:rsid w:val="00AE069B"/>
    <w:rsid w:val="00AE3B15"/>
    <w:rsid w:val="00AE5EC1"/>
    <w:rsid w:val="00AE6C70"/>
    <w:rsid w:val="00AF693C"/>
    <w:rsid w:val="00B04187"/>
    <w:rsid w:val="00B11CC2"/>
    <w:rsid w:val="00B11D07"/>
    <w:rsid w:val="00B178A4"/>
    <w:rsid w:val="00B25D7C"/>
    <w:rsid w:val="00B44BBE"/>
    <w:rsid w:val="00B5451E"/>
    <w:rsid w:val="00B7179C"/>
    <w:rsid w:val="00B7273C"/>
    <w:rsid w:val="00B77067"/>
    <w:rsid w:val="00B9048D"/>
    <w:rsid w:val="00B952E5"/>
    <w:rsid w:val="00BA45AB"/>
    <w:rsid w:val="00BA5AF1"/>
    <w:rsid w:val="00BB1198"/>
    <w:rsid w:val="00BB1F88"/>
    <w:rsid w:val="00BC297D"/>
    <w:rsid w:val="00BC7AA8"/>
    <w:rsid w:val="00BD24C5"/>
    <w:rsid w:val="00BD459F"/>
    <w:rsid w:val="00BD5CBB"/>
    <w:rsid w:val="00BD71FB"/>
    <w:rsid w:val="00C02F73"/>
    <w:rsid w:val="00C03C94"/>
    <w:rsid w:val="00C11F9D"/>
    <w:rsid w:val="00C1509C"/>
    <w:rsid w:val="00C17C71"/>
    <w:rsid w:val="00C36825"/>
    <w:rsid w:val="00C4066D"/>
    <w:rsid w:val="00C40C92"/>
    <w:rsid w:val="00C544C6"/>
    <w:rsid w:val="00C54968"/>
    <w:rsid w:val="00C5776B"/>
    <w:rsid w:val="00C64FF3"/>
    <w:rsid w:val="00C7179B"/>
    <w:rsid w:val="00C74BBE"/>
    <w:rsid w:val="00C81ACE"/>
    <w:rsid w:val="00C974A9"/>
    <w:rsid w:val="00CA3668"/>
    <w:rsid w:val="00CD727A"/>
    <w:rsid w:val="00CE16F3"/>
    <w:rsid w:val="00CE22FF"/>
    <w:rsid w:val="00CE514E"/>
    <w:rsid w:val="00CF1EF0"/>
    <w:rsid w:val="00D0321A"/>
    <w:rsid w:val="00D05970"/>
    <w:rsid w:val="00D13A22"/>
    <w:rsid w:val="00D26615"/>
    <w:rsid w:val="00D32CD7"/>
    <w:rsid w:val="00D37822"/>
    <w:rsid w:val="00D47ED6"/>
    <w:rsid w:val="00D553C5"/>
    <w:rsid w:val="00D66A95"/>
    <w:rsid w:val="00D80649"/>
    <w:rsid w:val="00D80F46"/>
    <w:rsid w:val="00D8785F"/>
    <w:rsid w:val="00DA47A0"/>
    <w:rsid w:val="00DA5362"/>
    <w:rsid w:val="00DA57E1"/>
    <w:rsid w:val="00DC4522"/>
    <w:rsid w:val="00DE1F3F"/>
    <w:rsid w:val="00DE2F19"/>
    <w:rsid w:val="00DE6233"/>
    <w:rsid w:val="00DE6FC7"/>
    <w:rsid w:val="00E11593"/>
    <w:rsid w:val="00E17812"/>
    <w:rsid w:val="00E17FDD"/>
    <w:rsid w:val="00E30EDF"/>
    <w:rsid w:val="00E350ED"/>
    <w:rsid w:val="00E43C3F"/>
    <w:rsid w:val="00E564A9"/>
    <w:rsid w:val="00E6150E"/>
    <w:rsid w:val="00E65A96"/>
    <w:rsid w:val="00E7397B"/>
    <w:rsid w:val="00E74B25"/>
    <w:rsid w:val="00E8072A"/>
    <w:rsid w:val="00E84F15"/>
    <w:rsid w:val="00E9057A"/>
    <w:rsid w:val="00E91075"/>
    <w:rsid w:val="00E92FAF"/>
    <w:rsid w:val="00EA1900"/>
    <w:rsid w:val="00EA23D8"/>
    <w:rsid w:val="00EA773F"/>
    <w:rsid w:val="00EB0E5D"/>
    <w:rsid w:val="00EB153F"/>
    <w:rsid w:val="00EB6CBD"/>
    <w:rsid w:val="00ED7BF3"/>
    <w:rsid w:val="00EF4823"/>
    <w:rsid w:val="00F058DD"/>
    <w:rsid w:val="00F109D3"/>
    <w:rsid w:val="00F13D5F"/>
    <w:rsid w:val="00F406BF"/>
    <w:rsid w:val="00F417E1"/>
    <w:rsid w:val="00F4547B"/>
    <w:rsid w:val="00F46E38"/>
    <w:rsid w:val="00F50312"/>
    <w:rsid w:val="00F54298"/>
    <w:rsid w:val="00F744E3"/>
    <w:rsid w:val="00F81804"/>
    <w:rsid w:val="00F81FF6"/>
    <w:rsid w:val="00F842FB"/>
    <w:rsid w:val="00F85781"/>
    <w:rsid w:val="00F915C8"/>
    <w:rsid w:val="00F95AC9"/>
    <w:rsid w:val="00FA053D"/>
    <w:rsid w:val="00FA255D"/>
    <w:rsid w:val="00FA5466"/>
    <w:rsid w:val="00FC5E01"/>
    <w:rsid w:val="00FD3218"/>
    <w:rsid w:val="00FE1C6B"/>
    <w:rsid w:val="00FE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7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2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24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1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9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899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81025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7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25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16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337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7608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2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672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03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65433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3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2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5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3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9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8CB3F-E4C5-4475-85F2-0F0683F6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3686</TotalTime>
  <Pages>4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</cp:lastModifiedBy>
  <cp:revision>268</cp:revision>
  <cp:lastPrinted>2019-05-27T05:37:00Z</cp:lastPrinted>
  <dcterms:created xsi:type="dcterms:W3CDTF">2016-03-23T02:19:00Z</dcterms:created>
  <dcterms:modified xsi:type="dcterms:W3CDTF">2019-05-27T05:38:00Z</dcterms:modified>
</cp:coreProperties>
</file>