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22697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381967" w:rsidP="00D14622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58489E" w:rsidP="006A57E4">
      <w:pPr>
        <w:jc w:val="center"/>
        <w:rPr>
          <w:b/>
        </w:rPr>
      </w:pPr>
      <w:r>
        <w:rPr>
          <w:b/>
        </w:rPr>
        <w:t xml:space="preserve">Заключение № </w:t>
      </w:r>
      <w:r w:rsidR="00BF54FD">
        <w:rPr>
          <w:b/>
        </w:rPr>
        <w:t>4</w:t>
      </w:r>
      <w:r w:rsidR="004C7362" w:rsidRPr="004C7362">
        <w:rPr>
          <w:b/>
        </w:rPr>
        <w:t>-э</w:t>
      </w:r>
    </w:p>
    <w:p w:rsidR="006C7DF5" w:rsidRPr="002612FC" w:rsidRDefault="004C7362" w:rsidP="0022697C">
      <w:pPr>
        <w:jc w:val="center"/>
        <w:rPr>
          <w:b/>
        </w:rPr>
      </w:pPr>
      <w:r w:rsidRPr="00460EDD">
        <w:rPr>
          <w:b/>
        </w:rPr>
        <w:t xml:space="preserve">по результатам экспертизы проекта решения Думы городского округа </w:t>
      </w:r>
      <w:r w:rsidR="002612FC" w:rsidRPr="002612FC">
        <w:rPr>
          <w:b/>
          <w:i/>
        </w:rPr>
        <w:t>«</w:t>
      </w:r>
      <w:r w:rsidR="001F7323">
        <w:rPr>
          <w:b/>
          <w:i/>
        </w:rPr>
        <w:t>О</w:t>
      </w:r>
      <w:r w:rsidR="002F28F2">
        <w:rPr>
          <w:b/>
          <w:i/>
        </w:rPr>
        <w:t xml:space="preserve"> внесении изменений в реше</w:t>
      </w:r>
      <w:r w:rsidR="00BF54FD">
        <w:rPr>
          <w:b/>
          <w:i/>
        </w:rPr>
        <w:t>ние Думы городского округа от 25.12.2015 года № 23</w:t>
      </w:r>
      <w:r w:rsidR="002F28F2">
        <w:rPr>
          <w:b/>
          <w:i/>
        </w:rPr>
        <w:t>-ДГО «О бюджете муниципального обр</w:t>
      </w:r>
      <w:r w:rsidR="00BF54FD">
        <w:rPr>
          <w:b/>
          <w:i/>
        </w:rPr>
        <w:t>азования – «город Тулун» на 2016 год</w:t>
      </w:r>
      <w:r w:rsidR="002612FC" w:rsidRPr="002612FC">
        <w:rPr>
          <w:b/>
          <w:i/>
        </w:rPr>
        <w:t>»</w:t>
      </w:r>
    </w:p>
    <w:p w:rsidR="00186D06" w:rsidRPr="00AA720C" w:rsidRDefault="00186D06" w:rsidP="0022697C">
      <w:pPr>
        <w:jc w:val="center"/>
      </w:pPr>
    </w:p>
    <w:p w:rsidR="004C7362" w:rsidRDefault="004C7362" w:rsidP="004C7362">
      <w:pPr>
        <w:jc w:val="both"/>
      </w:pPr>
      <w:r>
        <w:t xml:space="preserve">г.Тулун                                                                                                 </w:t>
      </w:r>
      <w:r w:rsidR="00BF54FD">
        <w:t xml:space="preserve"> 23   марта</w:t>
      </w:r>
      <w:r>
        <w:t xml:space="preserve"> 201</w:t>
      </w:r>
      <w:r w:rsidR="00AA1C38">
        <w:t>6</w:t>
      </w:r>
      <w:r>
        <w:t xml:space="preserve"> года</w:t>
      </w:r>
    </w:p>
    <w:p w:rsidR="004C7362" w:rsidRDefault="004C7362" w:rsidP="004C7362">
      <w:pPr>
        <w:jc w:val="both"/>
      </w:pPr>
    </w:p>
    <w:p w:rsidR="00FE7550" w:rsidRDefault="0022697C" w:rsidP="00A3647F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1F7323" w:rsidRPr="00E3342F">
        <w:rPr>
          <w:i/>
        </w:rPr>
        <w:t>«</w:t>
      </w:r>
      <w:r w:rsidR="00E3342F" w:rsidRPr="00E3342F">
        <w:rPr>
          <w:i/>
        </w:rPr>
        <w:t>О внесении изменений в реше</w:t>
      </w:r>
      <w:r w:rsidR="00BF54FD">
        <w:rPr>
          <w:i/>
        </w:rPr>
        <w:t>ние Думы городского округа от 25.12.2015 года № 23</w:t>
      </w:r>
      <w:r w:rsidR="00E3342F" w:rsidRPr="00E3342F">
        <w:rPr>
          <w:i/>
        </w:rPr>
        <w:t>-ДГО «О бюджете муниципального образования –</w:t>
      </w:r>
      <w:r w:rsidR="00BF54FD">
        <w:rPr>
          <w:i/>
        </w:rPr>
        <w:t xml:space="preserve"> «город Тулун» на 2016 год</w:t>
      </w:r>
      <w:r w:rsidR="000F23E3" w:rsidRPr="000F23E3">
        <w:rPr>
          <w:i/>
        </w:rPr>
        <w:t>»</w:t>
      </w:r>
      <w:r w:rsidR="00BF54FD">
        <w:rPr>
          <w:i/>
        </w:rPr>
        <w:t xml:space="preserve"> </w:t>
      </w:r>
      <w:r w:rsidR="004C7362">
        <w:t xml:space="preserve">на основании Положения о Контрольно-счетной палате городского округа муниципального образования – «город Тулун», распоряжения  председателя КСП г.Тулуна от </w:t>
      </w:r>
      <w:r w:rsidR="00BF54FD">
        <w:t>22</w:t>
      </w:r>
      <w:r w:rsidR="00AD00E1">
        <w:t>.</w:t>
      </w:r>
      <w:r w:rsidR="00BF54FD">
        <w:t>03</w:t>
      </w:r>
      <w:r w:rsidR="00A2784B">
        <w:t>.</w:t>
      </w:r>
      <w:r w:rsidR="00BF54FD">
        <w:t>2016</w:t>
      </w:r>
      <w:r w:rsidR="00AA6FF9">
        <w:t xml:space="preserve">г </w:t>
      </w:r>
      <w:r w:rsidR="004C7362">
        <w:t>№</w:t>
      </w:r>
      <w:r w:rsidR="00132A90">
        <w:t>-</w:t>
      </w:r>
      <w:r w:rsidR="00A361A7">
        <w:t xml:space="preserve"> 14</w:t>
      </w:r>
      <w:r w:rsidR="004C7362">
        <w:t>р</w:t>
      </w:r>
      <w:r w:rsidR="000C0020">
        <w:t>,</w:t>
      </w:r>
      <w:r w:rsidR="004C7362">
        <w:t xml:space="preserve"> в соответствии с запросом</w:t>
      </w:r>
      <w:r w:rsidR="00BF54FD">
        <w:t xml:space="preserve"> председателя </w:t>
      </w:r>
      <w:r w:rsidR="004C7362">
        <w:t xml:space="preserve"> Думы городского округа от </w:t>
      </w:r>
      <w:r w:rsidR="001765D7">
        <w:t>21</w:t>
      </w:r>
      <w:r w:rsidR="00B0376E">
        <w:t>.</w:t>
      </w:r>
      <w:r w:rsidR="00BF54FD">
        <w:t>03</w:t>
      </w:r>
      <w:bookmarkStart w:id="0" w:name="_GoBack"/>
      <w:bookmarkEnd w:id="0"/>
      <w:r w:rsidR="00BF54FD">
        <w:t>.2016</w:t>
      </w:r>
      <w:r w:rsidR="00B0376E">
        <w:t>г</w:t>
      </w:r>
      <w:proofErr w:type="gramEnd"/>
      <w:r w:rsidR="00B0376E">
        <w:t xml:space="preserve"> № </w:t>
      </w:r>
      <w:r w:rsidR="00BF54FD">
        <w:t>99</w:t>
      </w:r>
      <w:r w:rsidR="00B0376E">
        <w:t>.</w:t>
      </w:r>
    </w:p>
    <w:p w:rsidR="007644F5" w:rsidRDefault="00B0376E" w:rsidP="001D7C17">
      <w:pPr>
        <w:jc w:val="both"/>
      </w:pPr>
      <w:r>
        <w:tab/>
      </w:r>
    </w:p>
    <w:p w:rsidR="00EF752B" w:rsidRPr="00EF4705" w:rsidRDefault="00BF54FD" w:rsidP="00EF752B">
      <w:pPr>
        <w:pStyle w:val="a3"/>
        <w:numPr>
          <w:ilvl w:val="0"/>
          <w:numId w:val="2"/>
        </w:numPr>
        <w:jc w:val="center"/>
        <w:rPr>
          <w:b/>
        </w:rPr>
      </w:pPr>
      <w:r w:rsidRPr="00EF4705">
        <w:rPr>
          <w:b/>
        </w:rPr>
        <w:t>Общие положения</w:t>
      </w:r>
    </w:p>
    <w:p w:rsidR="00EF752B" w:rsidRDefault="00EF752B" w:rsidP="00340B0B">
      <w:pPr>
        <w:pStyle w:val="a3"/>
        <w:jc w:val="both"/>
      </w:pPr>
    </w:p>
    <w:p w:rsidR="00340B0B" w:rsidRPr="00B73195" w:rsidRDefault="00340B0B" w:rsidP="003B60C7">
      <w:pPr>
        <w:pStyle w:val="a3"/>
        <w:ind w:left="0" w:firstLine="709"/>
        <w:jc w:val="both"/>
      </w:pPr>
      <w:r w:rsidRPr="00B73195">
        <w:t>Первонач</w:t>
      </w:r>
      <w:r w:rsidR="00341B18" w:rsidRPr="00B73195">
        <w:t>ально решением о бюджете на 2016</w:t>
      </w:r>
      <w:r w:rsidRPr="00B73195">
        <w:t xml:space="preserve"> год доходы местного бю</w:t>
      </w:r>
      <w:r w:rsidR="00341B18" w:rsidRPr="00B73195">
        <w:t>джета были запланированы в объеме  641 411,6 тыс.рублей из них межбюджетные трансферты 408 437,6 тыс. руб.,  расходы бюджета -</w:t>
      </w:r>
      <w:r w:rsidR="00EF4705" w:rsidRPr="00B73195">
        <w:t xml:space="preserve"> </w:t>
      </w:r>
      <w:r w:rsidR="00341B18" w:rsidRPr="00B73195">
        <w:t>664 477,9 тыс. руб.,</w:t>
      </w:r>
      <w:r w:rsidR="00C92A5C" w:rsidRPr="00B73195">
        <w:t xml:space="preserve"> объем дефицита составил 23 066,3 тыс. рублей.</w:t>
      </w:r>
    </w:p>
    <w:p w:rsidR="00C92A5C" w:rsidRPr="00B73195" w:rsidRDefault="00C92A5C" w:rsidP="003B60C7">
      <w:pPr>
        <w:pStyle w:val="a3"/>
        <w:ind w:left="0" w:firstLine="709"/>
        <w:jc w:val="both"/>
      </w:pPr>
      <w:proofErr w:type="gramStart"/>
      <w:r w:rsidRPr="00B73195">
        <w:t>Внесенный администрацией городского округа Проект решения содержит снижение объемов доходов местного бюджета на 14 513,8 тыс. рублей, и снижение расходов бюджета на 22 022,7 тыс. рублей, увеличение расходной части бюджета на 15421,9 тыс. рублей на сумму целевых средств областного бюджета  на обеспечение жильем проживающих в домах, признанных непригодными для постоянного проживания, не использованных на 01.01.2016 года</w:t>
      </w:r>
      <w:r w:rsidR="00717530" w:rsidRPr="00B73195">
        <w:t>, в целом предлаг</w:t>
      </w:r>
      <w:r w:rsidR="00EF4705" w:rsidRPr="00B73195">
        <w:t>ается расходную</w:t>
      </w:r>
      <w:proofErr w:type="gramEnd"/>
      <w:r w:rsidR="00EF4705" w:rsidRPr="00B73195">
        <w:t xml:space="preserve"> часть бюджета  уменьшить </w:t>
      </w:r>
      <w:r w:rsidR="00717530" w:rsidRPr="00B73195">
        <w:t xml:space="preserve"> на</w:t>
      </w:r>
      <w:r w:rsidR="00EF4705" w:rsidRPr="00B73195">
        <w:t xml:space="preserve"> </w:t>
      </w:r>
      <w:r w:rsidR="00717530" w:rsidRPr="00B73195">
        <w:t>51</w:t>
      </w:r>
      <w:r w:rsidR="00EF4705" w:rsidRPr="00B73195">
        <w:t>74,</w:t>
      </w:r>
      <w:r w:rsidR="00717530" w:rsidRPr="00B73195">
        <w:t>9 тыс. рублей. Объем дефицита предлагается принять в размере 14,8% или 32 406,1 тыс. рублей.</w:t>
      </w:r>
    </w:p>
    <w:p w:rsidR="00717530" w:rsidRPr="00B73195" w:rsidRDefault="00717530" w:rsidP="003B60C7">
      <w:pPr>
        <w:ind w:firstLine="709"/>
        <w:jc w:val="both"/>
      </w:pPr>
      <w:r w:rsidRPr="00B73195">
        <w:t>Рассмотрев представленный проект решения, Контрольно-счетная палата сообщает следующее:</w:t>
      </w:r>
    </w:p>
    <w:p w:rsidR="00717530" w:rsidRPr="00B73195" w:rsidRDefault="00EF4705" w:rsidP="003B60C7">
      <w:pPr>
        <w:ind w:firstLine="709"/>
        <w:jc w:val="both"/>
      </w:pPr>
      <w:r w:rsidRPr="00B73195">
        <w:t>1.</w:t>
      </w:r>
      <w:r w:rsidR="003B60C7">
        <w:t xml:space="preserve"> </w:t>
      </w:r>
      <w:r w:rsidR="00717530" w:rsidRPr="00B73195">
        <w:t>Главные распорядители бюджетных сре</w:t>
      </w:r>
      <w:proofErr w:type="gramStart"/>
      <w:r w:rsidR="00717530" w:rsidRPr="00B73195">
        <w:t>дств в пр</w:t>
      </w:r>
      <w:proofErr w:type="gramEnd"/>
      <w:r w:rsidR="00717530" w:rsidRPr="00B73195">
        <w:t>еделах установленных бюджетных полномочий вносят предложения по формированию и  изменению лимитов бюджетных обязательств.</w:t>
      </w:r>
      <w:r w:rsidR="007055A0" w:rsidRPr="00B73195">
        <w:t xml:space="preserve"> ГРБС отзыв лимитов не производили</w:t>
      </w:r>
      <w:r w:rsidR="00307015" w:rsidRPr="00B73195">
        <w:t>, тем самым нарушена процедура оснований внесения изменений в бюджет</w:t>
      </w:r>
      <w:r w:rsidRPr="00B73195">
        <w:t xml:space="preserve"> и полномочия определенные БК РФ</w:t>
      </w:r>
      <w:r w:rsidR="00307015" w:rsidRPr="00B73195">
        <w:t>.</w:t>
      </w:r>
    </w:p>
    <w:p w:rsidR="00EF4705" w:rsidRPr="00B73195" w:rsidRDefault="00717530" w:rsidP="003B60C7">
      <w:pPr>
        <w:ind w:firstLine="709"/>
        <w:jc w:val="both"/>
      </w:pPr>
      <w:r w:rsidRPr="00B73195">
        <w:t xml:space="preserve">Представленная к проекту пояснительная записка </w:t>
      </w:r>
      <w:r w:rsidR="003B60C7">
        <w:t>«</w:t>
      </w:r>
      <w:r w:rsidRPr="00B73195">
        <w:t xml:space="preserve">О </w:t>
      </w:r>
      <w:r w:rsidRPr="00B73195">
        <w:rPr>
          <w:i/>
        </w:rPr>
        <w:t xml:space="preserve"> внесении изменений в решение Думы городского округа от 25.12.2015 года № 23-ДГО «О бюджете муниципального образования – «город Тулун» на 2016 год</w:t>
      </w:r>
      <w:r w:rsidR="003B60C7">
        <w:t>»</w:t>
      </w:r>
      <w:r w:rsidRPr="00B73195">
        <w:t>,</w:t>
      </w:r>
      <w:r w:rsidR="00EF4705" w:rsidRPr="00B73195">
        <w:t xml:space="preserve"> так же </w:t>
      </w:r>
      <w:r w:rsidRPr="00B73195">
        <w:t xml:space="preserve"> не содержит основания</w:t>
      </w:r>
      <w:r w:rsidR="00EF4705" w:rsidRPr="00B73195">
        <w:t xml:space="preserve"> и причины </w:t>
      </w:r>
      <w:r w:rsidRPr="00B73195">
        <w:t xml:space="preserve"> уменьшения расходов местного бюджета.</w:t>
      </w:r>
      <w:r w:rsidR="0059476C" w:rsidRPr="00B73195">
        <w:t xml:space="preserve"> </w:t>
      </w:r>
    </w:p>
    <w:p w:rsidR="00EF4705" w:rsidRPr="00B73195" w:rsidRDefault="0059476C" w:rsidP="003B60C7">
      <w:pPr>
        <w:ind w:firstLine="709"/>
        <w:jc w:val="both"/>
      </w:pPr>
      <w:proofErr w:type="gramStart"/>
      <w:r w:rsidRPr="00B73195">
        <w:t xml:space="preserve">Исходя из системного толкования норм бюджетного законодательства РФ и Положения о бюджетном процессе в муниципальном образовании  - город Тулун, утвержденного решением Думы городского округа от 13.05.2013 года № 06-ДГО, таким </w:t>
      </w:r>
      <w:r w:rsidR="00EF4705" w:rsidRPr="00B73195">
        <w:t xml:space="preserve">правовым </w:t>
      </w:r>
      <w:r w:rsidRPr="00B73195">
        <w:t xml:space="preserve">основанием </w:t>
      </w:r>
      <w:r w:rsidR="00717530" w:rsidRPr="00B73195">
        <w:t>может являться правовой акт мэра городского округа о сокращении расходов</w:t>
      </w:r>
      <w:r w:rsidRPr="00B73195">
        <w:t xml:space="preserve"> (антикризисный план муниципального образования)</w:t>
      </w:r>
      <w:r w:rsidR="00717530" w:rsidRPr="00B73195">
        <w:t xml:space="preserve">, которым </w:t>
      </w:r>
      <w:r w:rsidRPr="00B73195">
        <w:t xml:space="preserve"> и </w:t>
      </w:r>
      <w:r w:rsidR="00717530" w:rsidRPr="00B73195">
        <w:t>должно быть дано распоряжение ГРБС представить в установленный срок</w:t>
      </w:r>
      <w:r w:rsidRPr="00B73195">
        <w:t xml:space="preserve"> уменьшение лимитов бюджетных обязательств.</w:t>
      </w:r>
      <w:proofErr w:type="gramEnd"/>
    </w:p>
    <w:p w:rsidR="00EF4705" w:rsidRPr="00B73195" w:rsidRDefault="00EF4705" w:rsidP="003B60C7">
      <w:pPr>
        <w:ind w:firstLine="709"/>
        <w:jc w:val="both"/>
      </w:pPr>
    </w:p>
    <w:p w:rsidR="00EF4705" w:rsidRPr="00B73195" w:rsidRDefault="00EF4705" w:rsidP="003B60C7">
      <w:pPr>
        <w:ind w:firstLine="709"/>
      </w:pPr>
      <w:r w:rsidRPr="00B73195">
        <w:t xml:space="preserve">                                     </w:t>
      </w:r>
      <w:r w:rsidR="009A17C7" w:rsidRPr="00B73195">
        <w:t xml:space="preserve">                       КСП № 007</w:t>
      </w:r>
    </w:p>
    <w:p w:rsidR="00EF4705" w:rsidRPr="00B73195" w:rsidRDefault="00EF4705" w:rsidP="003B60C7">
      <w:pPr>
        <w:ind w:firstLine="709"/>
      </w:pPr>
    </w:p>
    <w:p w:rsidR="00EF4705" w:rsidRPr="00B73195" w:rsidRDefault="0059476C" w:rsidP="003B60C7">
      <w:pPr>
        <w:ind w:firstLine="709"/>
        <w:jc w:val="both"/>
      </w:pPr>
      <w:r w:rsidRPr="00B73195">
        <w:lastRenderedPageBreak/>
        <w:t>Сформированный антикризисный план  направляется в финансовый орган для формирования изменений в бюджет муниципального образования на текущий период,  проект которого вносится на рассмотрение представительного органа местного самоуправления.</w:t>
      </w:r>
    </w:p>
    <w:p w:rsidR="0059476C" w:rsidRPr="00B73195" w:rsidRDefault="0059476C" w:rsidP="003B60C7">
      <w:pPr>
        <w:ind w:firstLine="709"/>
        <w:jc w:val="both"/>
      </w:pPr>
      <w:r w:rsidRPr="00B73195">
        <w:t>Указанный проект внесен в представительный орган с нарушением бюджетных процедур, установленных бюджетным законодательством, с превышением  установленных полномочий.</w:t>
      </w:r>
    </w:p>
    <w:p w:rsidR="0059476C" w:rsidRPr="00B73195" w:rsidRDefault="0059476C" w:rsidP="003B60C7">
      <w:pPr>
        <w:ind w:firstLine="709"/>
        <w:jc w:val="both"/>
      </w:pPr>
      <w:r w:rsidRPr="00B73195">
        <w:t xml:space="preserve">Кроме того, пояснительная записка не </w:t>
      </w:r>
      <w:proofErr w:type="gramStart"/>
      <w:r w:rsidRPr="00B73195">
        <w:t>содержит какие именно бюджетные обязательства исключаются</w:t>
      </w:r>
      <w:proofErr w:type="gramEnd"/>
      <w:r w:rsidRPr="00B73195">
        <w:t xml:space="preserve"> из плана финансирования вообще, а какие уменьшаются </w:t>
      </w:r>
      <w:r w:rsidR="00C35EA1" w:rsidRPr="00B73195">
        <w:t>и</w:t>
      </w:r>
      <w:r w:rsidRPr="00B73195">
        <w:t xml:space="preserve"> в каком объеме, соответственно нарушен принцип прозрачности</w:t>
      </w:r>
      <w:r w:rsidR="00C35EA1" w:rsidRPr="00B73195">
        <w:t>, который предусматривает полно</w:t>
      </w:r>
      <w:r w:rsidR="00B73195" w:rsidRPr="00B73195">
        <w:t>т</w:t>
      </w:r>
      <w:r w:rsidR="00C35EA1" w:rsidRPr="00B73195">
        <w:t>у представленной информации, а так же доступность иных сведений.</w:t>
      </w:r>
    </w:p>
    <w:p w:rsidR="00130358" w:rsidRPr="00B73195" w:rsidRDefault="00C35EA1" w:rsidP="003B60C7">
      <w:pPr>
        <w:ind w:firstLine="709"/>
        <w:jc w:val="both"/>
      </w:pPr>
      <w:r w:rsidRPr="00B73195">
        <w:t xml:space="preserve">Указанным Проектом предлагается сократить программные расходы бюджета на 22022,7 тыс. рублей или на </w:t>
      </w:r>
      <w:r w:rsidR="009A5128" w:rsidRPr="00B73195">
        <w:t>3,8%, однако непрог</w:t>
      </w:r>
      <w:r w:rsidR="00130358" w:rsidRPr="00B73195">
        <w:t>раммные  расходы не   уменьшаются.</w:t>
      </w:r>
    </w:p>
    <w:p w:rsidR="00130358" w:rsidRPr="00B73195" w:rsidRDefault="00130358" w:rsidP="003B60C7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B73195">
        <w:t>В нарушении п.</w:t>
      </w:r>
      <w:r w:rsidR="007B0F26" w:rsidRPr="00B73195">
        <w:rPr>
          <w:color w:val="000000"/>
          <w:shd w:val="clear" w:color="auto" w:fill="FFFFFF"/>
        </w:rPr>
        <w:t>2.</w:t>
      </w:r>
      <w:r w:rsidRPr="00B73195">
        <w:rPr>
          <w:color w:val="000000"/>
          <w:shd w:val="clear" w:color="auto" w:fill="FFFFFF"/>
        </w:rPr>
        <w:t xml:space="preserve"> статьи 83 БК РФ в</w:t>
      </w:r>
      <w:r w:rsidR="007B0F26" w:rsidRPr="00B73195">
        <w:rPr>
          <w:color w:val="000000"/>
          <w:shd w:val="clear" w:color="auto" w:fill="FFFFFF"/>
        </w:rPr>
        <w:t>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 либо в текущем финансовом году после внесения соответствующих изменений в закон (решение) о бюджете</w:t>
      </w:r>
      <w:proofErr w:type="gramEnd"/>
      <w:r w:rsidR="007B0F26" w:rsidRPr="00B73195">
        <w:rPr>
          <w:color w:val="000000"/>
          <w:shd w:val="clear" w:color="auto" w:fill="FFFFFF"/>
        </w:rPr>
        <w:t xml:space="preserve">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</w:t>
      </w:r>
      <w:r w:rsidRPr="00B73195">
        <w:rPr>
          <w:color w:val="000000"/>
          <w:shd w:val="clear" w:color="auto" w:fill="FFFFFF"/>
        </w:rPr>
        <w:t>, предлагается за счет увеличения прогнозных поступлений увеличить расходы дорожного фонда на 997,8 тыс. рублей.</w:t>
      </w:r>
    </w:p>
    <w:p w:rsidR="005A7911" w:rsidRPr="00B73195" w:rsidRDefault="00130358" w:rsidP="003B60C7">
      <w:pPr>
        <w:ind w:firstLine="709"/>
        <w:jc w:val="both"/>
      </w:pPr>
      <w:r w:rsidRPr="00B73195">
        <w:rPr>
          <w:color w:val="000000"/>
          <w:shd w:val="clear" w:color="auto" w:fill="FFFFFF"/>
        </w:rPr>
        <w:t xml:space="preserve">2. </w:t>
      </w:r>
      <w:r w:rsidRPr="00B73195">
        <w:t xml:space="preserve"> Контрольно - счетная палата не может согласиться с разработчиками Проекта</w:t>
      </w:r>
      <w:r w:rsidR="005A7911" w:rsidRPr="00B73195">
        <w:t xml:space="preserve"> по следующим предложениям:</w:t>
      </w:r>
    </w:p>
    <w:p w:rsidR="00130358" w:rsidRPr="00B73195" w:rsidRDefault="005A7911" w:rsidP="003B60C7">
      <w:pPr>
        <w:ind w:firstLine="709"/>
        <w:jc w:val="both"/>
      </w:pPr>
      <w:r w:rsidRPr="00B73195">
        <w:t xml:space="preserve">- </w:t>
      </w:r>
      <w:r w:rsidR="00130358" w:rsidRPr="00B73195">
        <w:t xml:space="preserve"> в части уменьшения прогнозных поступлений по </w:t>
      </w:r>
      <w:r w:rsidR="00130358" w:rsidRPr="00B73195">
        <w:rPr>
          <w:u w:val="single"/>
        </w:rPr>
        <w:t>налогу на доходы физических лиц</w:t>
      </w:r>
      <w:r w:rsidR="00130358" w:rsidRPr="00B73195">
        <w:t xml:space="preserve"> на 4880,0 тыс. рублей</w:t>
      </w:r>
      <w:r w:rsidRPr="00B73195">
        <w:t>, поскольку применение анализа динамики поступлений за первые два месяца</w:t>
      </w:r>
      <w:r w:rsidR="00BF293B" w:rsidRPr="00B73195">
        <w:t xml:space="preserve">  не  является достоверным</w:t>
      </w:r>
      <w:r w:rsidRPr="00B73195">
        <w:t>, и ведет к прежд</w:t>
      </w:r>
      <w:r w:rsidR="00BF293B" w:rsidRPr="00B73195">
        <w:t>евременным выводам, считаем</w:t>
      </w:r>
      <w:r w:rsidRPr="00B73195">
        <w:t xml:space="preserve"> предусмотренный прогноз </w:t>
      </w:r>
      <w:proofErr w:type="gramStart"/>
      <w:r w:rsidRPr="00B73195">
        <w:t>поступлений</w:t>
      </w:r>
      <w:proofErr w:type="gramEnd"/>
      <w:r w:rsidRPr="00B73195">
        <w:t xml:space="preserve"> утвержденный решением Думы приемлемым</w:t>
      </w:r>
      <w:r w:rsidR="00BF293B" w:rsidRPr="00B73195">
        <w:t>, и возможность оставить в прежнем объеме</w:t>
      </w:r>
      <w:r w:rsidRPr="00B73195">
        <w:t>;</w:t>
      </w:r>
    </w:p>
    <w:p w:rsidR="00DE7AB2" w:rsidRPr="00B73195" w:rsidRDefault="005A7911" w:rsidP="003B60C7">
      <w:pPr>
        <w:ind w:firstLine="709"/>
        <w:jc w:val="both"/>
      </w:pPr>
      <w:r w:rsidRPr="00B73195">
        <w:t xml:space="preserve">- доходы от продажи земельных участков, в связи с </w:t>
      </w:r>
      <w:proofErr w:type="gramStart"/>
      <w:r w:rsidRPr="00B73195">
        <w:t>изменениями</w:t>
      </w:r>
      <w:proofErr w:type="gramEnd"/>
      <w:r w:rsidRPr="00B73195">
        <w:t xml:space="preserve"> внесенными в Земельный кодекс РФ которым запрещена реализация через аукцион, объем поступлений предлагается снизить на 500,0 тыс. рублей, полагаем что доходы, получаемые  в  виде  арендной платы за земли  можно увеличить на указанную сумму</w:t>
      </w:r>
      <w:r w:rsidR="00DE7AB2" w:rsidRPr="00B73195">
        <w:t>;</w:t>
      </w:r>
    </w:p>
    <w:p w:rsidR="005A7911" w:rsidRPr="00B73195" w:rsidRDefault="00DE7AB2" w:rsidP="003B60C7">
      <w:pPr>
        <w:ind w:firstLine="709"/>
        <w:jc w:val="both"/>
      </w:pPr>
      <w:r w:rsidRPr="00B73195">
        <w:t>- КСП при подготовке заключения на проект решения о бюджете на 2016 год указывала</w:t>
      </w:r>
      <w:r w:rsidR="005A7911" w:rsidRPr="00B73195">
        <w:t xml:space="preserve"> </w:t>
      </w:r>
      <w:r w:rsidR="007055A0" w:rsidRPr="00B73195">
        <w:t xml:space="preserve">о том что более 6 млн. рублей текущей  платы за аренду муниципального имущества переданного по договору субаренды  ООО </w:t>
      </w:r>
      <w:r w:rsidR="003B60C7">
        <w:t>«</w:t>
      </w:r>
      <w:r w:rsidR="007055A0" w:rsidRPr="00B73195">
        <w:t>Западный филиал</w:t>
      </w:r>
      <w:r w:rsidR="003B60C7">
        <w:t>»</w:t>
      </w:r>
      <w:r w:rsidR="007055A0" w:rsidRPr="00B73195">
        <w:t xml:space="preserve">, в нарушении принципа полноты отражения </w:t>
      </w:r>
      <w:proofErr w:type="gramStart"/>
      <w:r w:rsidR="007055A0" w:rsidRPr="00B73195">
        <w:t>доходов</w:t>
      </w:r>
      <w:proofErr w:type="gramEnd"/>
      <w:r w:rsidR="007055A0" w:rsidRPr="00B73195">
        <w:t xml:space="preserve">  в местном бюджете предусмотренного Бюджетным кодексом РФ, не  заведена в доходную часть бюджета.</w:t>
      </w:r>
    </w:p>
    <w:p w:rsidR="00307015" w:rsidRPr="00B73195" w:rsidRDefault="00307015" w:rsidP="003B60C7">
      <w:pPr>
        <w:ind w:firstLine="709"/>
        <w:jc w:val="both"/>
      </w:pPr>
      <w:r w:rsidRPr="00B73195">
        <w:t xml:space="preserve">  У разработчиков Проекта имеются </w:t>
      </w:r>
      <w:r w:rsidR="00CE47F9" w:rsidRPr="00B73195">
        <w:t>основания более корректно</w:t>
      </w:r>
      <w:r w:rsidR="00BF293B" w:rsidRPr="00B73195">
        <w:t>го</w:t>
      </w:r>
      <w:r w:rsidR="00CE47F9" w:rsidRPr="00B73195">
        <w:t xml:space="preserve"> внесения  изменений</w:t>
      </w:r>
      <w:r w:rsidRPr="00B73195">
        <w:t xml:space="preserve"> в бюджет, для этого нужен полный анализ расходных обязательств и инвентаризация доходных источников бюджета,  сохраняя  при этом сбала</w:t>
      </w:r>
      <w:r w:rsidR="00BF293B" w:rsidRPr="00B73195">
        <w:t>нсированность местного бюджета, и</w:t>
      </w:r>
      <w:r w:rsidR="00B73195" w:rsidRPr="00B73195">
        <w:t xml:space="preserve"> </w:t>
      </w:r>
      <w:r w:rsidR="00BF293B" w:rsidRPr="00B73195">
        <w:t>не нарушая права главных распорядителей бюджетных средств.</w:t>
      </w:r>
    </w:p>
    <w:p w:rsidR="00CE47F9" w:rsidRPr="00B73195" w:rsidRDefault="00CE47F9" w:rsidP="003B60C7">
      <w:pPr>
        <w:ind w:firstLine="709"/>
        <w:jc w:val="both"/>
      </w:pPr>
      <w:r w:rsidRPr="00B73195">
        <w:t xml:space="preserve"> </w:t>
      </w:r>
      <w:r w:rsidRPr="00B73195">
        <w:rPr>
          <w:u w:val="single"/>
        </w:rPr>
        <w:t>Принимая во внимание замечания и предложения КСП, можно уменьшить размер внесенного на утверждение дефицита бюджета, по расчету КСП,  он может составить 20 527,0 тыс. рублей или 9,19% от собственных доходов местного бюджета</w:t>
      </w:r>
      <w:r w:rsidRPr="00B73195">
        <w:t>.</w:t>
      </w:r>
    </w:p>
    <w:p w:rsidR="00307015" w:rsidRPr="00B73195" w:rsidRDefault="00307015" w:rsidP="003B60C7">
      <w:pPr>
        <w:ind w:firstLine="709"/>
        <w:jc w:val="both"/>
      </w:pPr>
    </w:p>
    <w:p w:rsidR="00CE47F9" w:rsidRPr="00B73195" w:rsidRDefault="00307015" w:rsidP="003B60C7">
      <w:pPr>
        <w:ind w:firstLine="709"/>
        <w:jc w:val="both"/>
      </w:pPr>
      <w:r w:rsidRPr="00B73195">
        <w:t xml:space="preserve">3. Предполагаемые изменения в части снижения доходного  и расходного потенциала местного бюджета, привлечение кредитных ресурсов от коммерческих кредитных организаций,  гашение просроченных кредитных обязательств, принятие предельно высокого объема дефицита бюджета,  </w:t>
      </w:r>
      <w:r w:rsidRPr="00B73195">
        <w:rPr>
          <w:b/>
          <w:u w:val="single"/>
        </w:rPr>
        <w:t>является признаком потери платежеспособности  муниципального образования.</w:t>
      </w:r>
    </w:p>
    <w:p w:rsidR="00130358" w:rsidRDefault="00307015" w:rsidP="003B60C7">
      <w:pPr>
        <w:ind w:firstLine="709"/>
        <w:jc w:val="both"/>
      </w:pPr>
      <w:r w:rsidRPr="00B73195">
        <w:t>Кроме того, при таких обстоятельствах</w:t>
      </w:r>
      <w:r w:rsidR="00CE47F9" w:rsidRPr="00B73195">
        <w:t xml:space="preserve"> местный бюджет 2016 года, содержит риски безусловного исполнения всех законодательно установленных публично - нормативных и иных социально - значимых обязательств.</w:t>
      </w:r>
    </w:p>
    <w:p w:rsidR="003B60C7" w:rsidRPr="00B73195" w:rsidRDefault="003B60C7" w:rsidP="003B60C7">
      <w:pPr>
        <w:ind w:firstLine="709"/>
        <w:jc w:val="both"/>
        <w:rPr>
          <w:b/>
          <w:color w:val="000000"/>
          <w:u w:val="single"/>
          <w:shd w:val="clear" w:color="auto" w:fill="FFFFFF"/>
        </w:rPr>
      </w:pPr>
    </w:p>
    <w:p w:rsidR="00D964ED" w:rsidRDefault="005B1255" w:rsidP="00CE47F9">
      <w:pPr>
        <w:jc w:val="both"/>
      </w:pPr>
      <w:r>
        <w:tab/>
      </w:r>
    </w:p>
    <w:p w:rsidR="00B0376E" w:rsidRPr="00BF293B" w:rsidRDefault="00BF293B" w:rsidP="00BF293B">
      <w:pPr>
        <w:ind w:left="720"/>
        <w:jc w:val="center"/>
        <w:rPr>
          <w:b/>
        </w:rPr>
      </w:pPr>
      <w:r>
        <w:rPr>
          <w:b/>
        </w:rPr>
        <w:lastRenderedPageBreak/>
        <w:t xml:space="preserve">2. </w:t>
      </w:r>
      <w:r w:rsidR="00531BC8" w:rsidRPr="00BF293B">
        <w:rPr>
          <w:b/>
        </w:rPr>
        <w:t>Выводы</w:t>
      </w:r>
      <w:r w:rsidR="005B1255" w:rsidRPr="00BF293B">
        <w:rPr>
          <w:b/>
        </w:rPr>
        <w:t xml:space="preserve"> и рекомендации</w:t>
      </w:r>
    </w:p>
    <w:p w:rsidR="00D9005C" w:rsidRDefault="00531BC8" w:rsidP="00D9005C">
      <w:pPr>
        <w:jc w:val="both"/>
      </w:pPr>
      <w:r>
        <w:tab/>
      </w:r>
    </w:p>
    <w:p w:rsidR="00D9005C" w:rsidRDefault="00D9005C" w:rsidP="00D9005C">
      <w:pPr>
        <w:jc w:val="both"/>
      </w:pPr>
      <w:r>
        <w:t xml:space="preserve">        1. Экспертиза Проекта решения показала, о снижении платежеспособности муниципального образования, </w:t>
      </w:r>
      <w:proofErr w:type="gramStart"/>
      <w:r>
        <w:t>о</w:t>
      </w:r>
      <w:proofErr w:type="gramEnd"/>
      <w:r>
        <w:t xml:space="preserve"> имеющихся рисков неисполнения бюджетных обязательств.</w:t>
      </w:r>
    </w:p>
    <w:p w:rsidR="00BF293B" w:rsidRDefault="00D9005C" w:rsidP="00D9005C">
      <w:pPr>
        <w:jc w:val="both"/>
      </w:pPr>
      <w:r>
        <w:t xml:space="preserve">        2. Процедура внесения изменений в бюджет нарушена, поскольку главные распорядители бюджетных средств  отзыв лимитов бюджетных обязательств на 22 022,7 тыс. рублей, не  производили. Администрация городского округа превысила свои  полномочия. </w:t>
      </w:r>
    </w:p>
    <w:p w:rsidR="00D9005C" w:rsidRDefault="00BF293B" w:rsidP="00D9005C">
      <w:pPr>
        <w:jc w:val="both"/>
      </w:pPr>
      <w:r>
        <w:t xml:space="preserve">       3. В нарушении п.2 ст.83 БК РФ  при уменьшении объема поступлений доходов местного бюджета, наряду с сокращением расходных обязательств, увеличивается объем расходов дорожного фонда муниципального образования.</w:t>
      </w:r>
      <w:r w:rsidR="00D9005C">
        <w:t xml:space="preserve">  </w:t>
      </w:r>
    </w:p>
    <w:p w:rsidR="00340B0B" w:rsidRDefault="00340B0B" w:rsidP="00340B0B">
      <w:pPr>
        <w:jc w:val="both"/>
      </w:pPr>
    </w:p>
    <w:p w:rsidR="00EF4705" w:rsidRDefault="00B0376E" w:rsidP="00EF4705">
      <w:pPr>
        <w:ind w:firstLine="708"/>
        <w:jc w:val="both"/>
      </w:pPr>
      <w:r>
        <w:t>На основании вышеизложенного Контрольно-счетная палата г.Тулуна</w:t>
      </w:r>
      <w:r w:rsidR="00BF293B">
        <w:t>,</w:t>
      </w:r>
      <w:r>
        <w:t xml:space="preserve"> </w:t>
      </w:r>
      <w:r w:rsidR="00EF4705">
        <w:rPr>
          <w:b/>
        </w:rPr>
        <w:t xml:space="preserve"> </w:t>
      </w:r>
      <w:r w:rsidR="00EF4705">
        <w:t>д</w:t>
      </w:r>
      <w:r w:rsidR="00D9005C">
        <w:t>епутатам Думы городского округа</w:t>
      </w:r>
      <w:r w:rsidR="00BF293B">
        <w:t>,</w:t>
      </w:r>
      <w:r w:rsidR="00EF4705">
        <w:t xml:space="preserve"> рекомендует:</w:t>
      </w:r>
    </w:p>
    <w:p w:rsidR="001F7323" w:rsidRPr="00EF4705" w:rsidRDefault="00D9005C" w:rsidP="00EF4705">
      <w:pPr>
        <w:ind w:firstLine="708"/>
        <w:jc w:val="both"/>
        <w:rPr>
          <w:b/>
        </w:rPr>
      </w:pPr>
      <w:r>
        <w:t xml:space="preserve"> </w:t>
      </w:r>
      <w:r w:rsidR="007E4426">
        <w:t>П</w:t>
      </w:r>
      <w:r w:rsidR="002612FC">
        <w:t>роект решения Думы ГО</w:t>
      </w:r>
      <w:proofErr w:type="gramStart"/>
      <w:r w:rsidR="001F7323" w:rsidRPr="00E3342F">
        <w:rPr>
          <w:i/>
        </w:rPr>
        <w:t>«</w:t>
      </w:r>
      <w:r w:rsidR="00E3342F" w:rsidRPr="00E3342F">
        <w:rPr>
          <w:i/>
        </w:rPr>
        <w:t>О</w:t>
      </w:r>
      <w:proofErr w:type="gramEnd"/>
      <w:r w:rsidR="00E3342F" w:rsidRPr="00E3342F">
        <w:rPr>
          <w:i/>
        </w:rPr>
        <w:t xml:space="preserve"> внесении изменений в реше</w:t>
      </w:r>
      <w:r w:rsidR="00EF4705">
        <w:rPr>
          <w:i/>
        </w:rPr>
        <w:t>ние Думы городского округа от 25.12.2015 года № 23</w:t>
      </w:r>
      <w:r w:rsidR="00E3342F" w:rsidRPr="00E3342F">
        <w:rPr>
          <w:i/>
        </w:rPr>
        <w:t>-ДГО «О бюджете муниципального обр</w:t>
      </w:r>
      <w:r w:rsidR="00EF4705">
        <w:rPr>
          <w:i/>
        </w:rPr>
        <w:t>азования – «город Тулун» на 2016 год</w:t>
      </w:r>
      <w:r w:rsidR="00E3342F" w:rsidRPr="00E3342F">
        <w:rPr>
          <w:i/>
        </w:rPr>
        <w:t>»</w:t>
      </w:r>
      <w:r w:rsidR="00EF4705">
        <w:rPr>
          <w:i/>
        </w:rPr>
        <w:t>, рассмотреть с учетом замечаний КСП</w:t>
      </w:r>
      <w:r w:rsidR="00EF4705">
        <w:t>;</w:t>
      </w:r>
    </w:p>
    <w:p w:rsidR="00EF4705" w:rsidRDefault="00EF4705" w:rsidP="002471EA">
      <w:pPr>
        <w:jc w:val="both"/>
      </w:pPr>
      <w:r>
        <w:t xml:space="preserve">          Обратить особое внимание на нарушение процедуры внесения изменений в бюджет с нарушением полномочий ГРБС, нарушения принципа прозрачности бюджетных расходов.</w:t>
      </w:r>
    </w:p>
    <w:p w:rsidR="00531BC8" w:rsidRDefault="00531BC8" w:rsidP="002471EA">
      <w:pPr>
        <w:jc w:val="both"/>
      </w:pPr>
    </w:p>
    <w:p w:rsidR="00531BC8" w:rsidRPr="00531BC8" w:rsidRDefault="005B1255" w:rsidP="00EF4705">
      <w:pPr>
        <w:jc w:val="both"/>
      </w:pPr>
      <w:r>
        <w:tab/>
      </w:r>
    </w:p>
    <w:p w:rsidR="001F7323" w:rsidRPr="00531BC8" w:rsidRDefault="001F7323" w:rsidP="002471EA">
      <w:pPr>
        <w:jc w:val="both"/>
      </w:pPr>
    </w:p>
    <w:p w:rsidR="00A74ACA" w:rsidRPr="00531BC8" w:rsidRDefault="00A74ACA" w:rsidP="002471EA">
      <w:pPr>
        <w:jc w:val="both"/>
      </w:pPr>
    </w:p>
    <w:p w:rsidR="00AA2E71" w:rsidRDefault="00AA2E71" w:rsidP="002471EA">
      <w:pPr>
        <w:jc w:val="both"/>
      </w:pPr>
    </w:p>
    <w:p w:rsidR="001D7C17" w:rsidRDefault="009676E8" w:rsidP="001D7C17">
      <w:pPr>
        <w:jc w:val="both"/>
      </w:pPr>
      <w:r>
        <w:t>П</w:t>
      </w:r>
      <w:r w:rsidR="001D7C17">
        <w:t>редседатель</w:t>
      </w:r>
      <w:proofErr w:type="gramStart"/>
      <w:r w:rsidR="001D7C17">
        <w:t xml:space="preserve"> К</w:t>
      </w:r>
      <w:proofErr w:type="gramEnd"/>
      <w:r w:rsidR="001D7C17">
        <w:t>онтрольно-</w:t>
      </w:r>
    </w:p>
    <w:p w:rsidR="00CC4651" w:rsidRDefault="001D7C17" w:rsidP="009676E8">
      <w:pPr>
        <w:jc w:val="both"/>
      </w:pPr>
      <w:r>
        <w:t xml:space="preserve">счетной палаты г.Тулуна                                </w:t>
      </w:r>
      <w:r w:rsidR="00EF4705">
        <w:t xml:space="preserve">                         </w:t>
      </w:r>
      <w:r>
        <w:t xml:space="preserve">                        </w:t>
      </w:r>
      <w:proofErr w:type="spellStart"/>
      <w:r>
        <w:t>Е.В.Новикевич</w:t>
      </w:r>
      <w:proofErr w:type="spellEnd"/>
    </w:p>
    <w:p w:rsidR="003F3618" w:rsidRDefault="003F3618" w:rsidP="003F3618">
      <w:pPr>
        <w:jc w:val="both"/>
      </w:pPr>
    </w:p>
    <w:p w:rsidR="00531BC8" w:rsidRDefault="00531BC8" w:rsidP="003F3618">
      <w:pPr>
        <w:jc w:val="both"/>
      </w:pPr>
    </w:p>
    <w:sectPr w:rsidR="00531BC8" w:rsidSect="007E4426">
      <w:footerReference w:type="default" r:id="rId9"/>
      <w:pgSz w:w="11906" w:h="16838"/>
      <w:pgMar w:top="709" w:right="850" w:bottom="709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67" w:rsidRDefault="00381967" w:rsidP="0040595A">
      <w:r>
        <w:separator/>
      </w:r>
    </w:p>
  </w:endnote>
  <w:endnote w:type="continuationSeparator" w:id="0">
    <w:p w:rsidR="00381967" w:rsidRDefault="00381967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EF4705" w:rsidRDefault="003819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4705" w:rsidRDefault="00EF47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67" w:rsidRDefault="00381967" w:rsidP="0040595A">
      <w:r>
        <w:separator/>
      </w:r>
    </w:p>
  </w:footnote>
  <w:footnote w:type="continuationSeparator" w:id="0">
    <w:p w:rsidR="00381967" w:rsidRDefault="00381967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A2"/>
    <w:multiLevelType w:val="hybridMultilevel"/>
    <w:tmpl w:val="0824B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73A5FE6"/>
    <w:multiLevelType w:val="hybridMultilevel"/>
    <w:tmpl w:val="FA5642AA"/>
    <w:lvl w:ilvl="0" w:tplc="BC708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D5154"/>
    <w:multiLevelType w:val="hybridMultilevel"/>
    <w:tmpl w:val="9D4E4D0A"/>
    <w:lvl w:ilvl="0" w:tplc="A69068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7762"/>
    <w:multiLevelType w:val="hybridMultilevel"/>
    <w:tmpl w:val="BA9A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97C"/>
    <w:rsid w:val="00001F39"/>
    <w:rsid w:val="0000731D"/>
    <w:rsid w:val="000155E2"/>
    <w:rsid w:val="00017005"/>
    <w:rsid w:val="00027F43"/>
    <w:rsid w:val="00031559"/>
    <w:rsid w:val="00034F58"/>
    <w:rsid w:val="00043E7B"/>
    <w:rsid w:val="00054DF6"/>
    <w:rsid w:val="000572A8"/>
    <w:rsid w:val="000737B2"/>
    <w:rsid w:val="000755EB"/>
    <w:rsid w:val="0007718D"/>
    <w:rsid w:val="00090E64"/>
    <w:rsid w:val="00094CFF"/>
    <w:rsid w:val="00097767"/>
    <w:rsid w:val="000B3225"/>
    <w:rsid w:val="000B4F05"/>
    <w:rsid w:val="000B50A8"/>
    <w:rsid w:val="000C0020"/>
    <w:rsid w:val="000C7A1D"/>
    <w:rsid w:val="000D767A"/>
    <w:rsid w:val="000F23E3"/>
    <w:rsid w:val="000F558B"/>
    <w:rsid w:val="000F5F1D"/>
    <w:rsid w:val="00103227"/>
    <w:rsid w:val="00106AC2"/>
    <w:rsid w:val="00113D59"/>
    <w:rsid w:val="00130358"/>
    <w:rsid w:val="00130E08"/>
    <w:rsid w:val="00131265"/>
    <w:rsid w:val="00132A90"/>
    <w:rsid w:val="0014078C"/>
    <w:rsid w:val="0015198F"/>
    <w:rsid w:val="001535BC"/>
    <w:rsid w:val="00163205"/>
    <w:rsid w:val="00165962"/>
    <w:rsid w:val="00170681"/>
    <w:rsid w:val="0017514D"/>
    <w:rsid w:val="00176572"/>
    <w:rsid w:val="001765D7"/>
    <w:rsid w:val="00176859"/>
    <w:rsid w:val="00183646"/>
    <w:rsid w:val="00186D06"/>
    <w:rsid w:val="00193725"/>
    <w:rsid w:val="00197016"/>
    <w:rsid w:val="00197DE2"/>
    <w:rsid w:val="001A6B9A"/>
    <w:rsid w:val="001B7B79"/>
    <w:rsid w:val="001D02E5"/>
    <w:rsid w:val="001D7C17"/>
    <w:rsid w:val="001E004F"/>
    <w:rsid w:val="001E26B1"/>
    <w:rsid w:val="001F3711"/>
    <w:rsid w:val="001F41E8"/>
    <w:rsid w:val="001F7323"/>
    <w:rsid w:val="0021139D"/>
    <w:rsid w:val="002115E2"/>
    <w:rsid w:val="00211E1C"/>
    <w:rsid w:val="00215752"/>
    <w:rsid w:val="00216645"/>
    <w:rsid w:val="00226897"/>
    <w:rsid w:val="0022697C"/>
    <w:rsid w:val="00227CBA"/>
    <w:rsid w:val="002318AA"/>
    <w:rsid w:val="00236D5A"/>
    <w:rsid w:val="002378D4"/>
    <w:rsid w:val="002471EA"/>
    <w:rsid w:val="0024794B"/>
    <w:rsid w:val="002507F0"/>
    <w:rsid w:val="00251034"/>
    <w:rsid w:val="00254154"/>
    <w:rsid w:val="002612FC"/>
    <w:rsid w:val="00264561"/>
    <w:rsid w:val="00265B3D"/>
    <w:rsid w:val="00271841"/>
    <w:rsid w:val="002725EA"/>
    <w:rsid w:val="00276716"/>
    <w:rsid w:val="002A53A9"/>
    <w:rsid w:val="002A55F9"/>
    <w:rsid w:val="002A7B8B"/>
    <w:rsid w:val="002B2F2C"/>
    <w:rsid w:val="002B47E7"/>
    <w:rsid w:val="002B74DF"/>
    <w:rsid w:val="002C21FA"/>
    <w:rsid w:val="002C3B4E"/>
    <w:rsid w:val="002C518E"/>
    <w:rsid w:val="002C5381"/>
    <w:rsid w:val="002D04FC"/>
    <w:rsid w:val="002D0B7A"/>
    <w:rsid w:val="002D2D8B"/>
    <w:rsid w:val="002E33F6"/>
    <w:rsid w:val="002E51F0"/>
    <w:rsid w:val="002F28F2"/>
    <w:rsid w:val="003011D0"/>
    <w:rsid w:val="00307015"/>
    <w:rsid w:val="00310A5C"/>
    <w:rsid w:val="0031458C"/>
    <w:rsid w:val="0031670F"/>
    <w:rsid w:val="00316CA4"/>
    <w:rsid w:val="00324C20"/>
    <w:rsid w:val="00330803"/>
    <w:rsid w:val="00334E98"/>
    <w:rsid w:val="00335266"/>
    <w:rsid w:val="00340B0B"/>
    <w:rsid w:val="00341B18"/>
    <w:rsid w:val="003477A3"/>
    <w:rsid w:val="00361C98"/>
    <w:rsid w:val="00364D6E"/>
    <w:rsid w:val="003723B6"/>
    <w:rsid w:val="003748E8"/>
    <w:rsid w:val="0037687C"/>
    <w:rsid w:val="00377FCB"/>
    <w:rsid w:val="0038052C"/>
    <w:rsid w:val="00381967"/>
    <w:rsid w:val="00386C5B"/>
    <w:rsid w:val="003A43E3"/>
    <w:rsid w:val="003A5189"/>
    <w:rsid w:val="003B4D69"/>
    <w:rsid w:val="003B60C7"/>
    <w:rsid w:val="003B74CB"/>
    <w:rsid w:val="003E4840"/>
    <w:rsid w:val="003F1988"/>
    <w:rsid w:val="003F2654"/>
    <w:rsid w:val="003F3618"/>
    <w:rsid w:val="0040595A"/>
    <w:rsid w:val="0041100D"/>
    <w:rsid w:val="00416E85"/>
    <w:rsid w:val="004412F6"/>
    <w:rsid w:val="00442075"/>
    <w:rsid w:val="00460EDD"/>
    <w:rsid w:val="004636E4"/>
    <w:rsid w:val="00463755"/>
    <w:rsid w:val="00466D05"/>
    <w:rsid w:val="004677F1"/>
    <w:rsid w:val="00472702"/>
    <w:rsid w:val="0047736F"/>
    <w:rsid w:val="004808DE"/>
    <w:rsid w:val="004939DB"/>
    <w:rsid w:val="004A12CC"/>
    <w:rsid w:val="004A36F3"/>
    <w:rsid w:val="004B1CC5"/>
    <w:rsid w:val="004B38D3"/>
    <w:rsid w:val="004B7035"/>
    <w:rsid w:val="004C418D"/>
    <w:rsid w:val="004C419E"/>
    <w:rsid w:val="004C7362"/>
    <w:rsid w:val="004D4D3F"/>
    <w:rsid w:val="004E00F4"/>
    <w:rsid w:val="004E3197"/>
    <w:rsid w:val="004E4D48"/>
    <w:rsid w:val="004F2B25"/>
    <w:rsid w:val="004F32BA"/>
    <w:rsid w:val="004F37CD"/>
    <w:rsid w:val="004F6216"/>
    <w:rsid w:val="004F7E1F"/>
    <w:rsid w:val="005120E7"/>
    <w:rsid w:val="00516E6A"/>
    <w:rsid w:val="00522689"/>
    <w:rsid w:val="005268C3"/>
    <w:rsid w:val="00531BC8"/>
    <w:rsid w:val="00534DE0"/>
    <w:rsid w:val="00537ED7"/>
    <w:rsid w:val="005434BF"/>
    <w:rsid w:val="00550509"/>
    <w:rsid w:val="00553429"/>
    <w:rsid w:val="005565DE"/>
    <w:rsid w:val="0055719C"/>
    <w:rsid w:val="005655E7"/>
    <w:rsid w:val="0057048C"/>
    <w:rsid w:val="00573E33"/>
    <w:rsid w:val="00580040"/>
    <w:rsid w:val="00584879"/>
    <w:rsid w:val="0058489E"/>
    <w:rsid w:val="00586030"/>
    <w:rsid w:val="0058618C"/>
    <w:rsid w:val="00590D03"/>
    <w:rsid w:val="005915F3"/>
    <w:rsid w:val="0059476C"/>
    <w:rsid w:val="005A7911"/>
    <w:rsid w:val="005B1255"/>
    <w:rsid w:val="005B68D1"/>
    <w:rsid w:val="005B784F"/>
    <w:rsid w:val="005B7DC3"/>
    <w:rsid w:val="005D1607"/>
    <w:rsid w:val="005D4422"/>
    <w:rsid w:val="005E27C9"/>
    <w:rsid w:val="00604BC3"/>
    <w:rsid w:val="0061175D"/>
    <w:rsid w:val="0062648F"/>
    <w:rsid w:val="00627D32"/>
    <w:rsid w:val="00634719"/>
    <w:rsid w:val="00643610"/>
    <w:rsid w:val="00646176"/>
    <w:rsid w:val="00650131"/>
    <w:rsid w:val="00657728"/>
    <w:rsid w:val="00657E6D"/>
    <w:rsid w:val="006732D2"/>
    <w:rsid w:val="006955C8"/>
    <w:rsid w:val="006A3A21"/>
    <w:rsid w:val="006A46F9"/>
    <w:rsid w:val="006A57E4"/>
    <w:rsid w:val="006B4ED2"/>
    <w:rsid w:val="006C7DF5"/>
    <w:rsid w:val="006E22D4"/>
    <w:rsid w:val="006F20C0"/>
    <w:rsid w:val="006F4639"/>
    <w:rsid w:val="006F6797"/>
    <w:rsid w:val="00701336"/>
    <w:rsid w:val="007055A0"/>
    <w:rsid w:val="00717530"/>
    <w:rsid w:val="00717783"/>
    <w:rsid w:val="00722029"/>
    <w:rsid w:val="00725066"/>
    <w:rsid w:val="00731774"/>
    <w:rsid w:val="007344DE"/>
    <w:rsid w:val="0075306E"/>
    <w:rsid w:val="007577D0"/>
    <w:rsid w:val="00760993"/>
    <w:rsid w:val="0076140C"/>
    <w:rsid w:val="00761D54"/>
    <w:rsid w:val="007644F5"/>
    <w:rsid w:val="00771B08"/>
    <w:rsid w:val="0077380F"/>
    <w:rsid w:val="007800C6"/>
    <w:rsid w:val="00784612"/>
    <w:rsid w:val="007A2F08"/>
    <w:rsid w:val="007A478D"/>
    <w:rsid w:val="007B0F26"/>
    <w:rsid w:val="007C115C"/>
    <w:rsid w:val="007C19D7"/>
    <w:rsid w:val="007C6FD2"/>
    <w:rsid w:val="007D5640"/>
    <w:rsid w:val="007E2A3F"/>
    <w:rsid w:val="007E4426"/>
    <w:rsid w:val="007E75A2"/>
    <w:rsid w:val="007F6A41"/>
    <w:rsid w:val="007F7FD9"/>
    <w:rsid w:val="00800574"/>
    <w:rsid w:val="008033E0"/>
    <w:rsid w:val="00807E4A"/>
    <w:rsid w:val="00810B30"/>
    <w:rsid w:val="0081218D"/>
    <w:rsid w:val="008178F2"/>
    <w:rsid w:val="00832519"/>
    <w:rsid w:val="00832B4C"/>
    <w:rsid w:val="008408EA"/>
    <w:rsid w:val="00853D25"/>
    <w:rsid w:val="008603C8"/>
    <w:rsid w:val="0086149B"/>
    <w:rsid w:val="008619D4"/>
    <w:rsid w:val="00872094"/>
    <w:rsid w:val="00873F81"/>
    <w:rsid w:val="00877A27"/>
    <w:rsid w:val="00883F92"/>
    <w:rsid w:val="0088423B"/>
    <w:rsid w:val="00885E1B"/>
    <w:rsid w:val="00891D8C"/>
    <w:rsid w:val="008B2DEB"/>
    <w:rsid w:val="008B3D16"/>
    <w:rsid w:val="008D1B0E"/>
    <w:rsid w:val="008E0380"/>
    <w:rsid w:val="008F3FDA"/>
    <w:rsid w:val="00907F68"/>
    <w:rsid w:val="00913292"/>
    <w:rsid w:val="0092196B"/>
    <w:rsid w:val="00921F45"/>
    <w:rsid w:val="009272E3"/>
    <w:rsid w:val="009342F1"/>
    <w:rsid w:val="0094254F"/>
    <w:rsid w:val="00954F38"/>
    <w:rsid w:val="009565A7"/>
    <w:rsid w:val="00963003"/>
    <w:rsid w:val="009676E8"/>
    <w:rsid w:val="00974952"/>
    <w:rsid w:val="0097692F"/>
    <w:rsid w:val="0099186A"/>
    <w:rsid w:val="009A17C7"/>
    <w:rsid w:val="009A5128"/>
    <w:rsid w:val="009A604B"/>
    <w:rsid w:val="009C093A"/>
    <w:rsid w:val="009C5AC2"/>
    <w:rsid w:val="009D6045"/>
    <w:rsid w:val="009D6E94"/>
    <w:rsid w:val="009F5E87"/>
    <w:rsid w:val="00A1045E"/>
    <w:rsid w:val="00A110DF"/>
    <w:rsid w:val="00A11193"/>
    <w:rsid w:val="00A156EE"/>
    <w:rsid w:val="00A254F2"/>
    <w:rsid w:val="00A2784B"/>
    <w:rsid w:val="00A27BF4"/>
    <w:rsid w:val="00A361A7"/>
    <w:rsid w:val="00A3647F"/>
    <w:rsid w:val="00A405E2"/>
    <w:rsid w:val="00A54920"/>
    <w:rsid w:val="00A7069A"/>
    <w:rsid w:val="00A7482A"/>
    <w:rsid w:val="00A74ACA"/>
    <w:rsid w:val="00A761A8"/>
    <w:rsid w:val="00A81991"/>
    <w:rsid w:val="00A93876"/>
    <w:rsid w:val="00A94FCB"/>
    <w:rsid w:val="00A97052"/>
    <w:rsid w:val="00AA1C38"/>
    <w:rsid w:val="00AA1D09"/>
    <w:rsid w:val="00AA2E71"/>
    <w:rsid w:val="00AA3135"/>
    <w:rsid w:val="00AA58D4"/>
    <w:rsid w:val="00AA6FF9"/>
    <w:rsid w:val="00AA720C"/>
    <w:rsid w:val="00AB667D"/>
    <w:rsid w:val="00AC0CB3"/>
    <w:rsid w:val="00AC6E89"/>
    <w:rsid w:val="00AC7A71"/>
    <w:rsid w:val="00AD00E1"/>
    <w:rsid w:val="00AD5365"/>
    <w:rsid w:val="00AE0D42"/>
    <w:rsid w:val="00AE65F0"/>
    <w:rsid w:val="00B0376E"/>
    <w:rsid w:val="00B04883"/>
    <w:rsid w:val="00B13BCE"/>
    <w:rsid w:val="00B26296"/>
    <w:rsid w:val="00B3618A"/>
    <w:rsid w:val="00B37D6F"/>
    <w:rsid w:val="00B436A9"/>
    <w:rsid w:val="00B54FCD"/>
    <w:rsid w:val="00B71BEC"/>
    <w:rsid w:val="00B73195"/>
    <w:rsid w:val="00B83FA1"/>
    <w:rsid w:val="00B91141"/>
    <w:rsid w:val="00B976A5"/>
    <w:rsid w:val="00BB2890"/>
    <w:rsid w:val="00BC2971"/>
    <w:rsid w:val="00BD1008"/>
    <w:rsid w:val="00BE2229"/>
    <w:rsid w:val="00BE5408"/>
    <w:rsid w:val="00BE6868"/>
    <w:rsid w:val="00BE7F1F"/>
    <w:rsid w:val="00BF10D1"/>
    <w:rsid w:val="00BF293B"/>
    <w:rsid w:val="00BF54FD"/>
    <w:rsid w:val="00BF7A96"/>
    <w:rsid w:val="00C04B70"/>
    <w:rsid w:val="00C07D4D"/>
    <w:rsid w:val="00C14CD4"/>
    <w:rsid w:val="00C35EA1"/>
    <w:rsid w:val="00C368C0"/>
    <w:rsid w:val="00C412F0"/>
    <w:rsid w:val="00C44A1C"/>
    <w:rsid w:val="00C44A73"/>
    <w:rsid w:val="00C57163"/>
    <w:rsid w:val="00C64745"/>
    <w:rsid w:val="00C66CC4"/>
    <w:rsid w:val="00C77DC2"/>
    <w:rsid w:val="00C8164C"/>
    <w:rsid w:val="00C86EE8"/>
    <w:rsid w:val="00C9148B"/>
    <w:rsid w:val="00C92A5C"/>
    <w:rsid w:val="00C96CF0"/>
    <w:rsid w:val="00CA40E6"/>
    <w:rsid w:val="00CA6354"/>
    <w:rsid w:val="00CB2B39"/>
    <w:rsid w:val="00CC0EC0"/>
    <w:rsid w:val="00CC4651"/>
    <w:rsid w:val="00CD0421"/>
    <w:rsid w:val="00CD2F7F"/>
    <w:rsid w:val="00CE47F9"/>
    <w:rsid w:val="00CE6060"/>
    <w:rsid w:val="00CE76B2"/>
    <w:rsid w:val="00CF59D6"/>
    <w:rsid w:val="00CF60C3"/>
    <w:rsid w:val="00D058C3"/>
    <w:rsid w:val="00D12314"/>
    <w:rsid w:val="00D14622"/>
    <w:rsid w:val="00D174B2"/>
    <w:rsid w:val="00D247AF"/>
    <w:rsid w:val="00D30957"/>
    <w:rsid w:val="00D36BBE"/>
    <w:rsid w:val="00D40048"/>
    <w:rsid w:val="00D47C19"/>
    <w:rsid w:val="00D50E60"/>
    <w:rsid w:val="00D56AA7"/>
    <w:rsid w:val="00D56DDD"/>
    <w:rsid w:val="00D60613"/>
    <w:rsid w:val="00D63432"/>
    <w:rsid w:val="00D7080E"/>
    <w:rsid w:val="00D76FA5"/>
    <w:rsid w:val="00D83900"/>
    <w:rsid w:val="00D8509D"/>
    <w:rsid w:val="00D9005C"/>
    <w:rsid w:val="00D93A2B"/>
    <w:rsid w:val="00D93D4B"/>
    <w:rsid w:val="00D9611E"/>
    <w:rsid w:val="00D964ED"/>
    <w:rsid w:val="00DA39E6"/>
    <w:rsid w:val="00DB671C"/>
    <w:rsid w:val="00DC258D"/>
    <w:rsid w:val="00DC7C81"/>
    <w:rsid w:val="00DD08E8"/>
    <w:rsid w:val="00DD1B5C"/>
    <w:rsid w:val="00DD235D"/>
    <w:rsid w:val="00DD7544"/>
    <w:rsid w:val="00DE58E6"/>
    <w:rsid w:val="00DE6631"/>
    <w:rsid w:val="00DE7AB2"/>
    <w:rsid w:val="00DE7FE9"/>
    <w:rsid w:val="00DF64B3"/>
    <w:rsid w:val="00E003FC"/>
    <w:rsid w:val="00E003FD"/>
    <w:rsid w:val="00E04A9E"/>
    <w:rsid w:val="00E114F3"/>
    <w:rsid w:val="00E14D1B"/>
    <w:rsid w:val="00E15AB6"/>
    <w:rsid w:val="00E17284"/>
    <w:rsid w:val="00E254E7"/>
    <w:rsid w:val="00E3342F"/>
    <w:rsid w:val="00E55A60"/>
    <w:rsid w:val="00E6020E"/>
    <w:rsid w:val="00E61AC0"/>
    <w:rsid w:val="00E65B04"/>
    <w:rsid w:val="00E832A8"/>
    <w:rsid w:val="00E94417"/>
    <w:rsid w:val="00EA01C3"/>
    <w:rsid w:val="00EA2B26"/>
    <w:rsid w:val="00EA4B59"/>
    <w:rsid w:val="00EC1285"/>
    <w:rsid w:val="00EC323F"/>
    <w:rsid w:val="00EC4C73"/>
    <w:rsid w:val="00EC66D7"/>
    <w:rsid w:val="00ED77C4"/>
    <w:rsid w:val="00EE095B"/>
    <w:rsid w:val="00EE0ED2"/>
    <w:rsid w:val="00EE1FC0"/>
    <w:rsid w:val="00EE40CD"/>
    <w:rsid w:val="00EF46B9"/>
    <w:rsid w:val="00EF4705"/>
    <w:rsid w:val="00EF6790"/>
    <w:rsid w:val="00EF752B"/>
    <w:rsid w:val="00F143BC"/>
    <w:rsid w:val="00F1540D"/>
    <w:rsid w:val="00F1765E"/>
    <w:rsid w:val="00F3116F"/>
    <w:rsid w:val="00F34016"/>
    <w:rsid w:val="00F47832"/>
    <w:rsid w:val="00F637FD"/>
    <w:rsid w:val="00F729D4"/>
    <w:rsid w:val="00F83CC6"/>
    <w:rsid w:val="00FA3034"/>
    <w:rsid w:val="00FA4D15"/>
    <w:rsid w:val="00FA6663"/>
    <w:rsid w:val="00FB6DBF"/>
    <w:rsid w:val="00FD3213"/>
    <w:rsid w:val="00FD5573"/>
    <w:rsid w:val="00FE5E3F"/>
    <w:rsid w:val="00FE7550"/>
    <w:rsid w:val="00FF0F38"/>
    <w:rsid w:val="00FF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1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A6663"/>
    <w:rPr>
      <w:color w:val="0000FF"/>
      <w:u w:val="single"/>
    </w:rPr>
  </w:style>
  <w:style w:type="table" w:styleId="ab">
    <w:name w:val="Table Grid"/>
    <w:basedOn w:val="a1"/>
    <w:uiPriority w:val="59"/>
    <w:rsid w:val="0091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B731-AADD-4C37-8CE3-98046073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perv</cp:lastModifiedBy>
  <cp:revision>110</cp:revision>
  <cp:lastPrinted>2016-03-23T00:19:00Z</cp:lastPrinted>
  <dcterms:created xsi:type="dcterms:W3CDTF">2014-08-14T02:16:00Z</dcterms:created>
  <dcterms:modified xsi:type="dcterms:W3CDTF">2016-03-23T00:41:00Z</dcterms:modified>
</cp:coreProperties>
</file>