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42E9D" w:rsidRPr="00CD0148" w:rsidTr="00542E9D">
        <w:trPr>
          <w:trHeight w:val="1564"/>
        </w:trPr>
        <w:tc>
          <w:tcPr>
            <w:tcW w:w="957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42E9D" w:rsidRPr="00CD0148" w:rsidRDefault="00542E9D" w:rsidP="00542E9D">
            <w:pPr>
              <w:ind w:firstLine="0"/>
              <w:jc w:val="center"/>
              <w:rPr>
                <w:rFonts w:eastAsia="Calibri" w:cs="Times New Roman"/>
                <w:b/>
                <w:sz w:val="22"/>
                <w:szCs w:val="24"/>
                <w:lang w:eastAsia="ru-RU"/>
              </w:rPr>
            </w:pPr>
            <w:r w:rsidRPr="00CD0148">
              <w:rPr>
                <w:rFonts w:eastAsia="Calibri" w:cs="Times New Roman"/>
                <w:b/>
                <w:sz w:val="22"/>
                <w:szCs w:val="24"/>
                <w:lang w:eastAsia="ru-RU"/>
              </w:rPr>
              <w:t>РОССИЙСКАЯ  ФЕДЕРАЦИЯ</w:t>
            </w:r>
          </w:p>
          <w:p w:rsidR="00542E9D" w:rsidRPr="00CD0148" w:rsidRDefault="00542E9D" w:rsidP="00542E9D">
            <w:pPr>
              <w:ind w:firstLine="0"/>
              <w:jc w:val="center"/>
              <w:rPr>
                <w:rFonts w:eastAsia="Calibri" w:cs="Times New Roman"/>
                <w:b/>
                <w:sz w:val="22"/>
                <w:szCs w:val="24"/>
                <w:lang w:eastAsia="ru-RU"/>
              </w:rPr>
            </w:pPr>
            <w:r w:rsidRPr="00CD0148">
              <w:rPr>
                <w:rFonts w:eastAsia="Calibri" w:cs="Times New Roman"/>
                <w:b/>
                <w:sz w:val="22"/>
                <w:szCs w:val="24"/>
                <w:lang w:eastAsia="ru-RU"/>
              </w:rPr>
              <w:t>ИРКУТСКАЯ ОБЛАСТЬ</w:t>
            </w:r>
          </w:p>
          <w:p w:rsidR="00542E9D" w:rsidRPr="00CD0148" w:rsidRDefault="00542E9D" w:rsidP="00542E9D">
            <w:pPr>
              <w:ind w:firstLine="0"/>
              <w:jc w:val="center"/>
              <w:rPr>
                <w:rFonts w:eastAsia="Calibri" w:cs="Times New Roman"/>
                <w:b/>
                <w:sz w:val="22"/>
                <w:szCs w:val="24"/>
                <w:lang w:eastAsia="ru-RU"/>
              </w:rPr>
            </w:pPr>
          </w:p>
          <w:p w:rsidR="00542E9D" w:rsidRPr="00CD0148" w:rsidRDefault="00542E9D" w:rsidP="00542E9D">
            <w:pPr>
              <w:ind w:firstLine="0"/>
              <w:jc w:val="center"/>
              <w:rPr>
                <w:rFonts w:eastAsia="Calibri" w:cs="Times New Roman"/>
                <w:b/>
                <w:sz w:val="22"/>
                <w:szCs w:val="24"/>
                <w:lang w:eastAsia="ru-RU"/>
              </w:rPr>
            </w:pPr>
            <w:r w:rsidRPr="00CD0148">
              <w:rPr>
                <w:rFonts w:eastAsia="Calibri" w:cs="Times New Roman"/>
                <w:b/>
                <w:sz w:val="22"/>
                <w:szCs w:val="24"/>
                <w:lang w:eastAsia="ru-RU"/>
              </w:rPr>
              <w:t>МУНИЦИПАЛЬНОЕ  УЧРЕЖДЕНИЕ  «КОНТРОЛЬНО-СЧЕТНАЯ  ПАЛАТА</w:t>
            </w:r>
          </w:p>
          <w:p w:rsidR="00542E9D" w:rsidRPr="00CD0148" w:rsidRDefault="00542E9D" w:rsidP="00542E9D">
            <w:pPr>
              <w:ind w:firstLine="0"/>
              <w:jc w:val="center"/>
              <w:rPr>
                <w:rFonts w:eastAsia="Calibri" w:cs="Times New Roman"/>
                <w:b/>
                <w:sz w:val="22"/>
                <w:szCs w:val="24"/>
                <w:lang w:eastAsia="ru-RU"/>
              </w:rPr>
            </w:pPr>
            <w:r w:rsidRPr="00CD0148">
              <w:rPr>
                <w:rFonts w:eastAsia="Calibri" w:cs="Times New Roman"/>
                <w:b/>
                <w:sz w:val="22"/>
                <w:szCs w:val="24"/>
                <w:lang w:eastAsia="ru-RU"/>
              </w:rPr>
              <w:t>ГОРОДСКОГО  ОКРУГА  МУНИЦИПАЛЬНОГО  ОБРАЗОВАНИЯ – «ГОРОД ТУЛУН»</w:t>
            </w:r>
          </w:p>
          <w:p w:rsidR="00542E9D" w:rsidRPr="00CD0148" w:rsidRDefault="00542E9D" w:rsidP="00542E9D">
            <w:pPr>
              <w:ind w:firstLine="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542E9D" w:rsidRPr="00CD0148" w:rsidRDefault="00542E9D" w:rsidP="00542E9D">
      <w:pPr>
        <w:ind w:firstLine="0"/>
        <w:rPr>
          <w:rFonts w:eastAsia="Calibri" w:cs="Times New Roman"/>
          <w:szCs w:val="24"/>
          <w:lang w:eastAsia="ru-RU"/>
        </w:rPr>
      </w:pPr>
    </w:p>
    <w:p w:rsidR="00542E9D" w:rsidRPr="00CD0148" w:rsidRDefault="00542E9D" w:rsidP="00542E9D">
      <w:pPr>
        <w:ind w:firstLine="0"/>
        <w:rPr>
          <w:rFonts w:eastAsia="Calibri" w:cs="Times New Roman"/>
          <w:szCs w:val="24"/>
          <w:lang w:eastAsia="ru-RU"/>
        </w:rPr>
      </w:pPr>
      <w:r w:rsidRPr="00CD0148">
        <w:rPr>
          <w:rFonts w:eastAsia="Calibri" w:cs="Times New Roman"/>
          <w:szCs w:val="24"/>
          <w:lang w:eastAsia="ru-RU"/>
        </w:rPr>
        <w:t>«</w:t>
      </w:r>
      <w:r w:rsidR="00C35C9B" w:rsidRPr="00C35C9B">
        <w:rPr>
          <w:rFonts w:eastAsia="Calibri" w:cs="Times New Roman"/>
          <w:szCs w:val="24"/>
          <w:lang w:eastAsia="ru-RU"/>
        </w:rPr>
        <w:t>07</w:t>
      </w:r>
      <w:r w:rsidRPr="00CD0148">
        <w:rPr>
          <w:rFonts w:eastAsia="Calibri" w:cs="Times New Roman"/>
          <w:szCs w:val="24"/>
          <w:lang w:eastAsia="ru-RU"/>
        </w:rPr>
        <w:t xml:space="preserve">» </w:t>
      </w:r>
      <w:r w:rsidR="005E76A8" w:rsidRPr="00CD0148">
        <w:rPr>
          <w:rFonts w:eastAsia="Calibri" w:cs="Times New Roman"/>
          <w:szCs w:val="24"/>
          <w:lang w:eastAsia="ru-RU"/>
        </w:rPr>
        <w:t>апреля</w:t>
      </w:r>
      <w:r w:rsidRPr="00CD0148">
        <w:rPr>
          <w:rFonts w:eastAsia="Calibri" w:cs="Times New Roman"/>
          <w:szCs w:val="24"/>
          <w:lang w:eastAsia="ru-RU"/>
        </w:rPr>
        <w:t xml:space="preserve"> 2017 года                                                                                                       г. Тулун</w:t>
      </w:r>
    </w:p>
    <w:p w:rsidR="00542E9D" w:rsidRDefault="00542E9D" w:rsidP="00542E9D">
      <w:pPr>
        <w:ind w:firstLine="0"/>
        <w:rPr>
          <w:rFonts w:eastAsia="Calibri" w:cs="Times New Roman"/>
          <w:szCs w:val="24"/>
          <w:lang w:eastAsia="ru-RU"/>
        </w:rPr>
      </w:pPr>
    </w:p>
    <w:p w:rsidR="007B3FD8" w:rsidRPr="007B3FD8" w:rsidRDefault="007B3FD8" w:rsidP="007B3FD8">
      <w:pPr>
        <w:ind w:firstLine="0"/>
        <w:jc w:val="right"/>
        <w:rPr>
          <w:rFonts w:eastAsia="Calibri" w:cs="Times New Roman"/>
          <w:i/>
          <w:szCs w:val="24"/>
          <w:lang w:eastAsia="ru-RU"/>
        </w:rPr>
      </w:pPr>
      <w:r w:rsidRPr="007B3FD8">
        <w:rPr>
          <w:rFonts w:eastAsia="Calibri" w:cs="Times New Roman"/>
          <w:i/>
          <w:szCs w:val="24"/>
          <w:lang w:eastAsia="ru-RU"/>
        </w:rPr>
        <w:t>Рассмотрен на заседании Коллегии КСП г. Тулуна</w:t>
      </w:r>
    </w:p>
    <w:p w:rsidR="007B3FD8" w:rsidRPr="007B3FD8" w:rsidRDefault="007B3FD8" w:rsidP="007B3FD8">
      <w:pPr>
        <w:ind w:firstLine="0"/>
        <w:jc w:val="right"/>
        <w:rPr>
          <w:rFonts w:eastAsia="Calibri" w:cs="Times New Roman"/>
          <w:i/>
          <w:szCs w:val="24"/>
          <w:lang w:eastAsia="ru-RU"/>
        </w:rPr>
      </w:pPr>
      <w:r w:rsidRPr="007B3FD8">
        <w:rPr>
          <w:rFonts w:eastAsia="Calibri" w:cs="Times New Roman"/>
          <w:i/>
          <w:szCs w:val="24"/>
          <w:lang w:eastAsia="ru-RU"/>
        </w:rPr>
        <w:t>13.04.2017 года</w:t>
      </w:r>
    </w:p>
    <w:p w:rsidR="007B3FD8" w:rsidRPr="007B3FD8" w:rsidRDefault="007B3FD8" w:rsidP="007B3FD8">
      <w:pPr>
        <w:ind w:firstLine="0"/>
        <w:jc w:val="right"/>
        <w:rPr>
          <w:rFonts w:eastAsia="Calibri" w:cs="Times New Roman"/>
          <w:i/>
          <w:szCs w:val="24"/>
          <w:lang w:eastAsia="ru-RU"/>
        </w:rPr>
      </w:pPr>
      <w:r w:rsidRPr="007B3FD8">
        <w:rPr>
          <w:rFonts w:eastAsia="Calibri" w:cs="Times New Roman"/>
          <w:i/>
          <w:szCs w:val="24"/>
          <w:lang w:eastAsia="ru-RU"/>
        </w:rPr>
        <w:t>Утвержден распоряжением председателя КСП г. Тулуна</w:t>
      </w:r>
    </w:p>
    <w:p w:rsidR="007B3FD8" w:rsidRPr="007B3FD8" w:rsidRDefault="007B3FD8" w:rsidP="007B3FD8">
      <w:pPr>
        <w:ind w:firstLine="0"/>
        <w:jc w:val="right"/>
        <w:rPr>
          <w:rFonts w:eastAsia="Calibri" w:cs="Times New Roman"/>
          <w:i/>
          <w:szCs w:val="24"/>
          <w:lang w:eastAsia="ru-RU"/>
        </w:rPr>
      </w:pPr>
      <w:r w:rsidRPr="007B3FD8">
        <w:rPr>
          <w:rFonts w:eastAsia="Calibri" w:cs="Times New Roman"/>
          <w:i/>
          <w:szCs w:val="24"/>
          <w:lang w:eastAsia="ru-RU"/>
        </w:rPr>
        <w:t>от 13.04.2017  № 14-р</w:t>
      </w:r>
    </w:p>
    <w:p w:rsidR="00E665E7" w:rsidRDefault="00E665E7" w:rsidP="00542E9D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</w:p>
    <w:p w:rsidR="00542E9D" w:rsidRPr="00CD0148" w:rsidRDefault="0098069E" w:rsidP="00542E9D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>
        <w:rPr>
          <w:rFonts w:eastAsia="Calibri" w:cs="Times New Roman"/>
          <w:b/>
          <w:szCs w:val="24"/>
          <w:lang w:eastAsia="ru-RU"/>
        </w:rPr>
        <w:t>Отчет</w:t>
      </w:r>
      <w:r w:rsidR="00542E9D" w:rsidRPr="00CD0148">
        <w:rPr>
          <w:rFonts w:eastAsia="Calibri" w:cs="Times New Roman"/>
          <w:b/>
          <w:szCs w:val="24"/>
          <w:lang w:eastAsia="ru-RU"/>
        </w:rPr>
        <w:t xml:space="preserve"> № </w:t>
      </w:r>
      <w:r w:rsidR="00FB5DB2" w:rsidRPr="00CD0148">
        <w:rPr>
          <w:rFonts w:eastAsia="Calibri" w:cs="Times New Roman"/>
          <w:b/>
          <w:color w:val="000000" w:themeColor="text1"/>
          <w:szCs w:val="24"/>
          <w:lang w:eastAsia="ru-RU"/>
        </w:rPr>
        <w:t>1</w:t>
      </w:r>
      <w:r w:rsidR="00542E9D" w:rsidRPr="00CD0148">
        <w:rPr>
          <w:rFonts w:eastAsia="Calibri" w:cs="Times New Roman"/>
          <w:b/>
          <w:szCs w:val="24"/>
          <w:lang w:eastAsia="ru-RU"/>
        </w:rPr>
        <w:t>-</w:t>
      </w:r>
      <w:r w:rsidR="005E76A8" w:rsidRPr="00CD0148">
        <w:rPr>
          <w:rFonts w:eastAsia="Calibri" w:cs="Times New Roman"/>
          <w:b/>
          <w:szCs w:val="24"/>
          <w:lang w:eastAsia="ru-RU"/>
        </w:rPr>
        <w:t>о</w:t>
      </w:r>
      <w:r w:rsidR="00542E9D" w:rsidRPr="00CD0148">
        <w:rPr>
          <w:rFonts w:eastAsia="Calibri" w:cs="Times New Roman"/>
          <w:b/>
          <w:szCs w:val="24"/>
          <w:lang w:eastAsia="ru-RU"/>
        </w:rPr>
        <w:t xml:space="preserve"> </w:t>
      </w:r>
    </w:p>
    <w:p w:rsidR="00542E9D" w:rsidRPr="00CD0148" w:rsidRDefault="00542E9D" w:rsidP="00542E9D">
      <w:pPr>
        <w:ind w:firstLine="0"/>
        <w:jc w:val="center"/>
        <w:rPr>
          <w:rFonts w:eastAsia="Calibri" w:cs="Times New Roman"/>
          <w:szCs w:val="24"/>
          <w:lang w:eastAsia="ru-RU"/>
        </w:rPr>
      </w:pPr>
      <w:r w:rsidRPr="00CD0148">
        <w:rPr>
          <w:rFonts w:eastAsia="Calibri" w:cs="Times New Roman"/>
          <w:szCs w:val="24"/>
          <w:lang w:eastAsia="ru-RU"/>
        </w:rPr>
        <w:t xml:space="preserve">по результатам проведения </w:t>
      </w:r>
      <w:r w:rsidR="00CD7F50" w:rsidRPr="00CD0148">
        <w:rPr>
          <w:rFonts w:eastAsia="Calibri" w:cs="Times New Roman"/>
          <w:szCs w:val="24"/>
          <w:lang w:eastAsia="ru-RU"/>
        </w:rPr>
        <w:t>аудита эффективности использования бюджетных средств, направленных на реализацию мероприятий подпрограммы «Развитие малого и среднего предпринимательства на территории города Тулуна» муниципальной программы «Совершенствование механизмов экономического развития муниципального образования город Тулун на 2014-2018 годы»</w:t>
      </w:r>
    </w:p>
    <w:p w:rsidR="00542E9D" w:rsidRPr="00CD0148" w:rsidRDefault="00542E9D" w:rsidP="00542E9D">
      <w:pPr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542E9D" w:rsidRPr="00CD0148" w:rsidRDefault="00B2337F" w:rsidP="00542E9D">
      <w:pPr>
        <w:ind w:firstLine="0"/>
        <w:contextualSpacing/>
        <w:rPr>
          <w:rFonts w:eastAsia="Calibri" w:cs="Times New Roman"/>
          <w:szCs w:val="24"/>
          <w:lang w:eastAsia="ru-RU"/>
        </w:rPr>
      </w:pPr>
      <w:r w:rsidRPr="00CD0148">
        <w:rPr>
          <w:rFonts w:eastAsia="Calibri" w:cs="Times New Roman"/>
          <w:b/>
          <w:szCs w:val="24"/>
          <w:lang w:eastAsia="ru-RU"/>
        </w:rPr>
        <w:t xml:space="preserve">1. </w:t>
      </w:r>
      <w:r w:rsidR="00542E9D" w:rsidRPr="00CD0148">
        <w:rPr>
          <w:rFonts w:eastAsia="Calibri" w:cs="Times New Roman"/>
          <w:b/>
          <w:szCs w:val="24"/>
          <w:lang w:eastAsia="ru-RU"/>
        </w:rPr>
        <w:t xml:space="preserve">Основания для проведения контрольного мероприятия: </w:t>
      </w:r>
      <w:r w:rsidR="00542E9D" w:rsidRPr="00CD0148">
        <w:rPr>
          <w:rFonts w:eastAsia="Calibri" w:cs="Times New Roman"/>
          <w:szCs w:val="24"/>
          <w:lang w:eastAsia="ru-RU"/>
        </w:rPr>
        <w:t>п.2.</w:t>
      </w:r>
      <w:r w:rsidR="00CD7F50" w:rsidRPr="00CD0148">
        <w:rPr>
          <w:rFonts w:eastAsia="Calibri" w:cs="Times New Roman"/>
          <w:szCs w:val="24"/>
          <w:lang w:eastAsia="ru-RU"/>
        </w:rPr>
        <w:t>2</w:t>
      </w:r>
      <w:r w:rsidR="00542E9D" w:rsidRPr="00CD0148">
        <w:rPr>
          <w:rFonts w:eastAsia="Calibri" w:cs="Times New Roman"/>
          <w:szCs w:val="24"/>
          <w:lang w:eastAsia="ru-RU"/>
        </w:rPr>
        <w:t xml:space="preserve"> плана деятельности Контрольно-счетной палаты г. Тулуна на  201</w:t>
      </w:r>
      <w:r w:rsidR="00CD7F50" w:rsidRPr="00CD0148">
        <w:rPr>
          <w:rFonts w:eastAsia="Calibri" w:cs="Times New Roman"/>
          <w:szCs w:val="24"/>
          <w:lang w:eastAsia="ru-RU"/>
        </w:rPr>
        <w:t>7</w:t>
      </w:r>
      <w:r w:rsidR="00542E9D" w:rsidRPr="00CD0148">
        <w:rPr>
          <w:rFonts w:eastAsia="Calibri" w:cs="Times New Roman"/>
          <w:szCs w:val="24"/>
          <w:lang w:eastAsia="ru-RU"/>
        </w:rPr>
        <w:t xml:space="preserve"> год, утвержденного распоряжением председателя КСП г. Тулуна от </w:t>
      </w:r>
      <w:r w:rsidR="00CD7F50" w:rsidRPr="00CD0148">
        <w:rPr>
          <w:rFonts w:eastAsia="Calibri" w:cs="Times New Roman"/>
          <w:szCs w:val="24"/>
          <w:lang w:eastAsia="ru-RU"/>
        </w:rPr>
        <w:t>23</w:t>
      </w:r>
      <w:r w:rsidR="00542E9D" w:rsidRPr="00CD0148">
        <w:rPr>
          <w:rFonts w:eastAsia="Calibri" w:cs="Times New Roman"/>
          <w:szCs w:val="24"/>
          <w:lang w:eastAsia="ru-RU"/>
        </w:rPr>
        <w:t xml:space="preserve">.12.2015 № </w:t>
      </w:r>
      <w:r w:rsidR="00CD7F50" w:rsidRPr="00CD0148">
        <w:rPr>
          <w:rFonts w:eastAsia="Calibri" w:cs="Times New Roman"/>
          <w:szCs w:val="24"/>
          <w:lang w:eastAsia="ru-RU"/>
        </w:rPr>
        <w:t>60</w:t>
      </w:r>
      <w:r w:rsidR="00542E9D" w:rsidRPr="00CD0148">
        <w:rPr>
          <w:rFonts w:eastAsia="Calibri" w:cs="Times New Roman"/>
          <w:szCs w:val="24"/>
          <w:lang w:eastAsia="ru-RU"/>
        </w:rPr>
        <w:t xml:space="preserve">-р, распоряжение председателя КСП от </w:t>
      </w:r>
      <w:r w:rsidR="00843414" w:rsidRPr="00CD0148">
        <w:rPr>
          <w:rFonts w:eastAsia="Calibri" w:cs="Times New Roman"/>
          <w:szCs w:val="24"/>
          <w:lang w:eastAsia="ru-RU"/>
        </w:rPr>
        <w:t>11</w:t>
      </w:r>
      <w:r w:rsidR="00542E9D" w:rsidRPr="00CD0148">
        <w:rPr>
          <w:rFonts w:eastAsia="Calibri" w:cs="Times New Roman"/>
          <w:szCs w:val="24"/>
          <w:lang w:eastAsia="ru-RU"/>
        </w:rPr>
        <w:t>.</w:t>
      </w:r>
      <w:r w:rsidR="00843414" w:rsidRPr="00CD0148">
        <w:rPr>
          <w:rFonts w:eastAsia="Calibri" w:cs="Times New Roman"/>
          <w:szCs w:val="24"/>
          <w:lang w:eastAsia="ru-RU"/>
        </w:rPr>
        <w:t>01</w:t>
      </w:r>
      <w:r w:rsidR="00542E9D" w:rsidRPr="00CD0148">
        <w:rPr>
          <w:rFonts w:eastAsia="Calibri" w:cs="Times New Roman"/>
          <w:szCs w:val="24"/>
          <w:lang w:eastAsia="ru-RU"/>
        </w:rPr>
        <w:t>.201</w:t>
      </w:r>
      <w:r w:rsidR="00843414" w:rsidRPr="00CD0148">
        <w:rPr>
          <w:rFonts w:eastAsia="Calibri" w:cs="Times New Roman"/>
          <w:szCs w:val="24"/>
          <w:lang w:eastAsia="ru-RU"/>
        </w:rPr>
        <w:t>7</w:t>
      </w:r>
      <w:r w:rsidR="00542E9D" w:rsidRPr="00CD0148">
        <w:rPr>
          <w:rFonts w:eastAsia="Calibri" w:cs="Times New Roman"/>
          <w:szCs w:val="24"/>
          <w:lang w:eastAsia="ru-RU"/>
        </w:rPr>
        <w:t xml:space="preserve"> года № </w:t>
      </w:r>
      <w:r w:rsidR="00843414" w:rsidRPr="00CD0148">
        <w:rPr>
          <w:rFonts w:eastAsia="Calibri" w:cs="Times New Roman"/>
          <w:szCs w:val="24"/>
          <w:lang w:eastAsia="ru-RU"/>
        </w:rPr>
        <w:t>01</w:t>
      </w:r>
      <w:r w:rsidR="00542E9D" w:rsidRPr="00CD0148">
        <w:rPr>
          <w:rFonts w:eastAsia="Calibri" w:cs="Times New Roman"/>
          <w:szCs w:val="24"/>
          <w:lang w:eastAsia="ru-RU"/>
        </w:rPr>
        <w:t>-р «О проведении контрольного мероприятия».</w:t>
      </w:r>
    </w:p>
    <w:p w:rsidR="00542E9D" w:rsidRPr="00CD0148" w:rsidRDefault="00B2337F" w:rsidP="00542E9D">
      <w:pPr>
        <w:ind w:firstLine="0"/>
        <w:contextualSpacing/>
        <w:rPr>
          <w:rFonts w:eastAsia="Calibri" w:cs="Times New Roman"/>
          <w:szCs w:val="24"/>
        </w:rPr>
      </w:pPr>
      <w:r w:rsidRPr="00CD0148">
        <w:rPr>
          <w:rFonts w:eastAsia="Calibri" w:cs="Times New Roman"/>
          <w:b/>
          <w:szCs w:val="24"/>
        </w:rPr>
        <w:t xml:space="preserve">2. </w:t>
      </w:r>
      <w:r w:rsidR="00542E9D" w:rsidRPr="00CD0148">
        <w:rPr>
          <w:rFonts w:eastAsia="Calibri" w:cs="Times New Roman"/>
          <w:b/>
          <w:szCs w:val="24"/>
        </w:rPr>
        <w:t xml:space="preserve">Предмет контрольного мероприятия: </w:t>
      </w:r>
      <w:r w:rsidR="00933D31" w:rsidRPr="00CD0148">
        <w:rPr>
          <w:rFonts w:eastAsia="Calibri" w:cs="Times New Roman"/>
          <w:szCs w:val="24"/>
        </w:rPr>
        <w:t>соблюдение законодательства при предоставлении субсидий субъектам малого и среднего предпринимательства в рамках реализации программных направлений подпрограммы «Развитие малого и среднего предпринимательства на территории города Тулуна» муниципальной программы «Совершенствование механизмов экономического развития муниципального образования город Тулун на 2014-2018 годы». Оценка эффективности организации, координации работы и расходования средств, выделенных на мероприятия программы в 2014-2016 годах.</w:t>
      </w:r>
    </w:p>
    <w:p w:rsidR="00B2337F" w:rsidRPr="00CD0148" w:rsidRDefault="00B2337F" w:rsidP="00542E9D">
      <w:pPr>
        <w:ind w:firstLine="0"/>
        <w:contextualSpacing/>
        <w:rPr>
          <w:rFonts w:eastAsia="Calibri" w:cs="Times New Roman"/>
          <w:szCs w:val="24"/>
        </w:rPr>
      </w:pPr>
      <w:r w:rsidRPr="00CD0148">
        <w:rPr>
          <w:rFonts w:eastAsia="Calibri" w:cs="Times New Roman"/>
          <w:b/>
          <w:szCs w:val="24"/>
        </w:rPr>
        <w:t>3. Объект контрольного мероприятия:</w:t>
      </w:r>
      <w:r w:rsidRPr="00CD0148">
        <w:rPr>
          <w:rFonts w:eastAsia="Calibri" w:cs="Times New Roman"/>
          <w:szCs w:val="24"/>
        </w:rPr>
        <w:t xml:space="preserve"> Администрация городского округа муниципального образования – «город Тулун», получатели субсидий.</w:t>
      </w:r>
    </w:p>
    <w:p w:rsidR="00B2337F" w:rsidRPr="00CD0148" w:rsidRDefault="00B2337F" w:rsidP="00B2337F">
      <w:pPr>
        <w:tabs>
          <w:tab w:val="left" w:pos="0"/>
        </w:tabs>
        <w:ind w:firstLine="0"/>
        <w:contextualSpacing/>
        <w:rPr>
          <w:rFonts w:eastAsia="Calibri" w:cs="Times New Roman"/>
          <w:szCs w:val="24"/>
          <w:lang w:eastAsia="ru-RU"/>
        </w:rPr>
      </w:pPr>
      <w:r w:rsidRPr="00CD0148">
        <w:rPr>
          <w:rFonts w:eastAsia="Calibri" w:cs="Times New Roman"/>
          <w:b/>
          <w:szCs w:val="24"/>
          <w:lang w:eastAsia="ru-RU"/>
        </w:rPr>
        <w:t xml:space="preserve">4. Сроки проведения контрольного мероприятия: </w:t>
      </w:r>
      <w:r w:rsidRPr="00CD0148">
        <w:rPr>
          <w:rFonts w:eastAsia="Calibri" w:cs="Times New Roman"/>
          <w:szCs w:val="24"/>
          <w:lang w:eastAsia="ru-RU"/>
        </w:rPr>
        <w:t>с 23.01.2017 г. по 10.03.2017 г.</w:t>
      </w:r>
    </w:p>
    <w:p w:rsidR="00B2337F" w:rsidRPr="00CD0148" w:rsidRDefault="00B2337F" w:rsidP="00B2337F">
      <w:pPr>
        <w:ind w:firstLine="0"/>
        <w:contextualSpacing/>
        <w:rPr>
          <w:rFonts w:eastAsia="Calibri" w:cs="Times New Roman"/>
          <w:szCs w:val="24"/>
        </w:rPr>
      </w:pPr>
      <w:r w:rsidRPr="00CD0148">
        <w:rPr>
          <w:rFonts w:eastAsia="Calibri" w:cs="Times New Roman"/>
          <w:b/>
          <w:szCs w:val="24"/>
        </w:rPr>
        <w:t xml:space="preserve">5. Цель контрольного мероприятия: </w:t>
      </w:r>
      <w:r w:rsidR="00CD1C06">
        <w:rPr>
          <w:rFonts w:eastAsia="Calibri" w:cs="Times New Roman"/>
          <w:szCs w:val="24"/>
        </w:rPr>
        <w:t>оценка эффективности</w:t>
      </w:r>
      <w:r w:rsidRPr="00CD0148">
        <w:rPr>
          <w:rFonts w:eastAsia="Calibri" w:cs="Times New Roman"/>
          <w:szCs w:val="24"/>
        </w:rPr>
        <w:t xml:space="preserve"> деятельности объекта контрольного мероприятия по реализации мероприятий на поддержку и развитие субъектов малого и среднего предпринимательства в муниципальном образовании – «город Тулун», целевое и эффективное использование бюджетных средств, соблюдение условий</w:t>
      </w:r>
      <w:r w:rsidR="00CD1C06">
        <w:rPr>
          <w:rFonts w:eastAsia="Calibri" w:cs="Times New Roman"/>
          <w:szCs w:val="24"/>
        </w:rPr>
        <w:t xml:space="preserve"> и порядка </w:t>
      </w:r>
      <w:r w:rsidRPr="00CD0148">
        <w:rPr>
          <w:rFonts w:eastAsia="Calibri" w:cs="Times New Roman"/>
          <w:szCs w:val="24"/>
        </w:rPr>
        <w:t xml:space="preserve"> предоставления субсидий из бюджета.</w:t>
      </w:r>
    </w:p>
    <w:p w:rsidR="00542E9D" w:rsidRPr="00CD0148" w:rsidRDefault="00B2337F" w:rsidP="00542E9D">
      <w:pPr>
        <w:ind w:firstLine="0"/>
        <w:contextualSpacing/>
        <w:rPr>
          <w:rFonts w:eastAsia="Calibri" w:cs="Times New Roman"/>
          <w:szCs w:val="24"/>
        </w:rPr>
      </w:pPr>
      <w:r w:rsidRPr="00CD0148">
        <w:rPr>
          <w:rFonts w:eastAsia="Calibri" w:cs="Times New Roman"/>
          <w:b/>
          <w:szCs w:val="24"/>
        </w:rPr>
        <w:t xml:space="preserve">6. </w:t>
      </w:r>
      <w:r w:rsidR="00542E9D" w:rsidRPr="00CD0148">
        <w:rPr>
          <w:rFonts w:eastAsia="Calibri" w:cs="Times New Roman"/>
          <w:b/>
          <w:szCs w:val="24"/>
        </w:rPr>
        <w:t xml:space="preserve">Проверяемый период деятельности: </w:t>
      </w:r>
      <w:r w:rsidR="00933D31" w:rsidRPr="00CD0148">
        <w:rPr>
          <w:rFonts w:eastAsia="Calibri" w:cs="Times New Roman"/>
          <w:szCs w:val="24"/>
        </w:rPr>
        <w:t>2014, 2015 и 2016 годы.</w:t>
      </w:r>
    </w:p>
    <w:p w:rsidR="00542E9D" w:rsidRPr="00CD0148" w:rsidRDefault="00B2337F" w:rsidP="00B2337F">
      <w:pPr>
        <w:ind w:firstLine="0"/>
        <w:contextualSpacing/>
        <w:rPr>
          <w:rFonts w:eastAsia="Calibri" w:cs="Times New Roman"/>
          <w:szCs w:val="24"/>
        </w:rPr>
      </w:pPr>
      <w:r w:rsidRPr="00CD0148">
        <w:rPr>
          <w:rFonts w:eastAsia="Calibri" w:cs="Times New Roman"/>
          <w:b/>
          <w:szCs w:val="24"/>
        </w:rPr>
        <w:t xml:space="preserve">7. </w:t>
      </w:r>
      <w:proofErr w:type="gramStart"/>
      <w:r w:rsidRPr="00CD0148">
        <w:rPr>
          <w:rFonts w:eastAsia="Calibri" w:cs="Times New Roman"/>
          <w:b/>
          <w:szCs w:val="24"/>
        </w:rPr>
        <w:t>Настоящий отчет подготовлен на основе</w:t>
      </w:r>
      <w:r w:rsidRPr="00CD0148">
        <w:rPr>
          <w:rFonts w:eastAsia="Calibri" w:cs="Times New Roman"/>
          <w:szCs w:val="24"/>
        </w:rPr>
        <w:t xml:space="preserve">  акта № 1-а от 10.03.2016 по результатам проведения </w:t>
      </w:r>
      <w:r w:rsidR="0021578A">
        <w:rPr>
          <w:rFonts w:eastAsia="Calibri" w:cs="Times New Roman"/>
          <w:szCs w:val="24"/>
        </w:rPr>
        <w:t xml:space="preserve"> </w:t>
      </w:r>
      <w:r w:rsidRPr="00CD0148">
        <w:rPr>
          <w:rFonts w:eastAsia="Calibri" w:cs="Times New Roman"/>
          <w:szCs w:val="24"/>
        </w:rPr>
        <w:t>аудита эффективности использования бюджетных средств, направленных на реализацию мероприятий подпрограммы «Развитие малого и среднего предпринимательства на территории города Тулуна» муниципальной программы «Совершенствование механизмов экономического развития муниципального образования город Тулун на 2014-2018 годы»</w:t>
      </w:r>
      <w:r w:rsidR="00733FC1">
        <w:rPr>
          <w:rFonts w:eastAsia="Calibri" w:cs="Times New Roman"/>
          <w:szCs w:val="24"/>
        </w:rPr>
        <w:t xml:space="preserve"> с учетом пояснений и замечаний, направленны</w:t>
      </w:r>
      <w:r w:rsidR="00D725C4">
        <w:rPr>
          <w:rFonts w:eastAsia="Calibri" w:cs="Times New Roman"/>
          <w:szCs w:val="24"/>
        </w:rPr>
        <w:t>х</w:t>
      </w:r>
      <w:r w:rsidR="00733FC1">
        <w:rPr>
          <w:rFonts w:eastAsia="Calibri" w:cs="Times New Roman"/>
          <w:szCs w:val="24"/>
        </w:rPr>
        <w:t xml:space="preserve"> </w:t>
      </w:r>
      <w:r w:rsidR="00D725C4">
        <w:rPr>
          <w:rFonts w:eastAsia="Calibri" w:cs="Times New Roman"/>
          <w:szCs w:val="24"/>
        </w:rPr>
        <w:t>Администраци</w:t>
      </w:r>
      <w:r w:rsidR="007D74DE">
        <w:rPr>
          <w:rFonts w:eastAsia="Calibri" w:cs="Times New Roman"/>
          <w:szCs w:val="24"/>
        </w:rPr>
        <w:t>ей</w:t>
      </w:r>
      <w:r w:rsidR="00D725C4">
        <w:rPr>
          <w:rFonts w:eastAsia="Calibri" w:cs="Times New Roman"/>
          <w:szCs w:val="24"/>
        </w:rPr>
        <w:t xml:space="preserve"> городского округа</w:t>
      </w:r>
      <w:r w:rsidR="00935D32">
        <w:rPr>
          <w:rFonts w:eastAsia="Calibri" w:cs="Times New Roman"/>
          <w:szCs w:val="24"/>
        </w:rPr>
        <w:t xml:space="preserve">, поступивших в КСП г. Тулуна </w:t>
      </w:r>
      <w:r w:rsidR="0098069E">
        <w:rPr>
          <w:rFonts w:eastAsia="Calibri" w:cs="Times New Roman"/>
          <w:szCs w:val="24"/>
        </w:rPr>
        <w:t>04.04.2017</w:t>
      </w:r>
      <w:r w:rsidR="006A32F7">
        <w:rPr>
          <w:rFonts w:eastAsia="Calibri" w:cs="Times New Roman"/>
          <w:szCs w:val="24"/>
        </w:rPr>
        <w:t xml:space="preserve"> (</w:t>
      </w:r>
      <w:r w:rsidR="00630427">
        <w:rPr>
          <w:rFonts w:eastAsia="Calibri" w:cs="Times New Roman"/>
          <w:szCs w:val="24"/>
        </w:rPr>
        <w:t>исх</w:t>
      </w:r>
      <w:proofErr w:type="gramEnd"/>
      <w:r w:rsidR="00630427">
        <w:rPr>
          <w:rFonts w:eastAsia="Calibri" w:cs="Times New Roman"/>
          <w:szCs w:val="24"/>
        </w:rPr>
        <w:t>. № 1652/6 от 03.04.2017</w:t>
      </w:r>
      <w:r w:rsidR="006A32F7">
        <w:rPr>
          <w:rFonts w:eastAsia="Calibri" w:cs="Times New Roman"/>
          <w:szCs w:val="24"/>
        </w:rPr>
        <w:t>)</w:t>
      </w:r>
      <w:r w:rsidRPr="00CD0148">
        <w:rPr>
          <w:rFonts w:eastAsia="Calibri" w:cs="Times New Roman"/>
          <w:szCs w:val="24"/>
        </w:rPr>
        <w:t>.</w:t>
      </w:r>
    </w:p>
    <w:p w:rsidR="00B2337F" w:rsidRPr="00CD0148" w:rsidRDefault="00B2337F" w:rsidP="00B2337F">
      <w:pPr>
        <w:ind w:firstLine="0"/>
        <w:contextualSpacing/>
        <w:rPr>
          <w:rFonts w:eastAsia="Calibri" w:cs="Times New Roman"/>
          <w:b/>
          <w:szCs w:val="24"/>
        </w:rPr>
      </w:pPr>
      <w:r w:rsidRPr="00CD0148">
        <w:rPr>
          <w:rFonts w:eastAsia="Calibri" w:cs="Times New Roman"/>
          <w:b/>
          <w:szCs w:val="24"/>
        </w:rPr>
        <w:t>8. По результатам контрольного мероприятия выявлено следующее:</w:t>
      </w:r>
    </w:p>
    <w:p w:rsidR="00542E9D" w:rsidRPr="00CD0148" w:rsidRDefault="00542E9D" w:rsidP="00F2395E">
      <w:pPr>
        <w:ind w:left="709" w:firstLine="0"/>
      </w:pPr>
    </w:p>
    <w:p w:rsidR="00363E66" w:rsidRPr="00CD0148" w:rsidRDefault="00CF3C52" w:rsidP="00363E66">
      <w:r>
        <w:rPr>
          <w:b/>
        </w:rPr>
        <w:lastRenderedPageBreak/>
        <w:t>8.</w:t>
      </w:r>
      <w:r w:rsidR="001E0317" w:rsidRPr="00CD0148">
        <w:rPr>
          <w:b/>
        </w:rPr>
        <w:t>1.</w:t>
      </w:r>
      <w:r w:rsidR="001E0317" w:rsidRPr="00CD0148">
        <w:t xml:space="preserve"> </w:t>
      </w:r>
      <w:proofErr w:type="gramStart"/>
      <w:r w:rsidR="003E54B7" w:rsidRPr="00CD0148">
        <w:t>Федеральн</w:t>
      </w:r>
      <w:r w:rsidR="001E0317" w:rsidRPr="00CD0148">
        <w:t>ый</w:t>
      </w:r>
      <w:r w:rsidR="003E54B7" w:rsidRPr="00CD0148">
        <w:t xml:space="preserve"> закон</w:t>
      </w:r>
      <w:r w:rsidR="001E0317" w:rsidRPr="00CD0148">
        <w:t xml:space="preserve"> </w:t>
      </w:r>
      <w:r w:rsidR="003E54B7" w:rsidRPr="00CD0148">
        <w:t>от 24.07.2007 № 209-ФЗ «О развитии малого и среднего предпринимательства в Российской Федерации» (далее – Федеральный закон)</w:t>
      </w:r>
      <w:r w:rsidR="001E0317" w:rsidRPr="00CD0148">
        <w:t xml:space="preserve">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</w:t>
      </w:r>
      <w:proofErr w:type="gramEnd"/>
      <w:r w:rsidR="001E0317" w:rsidRPr="00CD0148">
        <w:t>, виды и формы такой поддержки.</w:t>
      </w:r>
    </w:p>
    <w:p w:rsidR="00363E66" w:rsidRPr="00CD0148" w:rsidRDefault="00363E66" w:rsidP="00363E66">
      <w:proofErr w:type="gramStart"/>
      <w:r w:rsidRPr="00CD0148">
        <w:t xml:space="preserve">Согласно </w:t>
      </w:r>
      <w:r w:rsidR="004378FD" w:rsidRPr="00CD0148">
        <w:t>ч</w:t>
      </w:r>
      <w:r w:rsidRPr="00CD0148">
        <w:t>. 1 ст. 4 Федерального закона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Федеральн</w:t>
      </w:r>
      <w:r w:rsidR="009605C1" w:rsidRPr="00CD0148">
        <w:t>ым законом</w:t>
      </w:r>
      <w:r w:rsidRPr="00CD0148">
        <w:t xml:space="preserve"> закона,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  <w:proofErr w:type="gramEnd"/>
    </w:p>
    <w:p w:rsidR="0031555C" w:rsidRPr="00CD0148" w:rsidRDefault="0031555C" w:rsidP="00781D59">
      <w:pPr>
        <w:rPr>
          <w:rFonts w:cs="Times New Roman"/>
          <w:szCs w:val="24"/>
        </w:rPr>
      </w:pPr>
      <w:proofErr w:type="gramStart"/>
      <w:r w:rsidRPr="00CD0148">
        <w:t>В целях создания благоприятных условий для социально-экономического развития города путем совершенствования механизмов управления экономическим развитием муниципального образования – «город Тулун» постановлением администрации муниципального образования – «г. Тулун» от 01.11.2013 № 1999 была утверждена муниципальная программа города Тулуна «Совершенствование механизмов экономического развития муниципального образования – «город Тулун»</w:t>
      </w:r>
      <w:r w:rsidR="00532880" w:rsidRPr="00CD0148">
        <w:t xml:space="preserve"> (далее - Программа)</w:t>
      </w:r>
      <w:r w:rsidRPr="00CD0148">
        <w:t>, в рамках которой утверждена подпрограмма «</w:t>
      </w:r>
      <w:r w:rsidRPr="00CD0148">
        <w:rPr>
          <w:rFonts w:cs="Times New Roman"/>
          <w:szCs w:val="24"/>
        </w:rPr>
        <w:t>Развитие малого и среднего предпринимательства» (далее - Подпрограмма), нацеленная на содействие развитию</w:t>
      </w:r>
      <w:proofErr w:type="gramEnd"/>
      <w:r w:rsidRPr="00CD0148">
        <w:rPr>
          <w:rFonts w:cs="Times New Roman"/>
          <w:szCs w:val="24"/>
        </w:rPr>
        <w:t xml:space="preserve"> субъектов малого и среднего предпринимательства города Тулуна.</w:t>
      </w:r>
      <w:r w:rsidR="00781D59">
        <w:rPr>
          <w:rFonts w:cs="Times New Roman"/>
          <w:szCs w:val="24"/>
        </w:rPr>
        <w:t xml:space="preserve"> Задачи Подпрограммы заключаются в </w:t>
      </w:r>
      <w:r w:rsidR="00781D59" w:rsidRPr="00781D59">
        <w:rPr>
          <w:rFonts w:cs="Times New Roman"/>
          <w:szCs w:val="24"/>
        </w:rPr>
        <w:t>создани</w:t>
      </w:r>
      <w:r w:rsidR="00781D59">
        <w:rPr>
          <w:rFonts w:cs="Times New Roman"/>
          <w:szCs w:val="24"/>
        </w:rPr>
        <w:t>и</w:t>
      </w:r>
      <w:r w:rsidR="00781D59" w:rsidRPr="00781D59">
        <w:rPr>
          <w:rFonts w:cs="Times New Roman"/>
          <w:szCs w:val="24"/>
        </w:rPr>
        <w:t xml:space="preserve"> условий для развития малого и среднего предпринимательства на территории города Тулуна</w:t>
      </w:r>
      <w:r w:rsidR="00781D59">
        <w:rPr>
          <w:rFonts w:cs="Times New Roman"/>
          <w:szCs w:val="24"/>
        </w:rPr>
        <w:t xml:space="preserve"> и в</w:t>
      </w:r>
      <w:r w:rsidR="00781D59" w:rsidRPr="00781D59">
        <w:rPr>
          <w:rFonts w:cs="Times New Roman"/>
          <w:szCs w:val="24"/>
        </w:rPr>
        <w:t xml:space="preserve"> оказани</w:t>
      </w:r>
      <w:r w:rsidR="00781D59">
        <w:rPr>
          <w:rFonts w:cs="Times New Roman"/>
          <w:szCs w:val="24"/>
        </w:rPr>
        <w:t>и</w:t>
      </w:r>
      <w:r w:rsidR="00781D59" w:rsidRPr="00781D59">
        <w:rPr>
          <w:rFonts w:cs="Times New Roman"/>
          <w:szCs w:val="24"/>
        </w:rPr>
        <w:t xml:space="preserve"> поддержки субъектам малого и среднего предпринимательства города Тулуна.</w:t>
      </w:r>
    </w:p>
    <w:p w:rsidR="00934007" w:rsidRPr="00CD0148" w:rsidRDefault="00934007" w:rsidP="00934007">
      <w:pPr>
        <w:autoSpaceDE w:val="0"/>
        <w:autoSpaceDN w:val="0"/>
        <w:adjustRightInd w:val="0"/>
        <w:rPr>
          <w:rFonts w:cs="Times New Roman"/>
          <w:szCs w:val="24"/>
        </w:rPr>
      </w:pPr>
      <w:r w:rsidRPr="00CD0148">
        <w:rPr>
          <w:rFonts w:cs="Times New Roman"/>
          <w:szCs w:val="24"/>
        </w:rPr>
        <w:t xml:space="preserve">Постановлением Правительства Иркутской области от 14.04.2016 № 218-пп утверждено Положение о предоставлении и расходовании субсидий местным бюджетам из областного бюджета в целях </w:t>
      </w:r>
      <w:proofErr w:type="spellStart"/>
      <w:r w:rsidRPr="00CD0148">
        <w:rPr>
          <w:rFonts w:cs="Times New Roman"/>
          <w:szCs w:val="24"/>
        </w:rPr>
        <w:t>софинансирования</w:t>
      </w:r>
      <w:proofErr w:type="spellEnd"/>
      <w:r w:rsidRPr="00CD0148">
        <w:rPr>
          <w:rFonts w:cs="Times New Roman"/>
          <w:szCs w:val="24"/>
        </w:rPr>
        <w:t xml:space="preserve"> расходных обязательств муниципальных образований Иркутской области на осуществление мероприятий по содействию развитию малого и среднего предпринимательства.</w:t>
      </w:r>
    </w:p>
    <w:p w:rsidR="00700E24" w:rsidRPr="00CD0148" w:rsidRDefault="005E5F4B" w:rsidP="005E5F4B">
      <w:pPr>
        <w:autoSpaceDE w:val="0"/>
        <w:autoSpaceDN w:val="0"/>
        <w:adjustRightInd w:val="0"/>
        <w:rPr>
          <w:rFonts w:cs="Times New Roman"/>
          <w:szCs w:val="24"/>
        </w:rPr>
      </w:pPr>
      <w:proofErr w:type="gramStart"/>
      <w:r w:rsidRPr="00CD0148">
        <w:rPr>
          <w:rFonts w:cs="Times New Roman"/>
          <w:szCs w:val="24"/>
        </w:rPr>
        <w:t xml:space="preserve">В целях </w:t>
      </w:r>
      <w:r w:rsidR="00700E24" w:rsidRPr="00CD0148">
        <w:rPr>
          <w:rFonts w:cs="Times New Roman"/>
          <w:szCs w:val="24"/>
        </w:rPr>
        <w:t>устан</w:t>
      </w:r>
      <w:r w:rsidRPr="00CD0148">
        <w:rPr>
          <w:rFonts w:cs="Times New Roman"/>
          <w:szCs w:val="24"/>
        </w:rPr>
        <w:t>о</w:t>
      </w:r>
      <w:r w:rsidR="00700E24" w:rsidRPr="00CD0148">
        <w:rPr>
          <w:rFonts w:cs="Times New Roman"/>
          <w:szCs w:val="24"/>
        </w:rPr>
        <w:t>вл</w:t>
      </w:r>
      <w:r w:rsidRPr="00CD0148">
        <w:rPr>
          <w:rFonts w:cs="Times New Roman"/>
          <w:szCs w:val="24"/>
        </w:rPr>
        <w:t>ения</w:t>
      </w:r>
      <w:r w:rsidR="00700E24" w:rsidRPr="00CD0148">
        <w:rPr>
          <w:rFonts w:cs="Times New Roman"/>
          <w:szCs w:val="24"/>
        </w:rPr>
        <w:t xml:space="preserve"> поряд</w:t>
      </w:r>
      <w:r w:rsidRPr="00CD0148">
        <w:rPr>
          <w:rFonts w:cs="Times New Roman"/>
          <w:szCs w:val="24"/>
        </w:rPr>
        <w:t>ка</w:t>
      </w:r>
      <w:r w:rsidR="00700E24" w:rsidRPr="00CD0148">
        <w:rPr>
          <w:rFonts w:cs="Times New Roman"/>
          <w:szCs w:val="24"/>
        </w:rPr>
        <w:t xml:space="preserve"> и услови</w:t>
      </w:r>
      <w:r w:rsidRPr="00CD0148">
        <w:rPr>
          <w:rFonts w:cs="Times New Roman"/>
          <w:szCs w:val="24"/>
        </w:rPr>
        <w:t>й</w:t>
      </w:r>
      <w:r w:rsidR="00700E24" w:rsidRPr="00CD0148">
        <w:rPr>
          <w:rFonts w:cs="Times New Roman"/>
          <w:szCs w:val="24"/>
        </w:rPr>
        <w:t xml:space="preserve"> предоставления из бюджета муниципального образования </w:t>
      </w:r>
      <w:r w:rsidRPr="00CD0148">
        <w:rPr>
          <w:rFonts w:cs="Times New Roman"/>
          <w:szCs w:val="24"/>
        </w:rPr>
        <w:t>–</w:t>
      </w:r>
      <w:r w:rsidR="00700E24" w:rsidRPr="00CD0148">
        <w:rPr>
          <w:rFonts w:cs="Times New Roman"/>
          <w:szCs w:val="24"/>
        </w:rPr>
        <w:t xml:space="preserve"> </w:t>
      </w:r>
      <w:r w:rsidRPr="00CD0148">
        <w:rPr>
          <w:rFonts w:cs="Times New Roman"/>
          <w:szCs w:val="24"/>
        </w:rPr>
        <w:t>«</w:t>
      </w:r>
      <w:r w:rsidR="00700E24" w:rsidRPr="00CD0148">
        <w:rPr>
          <w:rFonts w:cs="Times New Roman"/>
          <w:szCs w:val="24"/>
        </w:rPr>
        <w:t>город Тулун</w:t>
      </w:r>
      <w:r w:rsidRPr="00CD0148">
        <w:rPr>
          <w:rFonts w:cs="Times New Roman"/>
          <w:szCs w:val="24"/>
        </w:rPr>
        <w:t>»</w:t>
      </w:r>
      <w:r w:rsidR="00700E24" w:rsidRPr="00CD0148">
        <w:rPr>
          <w:rFonts w:cs="Times New Roman"/>
          <w:szCs w:val="24"/>
        </w:rPr>
        <w:t xml:space="preserve"> субсидий на поддержку начинающих - гранты начинающим на создание собственного бизнеса - субсидий индивидуальным предпринимателям и юридическим лицам - производителям товаров, работ, услуг, предоставляемые на безвозмездной и безвозвратной основе на условиях долевого финансирования целевых расходов по регистрации юридического лица или индивидуального предпринимателя, расходов, связанных с началом предпринимательской деятельности, выплат по</w:t>
      </w:r>
      <w:proofErr w:type="gramEnd"/>
      <w:r w:rsidR="00700E24" w:rsidRPr="00CD0148">
        <w:rPr>
          <w:rFonts w:cs="Times New Roman"/>
          <w:szCs w:val="24"/>
        </w:rPr>
        <w:t xml:space="preserve"> </w:t>
      </w:r>
      <w:proofErr w:type="gramStart"/>
      <w:r w:rsidR="00700E24" w:rsidRPr="00CD0148">
        <w:rPr>
          <w:rFonts w:cs="Times New Roman"/>
          <w:szCs w:val="24"/>
        </w:rPr>
        <w:t>передаче прав на франшизу (паушальный взнос), категори</w:t>
      </w:r>
      <w:r w:rsidRPr="00CD0148">
        <w:rPr>
          <w:rFonts w:cs="Times New Roman"/>
          <w:szCs w:val="24"/>
        </w:rPr>
        <w:t>й</w:t>
      </w:r>
      <w:r w:rsidR="00700E24" w:rsidRPr="00CD0148">
        <w:rPr>
          <w:rFonts w:cs="Times New Roman"/>
          <w:szCs w:val="24"/>
        </w:rPr>
        <w:t xml:space="preserve"> и критери</w:t>
      </w:r>
      <w:r w:rsidR="00571798" w:rsidRPr="00CD0148">
        <w:rPr>
          <w:rFonts w:cs="Times New Roman"/>
          <w:szCs w:val="24"/>
        </w:rPr>
        <w:t>й</w:t>
      </w:r>
      <w:r w:rsidR="00700E24" w:rsidRPr="00CD0148">
        <w:rPr>
          <w:rFonts w:cs="Times New Roman"/>
          <w:szCs w:val="24"/>
        </w:rPr>
        <w:t xml:space="preserve"> отбора лиц, имеющих право на получение субсидий, а также порядок возврата субсидий в случае нарушения условий, установленных при их предоставлении</w:t>
      </w:r>
      <w:r w:rsidRPr="00CD0148">
        <w:rPr>
          <w:rFonts w:cs="Times New Roman"/>
          <w:szCs w:val="24"/>
        </w:rPr>
        <w:t>, постановлением администрации муниципального образования – «город Тулун» от 25.10.2012 № 1773 утверждено   Положение о порядке предоставления субсидий на поддержку начинающих - гранты начинающим на создание собственного бизнеса из бюджета муниципального образования – «город Тулун» (далее</w:t>
      </w:r>
      <w:proofErr w:type="gramEnd"/>
      <w:r w:rsidRPr="00CD0148">
        <w:rPr>
          <w:rFonts w:cs="Times New Roman"/>
          <w:szCs w:val="24"/>
        </w:rPr>
        <w:t xml:space="preserve"> – </w:t>
      </w:r>
      <w:r w:rsidR="00E130B1" w:rsidRPr="00CD0148">
        <w:rPr>
          <w:rFonts w:cs="Times New Roman"/>
          <w:szCs w:val="24"/>
        </w:rPr>
        <w:t>Положение</w:t>
      </w:r>
      <w:r w:rsidRPr="00CD0148">
        <w:rPr>
          <w:rFonts w:cs="Times New Roman"/>
          <w:szCs w:val="24"/>
        </w:rPr>
        <w:t xml:space="preserve"> 1) (утратило силу в связи с изданием постановления администрации муниципального образования – «г. Тулун» от 08.09.2015 № 1235).</w:t>
      </w:r>
    </w:p>
    <w:p w:rsidR="005E5F4B" w:rsidRPr="00CD0148" w:rsidRDefault="005E5F4B" w:rsidP="005E5F4B">
      <w:pPr>
        <w:autoSpaceDE w:val="0"/>
        <w:autoSpaceDN w:val="0"/>
        <w:adjustRightInd w:val="0"/>
        <w:rPr>
          <w:rFonts w:cs="Times New Roman"/>
          <w:szCs w:val="24"/>
        </w:rPr>
      </w:pPr>
      <w:proofErr w:type="gramStart"/>
      <w:r w:rsidRPr="00CD0148">
        <w:rPr>
          <w:rFonts w:cs="Times New Roman"/>
          <w:szCs w:val="24"/>
        </w:rPr>
        <w:t>В дальнейшем постановлением администрации муниципального образования – «г</w:t>
      </w:r>
      <w:r w:rsidR="003E54B7" w:rsidRPr="00CD0148">
        <w:rPr>
          <w:rFonts w:cs="Times New Roman"/>
          <w:szCs w:val="24"/>
        </w:rPr>
        <w:t>ород</w:t>
      </w:r>
      <w:r w:rsidRPr="00CD0148">
        <w:rPr>
          <w:rFonts w:cs="Times New Roman"/>
          <w:szCs w:val="24"/>
        </w:rPr>
        <w:t xml:space="preserve"> Тулун» от 08.09.2015 № 1235 было утверждено Положение о порядке предоставления субсидий на поддержку начинающих - гранты начинающим на создание собственного бизнеса из бюджета муниципального образования </w:t>
      </w:r>
      <w:r w:rsidR="00571798" w:rsidRPr="00CD0148">
        <w:rPr>
          <w:rFonts w:cs="Times New Roman"/>
          <w:szCs w:val="24"/>
        </w:rPr>
        <w:t>–</w:t>
      </w:r>
      <w:r w:rsidRPr="00CD0148">
        <w:rPr>
          <w:rFonts w:cs="Times New Roman"/>
          <w:szCs w:val="24"/>
        </w:rPr>
        <w:t xml:space="preserve"> </w:t>
      </w:r>
      <w:r w:rsidR="00571798" w:rsidRPr="00CD0148">
        <w:rPr>
          <w:rFonts w:cs="Times New Roman"/>
          <w:szCs w:val="24"/>
        </w:rPr>
        <w:t>«</w:t>
      </w:r>
      <w:r w:rsidRPr="00CD0148">
        <w:rPr>
          <w:rFonts w:cs="Times New Roman"/>
          <w:szCs w:val="24"/>
        </w:rPr>
        <w:t>город Тулун</w:t>
      </w:r>
      <w:r w:rsidR="00571798" w:rsidRPr="00CD0148">
        <w:rPr>
          <w:rFonts w:cs="Times New Roman"/>
          <w:szCs w:val="24"/>
        </w:rPr>
        <w:t xml:space="preserve">» (далее – </w:t>
      </w:r>
      <w:r w:rsidR="00E130B1" w:rsidRPr="00CD0148">
        <w:rPr>
          <w:rFonts w:cs="Times New Roman"/>
          <w:szCs w:val="24"/>
        </w:rPr>
        <w:lastRenderedPageBreak/>
        <w:t>Положение</w:t>
      </w:r>
      <w:r w:rsidR="00571798" w:rsidRPr="00CD0148">
        <w:rPr>
          <w:rFonts w:cs="Times New Roman"/>
          <w:szCs w:val="24"/>
        </w:rPr>
        <w:t xml:space="preserve"> 2) (утратило силу в связи с изданием постановления администрации муниципального образования – «г. Тулун» от 06.07.2016 № 598).</w:t>
      </w:r>
      <w:proofErr w:type="gramEnd"/>
    </w:p>
    <w:p w:rsidR="00571798" w:rsidRPr="00CD0148" w:rsidRDefault="00571798" w:rsidP="00571798">
      <w:pPr>
        <w:autoSpaceDE w:val="0"/>
        <w:autoSpaceDN w:val="0"/>
        <w:adjustRightInd w:val="0"/>
        <w:rPr>
          <w:rFonts w:cs="Times New Roman"/>
          <w:szCs w:val="24"/>
        </w:rPr>
      </w:pPr>
      <w:proofErr w:type="gramStart"/>
      <w:r w:rsidRPr="00CD0148">
        <w:rPr>
          <w:rFonts w:cs="Times New Roman"/>
          <w:szCs w:val="24"/>
        </w:rPr>
        <w:t xml:space="preserve">В дальнейшем </w:t>
      </w:r>
      <w:r w:rsidR="00E665E7">
        <w:rPr>
          <w:rFonts w:cs="Times New Roman"/>
          <w:szCs w:val="24"/>
        </w:rPr>
        <w:t xml:space="preserve">в целях </w:t>
      </w:r>
      <w:r w:rsidRPr="00CD0148">
        <w:rPr>
          <w:rFonts w:cs="Times New Roman"/>
          <w:szCs w:val="24"/>
        </w:rPr>
        <w:t>установления  порядка и условий предоставления из местного бюджета субсидий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 (субсидии), категорий лиц, имеющих право на получение субсидий, а также порядок возврата субсидий (остатков субсидий) постановлением администрации муниципального образования – «город Тулун» от 06.07.2016 № 598 было</w:t>
      </w:r>
      <w:proofErr w:type="gramEnd"/>
      <w:r w:rsidRPr="00CD0148">
        <w:rPr>
          <w:rFonts w:cs="Times New Roman"/>
          <w:szCs w:val="24"/>
        </w:rPr>
        <w:t xml:space="preserve"> утверждено Положение о предоставлении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 (далее – </w:t>
      </w:r>
      <w:r w:rsidR="00E130B1" w:rsidRPr="00CD0148">
        <w:rPr>
          <w:rFonts w:cs="Times New Roman"/>
          <w:szCs w:val="24"/>
        </w:rPr>
        <w:t>Положение</w:t>
      </w:r>
      <w:r w:rsidRPr="00CD0148">
        <w:rPr>
          <w:rFonts w:cs="Times New Roman"/>
          <w:szCs w:val="24"/>
        </w:rPr>
        <w:t xml:space="preserve"> 3).</w:t>
      </w:r>
    </w:p>
    <w:p w:rsidR="001E0317" w:rsidRPr="00CD0148" w:rsidRDefault="001E0317" w:rsidP="003E54B7">
      <w:pPr>
        <w:rPr>
          <w:b/>
          <w:i/>
        </w:rPr>
      </w:pPr>
    </w:p>
    <w:p w:rsidR="003E54B7" w:rsidRPr="00CD0148" w:rsidRDefault="00CF3C52" w:rsidP="003E54B7">
      <w:r w:rsidRPr="00CF3C52">
        <w:rPr>
          <w:b/>
        </w:rPr>
        <w:t>8.</w:t>
      </w:r>
      <w:r w:rsidR="001E0317" w:rsidRPr="00CD0148">
        <w:rPr>
          <w:b/>
        </w:rPr>
        <w:t>2.</w:t>
      </w:r>
      <w:r w:rsidR="001E0317" w:rsidRPr="00CD0148">
        <w:rPr>
          <w:b/>
          <w:i/>
        </w:rPr>
        <w:t xml:space="preserve"> </w:t>
      </w:r>
      <w:r w:rsidR="003E54B7" w:rsidRPr="00CD0148">
        <w:rPr>
          <w:b/>
          <w:i/>
        </w:rPr>
        <w:t xml:space="preserve">Анализ показал, что </w:t>
      </w:r>
      <w:r w:rsidR="00FD5FFC">
        <w:rPr>
          <w:b/>
          <w:i/>
        </w:rPr>
        <w:t>в</w:t>
      </w:r>
      <w:r w:rsidR="00FD5FFC" w:rsidRPr="00FD5FFC">
        <w:rPr>
          <w:b/>
          <w:i/>
        </w:rPr>
        <w:t xml:space="preserve"> нарушение п. 2 ст. 19 Федерального закона</w:t>
      </w:r>
      <w:r w:rsidR="001E0317" w:rsidRPr="00CD0148">
        <w:rPr>
          <w:b/>
          <w:i/>
        </w:rPr>
        <w:t xml:space="preserve"> </w:t>
      </w:r>
      <w:r w:rsidR="003E54B7" w:rsidRPr="00CD0148">
        <w:rPr>
          <w:b/>
          <w:i/>
        </w:rPr>
        <w:t>на официальном сайте администрации городского округа муниципального образования – «город Тулун» (http://www.tulunadm.ru) содержит</w:t>
      </w:r>
      <w:r w:rsidR="001E0317" w:rsidRPr="00CD0148">
        <w:rPr>
          <w:b/>
          <w:i/>
        </w:rPr>
        <w:t>ся</w:t>
      </w:r>
      <w:r w:rsidR="003E54B7" w:rsidRPr="00CD0148">
        <w:rPr>
          <w:b/>
          <w:i/>
        </w:rPr>
        <w:t xml:space="preserve"> устаревш</w:t>
      </w:r>
      <w:r w:rsidR="001E0317" w:rsidRPr="00CD0148">
        <w:rPr>
          <w:b/>
          <w:i/>
        </w:rPr>
        <w:t>ая</w:t>
      </w:r>
      <w:r w:rsidR="003E54B7" w:rsidRPr="00CD0148">
        <w:rPr>
          <w:b/>
          <w:i/>
        </w:rPr>
        <w:t xml:space="preserve"> информаци</w:t>
      </w:r>
      <w:r w:rsidR="001E0317" w:rsidRPr="00CD0148">
        <w:rPr>
          <w:b/>
          <w:i/>
        </w:rPr>
        <w:t>я о предоставлении поддержки субъектам малого и среднего предпринимательства</w:t>
      </w:r>
      <w:r w:rsidR="003E54B7" w:rsidRPr="00CD0148">
        <w:rPr>
          <w:b/>
          <w:i/>
        </w:rPr>
        <w:t>.</w:t>
      </w:r>
      <w:r w:rsidR="003E54B7" w:rsidRPr="00CD0148">
        <w:t xml:space="preserve"> Так, информация о количестве субъектов малого и среднего предпринимательства и об их классификации по видам экономической деятельности представлена по состоянию на 01.10.2015, численность субъектов малого и среднего предпринимательства представлена по состоянию на 01.01.2015 г., сведения об основных показателях деятельности малых предприятий представлена за 4 квартал 2014 года. </w:t>
      </w:r>
    </w:p>
    <w:p w:rsidR="00903548" w:rsidRPr="00CD0148" w:rsidRDefault="00903548" w:rsidP="00903548">
      <w:pPr>
        <w:rPr>
          <w:b/>
          <w:i/>
        </w:rPr>
      </w:pPr>
      <w:proofErr w:type="gramStart"/>
      <w:r w:rsidRPr="00CD0148">
        <w:t>Распоряжение</w:t>
      </w:r>
      <w:r w:rsidR="007D74DE">
        <w:t>м</w:t>
      </w:r>
      <w:r w:rsidRPr="00CD0148">
        <w:t xml:space="preserve"> председателя комитета по экономике и финансам администрации городского округа от 19.12.2016 № 23 «О предоставлении субсидий» было принято решение предоставить субсидию на возмещение части затрат субъектов малого и среднего предпринимательства на приобретение производственного оборудования из бюджета муниципального обр</w:t>
      </w:r>
      <w:r w:rsidR="00EF6920">
        <w:t xml:space="preserve">азования – «город Тулун» </w:t>
      </w:r>
      <w:r w:rsidRPr="00CD0148">
        <w:t xml:space="preserve"> в адрес ИП </w:t>
      </w:r>
      <w:proofErr w:type="spellStart"/>
      <w:r w:rsidRPr="00CD0148">
        <w:t>Поплевина</w:t>
      </w:r>
      <w:proofErr w:type="spellEnd"/>
      <w:r w:rsidRPr="00CD0148">
        <w:t xml:space="preserve"> Н.И. </w:t>
      </w:r>
      <w:r w:rsidRPr="00CD0148">
        <w:rPr>
          <w:b/>
          <w:i/>
        </w:rPr>
        <w:t>в нарушение п. 36 Положения 3 не опубликовано на официальном сайте Администрации городского округа</w:t>
      </w:r>
      <w:proofErr w:type="gramEnd"/>
      <w:r w:rsidRPr="00CD0148">
        <w:rPr>
          <w:b/>
          <w:i/>
        </w:rPr>
        <w:t xml:space="preserve"> в сети «Интернет».</w:t>
      </w:r>
    </w:p>
    <w:p w:rsidR="00903548" w:rsidRPr="00CD0148" w:rsidRDefault="00DA64C1" w:rsidP="003E54B7">
      <w:r>
        <w:t xml:space="preserve"> </w:t>
      </w:r>
    </w:p>
    <w:p w:rsidR="006B2DFE" w:rsidRDefault="00CF3C52" w:rsidP="00D30EEA">
      <w:pPr>
        <w:autoSpaceDE w:val="0"/>
        <w:autoSpaceDN w:val="0"/>
        <w:adjustRightInd w:val="0"/>
        <w:rPr>
          <w:rFonts w:cs="Times New Roman"/>
          <w:b/>
          <w:i/>
          <w:szCs w:val="24"/>
        </w:rPr>
      </w:pPr>
      <w:r w:rsidRPr="00CF3C52">
        <w:rPr>
          <w:rFonts w:cs="Times New Roman"/>
          <w:b/>
          <w:szCs w:val="24"/>
        </w:rPr>
        <w:t>8.</w:t>
      </w:r>
      <w:r w:rsidR="006B2DFE" w:rsidRPr="00CD0148">
        <w:rPr>
          <w:rFonts w:cs="Times New Roman"/>
          <w:b/>
          <w:szCs w:val="24"/>
        </w:rPr>
        <w:t>3.</w:t>
      </w:r>
      <w:r w:rsidR="006B2DFE" w:rsidRPr="00CD0148">
        <w:rPr>
          <w:rFonts w:cs="Times New Roman"/>
          <w:b/>
          <w:i/>
          <w:szCs w:val="24"/>
        </w:rPr>
        <w:t xml:space="preserve"> Также  в СПС «Консультант</w:t>
      </w:r>
      <w:r w:rsidR="001E1096">
        <w:rPr>
          <w:rFonts w:cs="Times New Roman"/>
          <w:b/>
          <w:i/>
          <w:szCs w:val="24"/>
        </w:rPr>
        <w:t xml:space="preserve"> </w:t>
      </w:r>
      <w:r w:rsidR="006B2DFE" w:rsidRPr="00CD0148">
        <w:rPr>
          <w:rFonts w:cs="Times New Roman"/>
          <w:b/>
          <w:i/>
          <w:szCs w:val="24"/>
        </w:rPr>
        <w:t xml:space="preserve">Плюс» </w:t>
      </w:r>
      <w:r w:rsidR="00C31B6E" w:rsidRPr="00CD0148">
        <w:rPr>
          <w:rFonts w:cs="Times New Roman"/>
          <w:b/>
          <w:i/>
          <w:szCs w:val="24"/>
        </w:rPr>
        <w:t xml:space="preserve">содержится не достоверная (не актуальная) информация о показателях Программы. </w:t>
      </w:r>
    </w:p>
    <w:p w:rsidR="00E71F06" w:rsidRDefault="00E71F06" w:rsidP="00D30EEA">
      <w:pPr>
        <w:autoSpaceDE w:val="0"/>
        <w:autoSpaceDN w:val="0"/>
        <w:adjustRightInd w:val="0"/>
        <w:rPr>
          <w:rFonts w:cs="Times New Roman"/>
          <w:szCs w:val="24"/>
        </w:rPr>
      </w:pPr>
      <w:r w:rsidRPr="00E71F06">
        <w:rPr>
          <w:rFonts w:cs="Times New Roman"/>
          <w:szCs w:val="24"/>
        </w:rPr>
        <w:t xml:space="preserve">Согласно приложению № 2 </w:t>
      </w:r>
      <w:r>
        <w:rPr>
          <w:rFonts w:cs="Times New Roman"/>
          <w:szCs w:val="24"/>
        </w:rPr>
        <w:t xml:space="preserve">к </w:t>
      </w:r>
      <w:r w:rsidRPr="00E71F06">
        <w:rPr>
          <w:rFonts w:cs="Times New Roman"/>
          <w:szCs w:val="24"/>
        </w:rPr>
        <w:t>постановлени</w:t>
      </w:r>
      <w:r>
        <w:rPr>
          <w:rFonts w:cs="Times New Roman"/>
          <w:szCs w:val="24"/>
        </w:rPr>
        <w:t>ю</w:t>
      </w:r>
      <w:r w:rsidRPr="00E71F06">
        <w:rPr>
          <w:rFonts w:cs="Times New Roman"/>
          <w:szCs w:val="24"/>
        </w:rPr>
        <w:t xml:space="preserve"> администрации городского округа от 15.12.2015 № 1749 «О внесении изменений в муниципальную программу города Тулуна «Совершенствование механизмов экономического развития муниципального образования – «город Тулун»</w:t>
      </w:r>
      <w:r>
        <w:rPr>
          <w:rFonts w:cs="Times New Roman"/>
          <w:szCs w:val="24"/>
        </w:rPr>
        <w:t>, отражающее ресурсное обеспечение Программы, ресурсное обеспечение Подпрограммы составляет 4677,6 тыс. рублей, из которых:</w:t>
      </w:r>
    </w:p>
    <w:p w:rsidR="00E71F06" w:rsidRDefault="00E71F06" w:rsidP="00D30EEA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- средства местного бюджета составляют 361,7 тыс. рублей;</w:t>
      </w:r>
    </w:p>
    <w:p w:rsidR="00E71F06" w:rsidRDefault="00E71F06" w:rsidP="00D30EEA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- средства областного бюджета составляют 800,6 тыс. рублей;</w:t>
      </w:r>
    </w:p>
    <w:p w:rsidR="00E71F06" w:rsidRPr="00E71F06" w:rsidRDefault="00E71F06" w:rsidP="00D30EEA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- средства федерального бюджета составляют 3515,3 тыс. рублей.</w:t>
      </w:r>
    </w:p>
    <w:p w:rsidR="00E53854" w:rsidRDefault="00E53854" w:rsidP="00D30EEA">
      <w:pPr>
        <w:autoSpaceDE w:val="0"/>
        <w:autoSpaceDN w:val="0"/>
        <w:adjustRightInd w:val="0"/>
        <w:rPr>
          <w:rFonts w:cs="Times New Roman"/>
          <w:b/>
          <w:i/>
          <w:szCs w:val="24"/>
        </w:rPr>
      </w:pPr>
      <w:proofErr w:type="gramStart"/>
      <w:r>
        <w:rPr>
          <w:rFonts w:cs="Times New Roman"/>
          <w:b/>
          <w:i/>
          <w:szCs w:val="24"/>
        </w:rPr>
        <w:t xml:space="preserve">Однако </w:t>
      </w:r>
      <w:r w:rsidR="006B2DFE" w:rsidRPr="00CD0148">
        <w:rPr>
          <w:rFonts w:cs="Times New Roman"/>
          <w:b/>
          <w:i/>
          <w:szCs w:val="24"/>
        </w:rPr>
        <w:t>П</w:t>
      </w:r>
      <w:r w:rsidR="00532880" w:rsidRPr="00CD0148">
        <w:rPr>
          <w:rFonts w:cs="Times New Roman"/>
          <w:b/>
          <w:i/>
          <w:szCs w:val="24"/>
        </w:rPr>
        <w:t xml:space="preserve">рограмма в редакции от </w:t>
      </w:r>
      <w:r w:rsidR="00532880" w:rsidRPr="00CD0148">
        <w:rPr>
          <w:rFonts w:cs="Times New Roman"/>
          <w:b/>
          <w:bCs/>
          <w:i/>
          <w:szCs w:val="24"/>
        </w:rPr>
        <w:t>15.12.2015</w:t>
      </w:r>
      <w:r w:rsidR="00532880" w:rsidRPr="00CD0148">
        <w:rPr>
          <w:rFonts w:cs="Times New Roman"/>
          <w:b/>
          <w:i/>
          <w:szCs w:val="24"/>
        </w:rPr>
        <w:t>, представленная в СПС «</w:t>
      </w:r>
      <w:proofErr w:type="spellStart"/>
      <w:r w:rsidR="00532880" w:rsidRPr="00CD0148">
        <w:rPr>
          <w:rFonts w:cs="Times New Roman"/>
          <w:b/>
          <w:i/>
          <w:szCs w:val="24"/>
        </w:rPr>
        <w:t>КонсультантПлюс</w:t>
      </w:r>
      <w:proofErr w:type="spellEnd"/>
      <w:r w:rsidR="00532880" w:rsidRPr="00CD0148">
        <w:rPr>
          <w:rFonts w:cs="Times New Roman"/>
          <w:b/>
          <w:i/>
          <w:szCs w:val="24"/>
        </w:rPr>
        <w:t>», содержит информацию</w:t>
      </w:r>
      <w:r w:rsidR="00D30EEA" w:rsidRPr="00CD0148">
        <w:rPr>
          <w:rFonts w:cs="Times New Roman"/>
          <w:b/>
          <w:i/>
          <w:szCs w:val="24"/>
        </w:rPr>
        <w:t xml:space="preserve">, находящуюся в противоречии с утвержденными </w:t>
      </w:r>
      <w:r w:rsidR="006B2DFE" w:rsidRPr="00CD0148">
        <w:rPr>
          <w:rFonts w:cs="Times New Roman"/>
          <w:b/>
          <w:i/>
          <w:szCs w:val="24"/>
        </w:rPr>
        <w:t xml:space="preserve">постановлением администрации городского округа от 15.12.2015 № 1749 «О внесении изменений в муниципальную программу города Тулуна «Совершенствование механизмов экономического развития муниципального образования – «город Тулун» </w:t>
      </w:r>
      <w:r w:rsidR="00D30EEA" w:rsidRPr="00CD0148">
        <w:rPr>
          <w:rFonts w:cs="Times New Roman"/>
          <w:b/>
          <w:i/>
          <w:szCs w:val="24"/>
        </w:rPr>
        <w:t>показателями</w:t>
      </w:r>
      <w:r>
        <w:rPr>
          <w:rFonts w:cs="Times New Roman"/>
          <w:b/>
          <w:i/>
          <w:szCs w:val="24"/>
        </w:rPr>
        <w:t xml:space="preserve">, </w:t>
      </w:r>
      <w:r w:rsidRPr="00E53854">
        <w:rPr>
          <w:rFonts w:cs="Times New Roman"/>
          <w:szCs w:val="24"/>
        </w:rPr>
        <w:t>что выражается в следующем:</w:t>
      </w:r>
      <w:proofErr w:type="gramEnd"/>
    </w:p>
    <w:p w:rsidR="00E53854" w:rsidRDefault="00E53854" w:rsidP="00D30EEA">
      <w:pPr>
        <w:autoSpaceDE w:val="0"/>
        <w:autoSpaceDN w:val="0"/>
        <w:adjustRightInd w:val="0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1) согласно приложению № 3 к Программе </w:t>
      </w:r>
      <w:r w:rsidR="00675FB2">
        <w:rPr>
          <w:rFonts w:cs="Times New Roman"/>
          <w:szCs w:val="24"/>
        </w:rPr>
        <w:t xml:space="preserve">в редакции от 15.12.2015 </w:t>
      </w:r>
      <w:r>
        <w:rPr>
          <w:rFonts w:cs="Times New Roman"/>
          <w:szCs w:val="24"/>
        </w:rPr>
        <w:t xml:space="preserve">«Ресурсное обеспечение </w:t>
      </w:r>
      <w:r w:rsidR="00295EEB"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униципальной программы» ресурсное обеспечение Подпрограммы составляет 4677,6 тыс. рублей (361,7 тыс. рублей – средства местного бюджета, 800,6 тыс. рублей – средства областного бюджета, </w:t>
      </w:r>
      <w:r w:rsidR="00675FB2">
        <w:rPr>
          <w:rFonts w:cs="Times New Roman"/>
          <w:szCs w:val="24"/>
        </w:rPr>
        <w:t>3515,3 тыс. рублей – средства федерального бюджета</w:t>
      </w:r>
      <w:r>
        <w:rPr>
          <w:rFonts w:cs="Times New Roman"/>
          <w:szCs w:val="24"/>
        </w:rPr>
        <w:t>)</w:t>
      </w:r>
      <w:r w:rsidR="00675FB2">
        <w:rPr>
          <w:rFonts w:cs="Times New Roman"/>
          <w:szCs w:val="24"/>
        </w:rPr>
        <w:t xml:space="preserve">, что соответствует данным </w:t>
      </w:r>
      <w:r w:rsidR="00675FB2" w:rsidRPr="00675FB2">
        <w:rPr>
          <w:rFonts w:cs="Times New Roman"/>
          <w:szCs w:val="24"/>
        </w:rPr>
        <w:t>постановлени</w:t>
      </w:r>
      <w:r w:rsidR="00675FB2">
        <w:rPr>
          <w:rFonts w:cs="Times New Roman"/>
          <w:szCs w:val="24"/>
        </w:rPr>
        <w:t>я</w:t>
      </w:r>
      <w:r w:rsidR="00675FB2" w:rsidRPr="00675FB2">
        <w:rPr>
          <w:rFonts w:cs="Times New Roman"/>
          <w:szCs w:val="24"/>
        </w:rPr>
        <w:t xml:space="preserve"> администрации городского округа от 15.12.2015 № 1749 «О внесении изменений в муниципальную программу города Тулуна </w:t>
      </w:r>
      <w:r w:rsidR="00675FB2" w:rsidRPr="00675FB2">
        <w:rPr>
          <w:rFonts w:cs="Times New Roman"/>
          <w:szCs w:val="24"/>
        </w:rPr>
        <w:lastRenderedPageBreak/>
        <w:t>«Совершенствование механизмов экономического</w:t>
      </w:r>
      <w:proofErr w:type="gramEnd"/>
      <w:r w:rsidR="00675FB2" w:rsidRPr="00675FB2">
        <w:rPr>
          <w:rFonts w:cs="Times New Roman"/>
          <w:szCs w:val="24"/>
        </w:rPr>
        <w:t xml:space="preserve"> развития муниципального образования – «город Тулун»</w:t>
      </w:r>
      <w:r w:rsidR="00675FB2">
        <w:rPr>
          <w:rFonts w:cs="Times New Roman"/>
          <w:szCs w:val="24"/>
        </w:rPr>
        <w:t>;</w:t>
      </w:r>
    </w:p>
    <w:p w:rsidR="00675FB2" w:rsidRDefault="00675FB2" w:rsidP="00D30EEA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2) согласно паспорту Подпрограммы в рамках Программы в редакции от 15.12.2015 ресурсное обеспечение Подпрограммы составляет 5171,4 тыс. рублей (</w:t>
      </w:r>
      <w:r w:rsidRPr="00675FB2">
        <w:rPr>
          <w:rFonts w:cs="Times New Roman"/>
          <w:szCs w:val="24"/>
        </w:rPr>
        <w:t xml:space="preserve">361,7 тыс. рублей – средства местного бюджета, </w:t>
      </w:r>
      <w:r>
        <w:rPr>
          <w:rFonts w:cs="Times New Roman"/>
          <w:szCs w:val="24"/>
        </w:rPr>
        <w:t>1020,6</w:t>
      </w:r>
      <w:r w:rsidRPr="00675FB2">
        <w:rPr>
          <w:rFonts w:cs="Times New Roman"/>
          <w:szCs w:val="24"/>
        </w:rPr>
        <w:t xml:space="preserve"> тыс. рублей – средства областного бюджета, </w:t>
      </w:r>
      <w:r>
        <w:rPr>
          <w:rFonts w:cs="Times New Roman"/>
          <w:szCs w:val="24"/>
        </w:rPr>
        <w:t>4395,1</w:t>
      </w:r>
      <w:r w:rsidRPr="00675FB2">
        <w:rPr>
          <w:rFonts w:cs="Times New Roman"/>
          <w:szCs w:val="24"/>
        </w:rPr>
        <w:t xml:space="preserve"> тыс. рублей – средства федерального бюджета</w:t>
      </w:r>
      <w:r>
        <w:rPr>
          <w:rFonts w:cs="Times New Roman"/>
          <w:szCs w:val="24"/>
        </w:rPr>
        <w:t>)</w:t>
      </w:r>
      <w:r w:rsidR="00295EEB">
        <w:rPr>
          <w:rFonts w:cs="Times New Roman"/>
          <w:szCs w:val="24"/>
        </w:rPr>
        <w:t>, что не соответствует рассматриваемой редакции. Также сумма ассигнований  всех уровней бюджетной системы не соответствует общему ресурсному обеспечению</w:t>
      </w:r>
      <w:r>
        <w:rPr>
          <w:rFonts w:cs="Times New Roman"/>
          <w:szCs w:val="24"/>
        </w:rPr>
        <w:t>;</w:t>
      </w:r>
    </w:p>
    <w:p w:rsidR="00E53854" w:rsidRDefault="00295EEB" w:rsidP="00D30EEA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Согласно разделу 3 </w:t>
      </w:r>
      <w:r w:rsidRPr="00295EEB">
        <w:rPr>
          <w:rFonts w:cs="Times New Roman"/>
          <w:szCs w:val="24"/>
        </w:rPr>
        <w:t>Подпрограммы</w:t>
      </w:r>
      <w:r>
        <w:rPr>
          <w:rFonts w:cs="Times New Roman"/>
          <w:szCs w:val="24"/>
        </w:rPr>
        <w:t xml:space="preserve"> «Ресурсное обеспечение Подпрограммы»</w:t>
      </w:r>
      <w:r w:rsidRPr="00295EEB">
        <w:rPr>
          <w:rFonts w:cs="Times New Roman"/>
          <w:szCs w:val="24"/>
        </w:rPr>
        <w:t xml:space="preserve"> в рамках Программы в редакции от 15.12.2015 ресурсное обеспечение Подпрограммы составляет</w:t>
      </w:r>
      <w:r>
        <w:rPr>
          <w:rFonts w:cs="Times New Roman"/>
          <w:szCs w:val="24"/>
        </w:rPr>
        <w:t xml:space="preserve"> 5111,4 тыс. рублей</w:t>
      </w:r>
      <w:r w:rsidR="00DA5B3D">
        <w:rPr>
          <w:rFonts w:cs="Times New Roman"/>
          <w:szCs w:val="24"/>
        </w:rPr>
        <w:t xml:space="preserve"> (</w:t>
      </w:r>
      <w:r w:rsidR="00DA5B3D" w:rsidRPr="00675FB2">
        <w:rPr>
          <w:rFonts w:cs="Times New Roman"/>
          <w:szCs w:val="24"/>
        </w:rPr>
        <w:t xml:space="preserve">361,7 тыс. рублей – средства местного бюджета, </w:t>
      </w:r>
      <w:r w:rsidR="00DA5B3D">
        <w:rPr>
          <w:rFonts w:cs="Times New Roman"/>
          <w:szCs w:val="24"/>
        </w:rPr>
        <w:t>1020,6</w:t>
      </w:r>
      <w:r w:rsidR="00DA5B3D" w:rsidRPr="00675FB2">
        <w:rPr>
          <w:rFonts w:cs="Times New Roman"/>
          <w:szCs w:val="24"/>
        </w:rPr>
        <w:t xml:space="preserve"> тыс. рублей – средства областного бюджета, </w:t>
      </w:r>
      <w:r w:rsidR="00DA5B3D">
        <w:rPr>
          <w:rFonts w:cs="Times New Roman"/>
          <w:szCs w:val="24"/>
        </w:rPr>
        <w:t>4395,1</w:t>
      </w:r>
      <w:r w:rsidR="00DA5B3D" w:rsidRPr="00675FB2">
        <w:rPr>
          <w:rFonts w:cs="Times New Roman"/>
          <w:szCs w:val="24"/>
        </w:rPr>
        <w:t xml:space="preserve"> тыс. рублей – средства федерального бюджета</w:t>
      </w:r>
      <w:r w:rsidR="00DA5B3D">
        <w:rPr>
          <w:rFonts w:cs="Times New Roman"/>
          <w:szCs w:val="24"/>
        </w:rPr>
        <w:t>)</w:t>
      </w:r>
      <w:r w:rsidR="00DA5B3D" w:rsidRPr="00DA5B3D">
        <w:rPr>
          <w:rFonts w:cs="Times New Roman"/>
          <w:szCs w:val="24"/>
        </w:rPr>
        <w:t>, что не соответствует рассматриваемой редакции. Также сумма ассигнований  всех уровней бюджетной системы не соответствует общему ресурсному обеспечению;</w:t>
      </w:r>
    </w:p>
    <w:p w:rsidR="00E53854" w:rsidRDefault="00DA5B3D" w:rsidP="00D30EEA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 w:rsidR="00F8387C" w:rsidRPr="00F8387C">
        <w:rPr>
          <w:rFonts w:cs="Times New Roman"/>
          <w:szCs w:val="24"/>
        </w:rPr>
        <w:t xml:space="preserve">Согласно </w:t>
      </w:r>
      <w:r w:rsidR="00F8387C">
        <w:rPr>
          <w:rFonts w:cs="Times New Roman"/>
          <w:szCs w:val="24"/>
        </w:rPr>
        <w:t>приложению №</w:t>
      </w:r>
      <w:r w:rsidR="00F8387C" w:rsidRPr="00F8387C">
        <w:rPr>
          <w:rFonts w:cs="Times New Roman"/>
          <w:szCs w:val="24"/>
        </w:rPr>
        <w:t xml:space="preserve"> 3 </w:t>
      </w:r>
      <w:r w:rsidR="00F8387C">
        <w:rPr>
          <w:rFonts w:cs="Times New Roman"/>
          <w:szCs w:val="24"/>
        </w:rPr>
        <w:t xml:space="preserve">к </w:t>
      </w:r>
      <w:r w:rsidR="00F8387C" w:rsidRPr="00F8387C">
        <w:rPr>
          <w:rFonts w:cs="Times New Roman"/>
          <w:szCs w:val="24"/>
        </w:rPr>
        <w:t>Подпрограмм</w:t>
      </w:r>
      <w:r w:rsidR="00F8387C">
        <w:rPr>
          <w:rFonts w:cs="Times New Roman"/>
          <w:szCs w:val="24"/>
        </w:rPr>
        <w:t>е</w:t>
      </w:r>
      <w:r w:rsidR="00F8387C" w:rsidRPr="00F8387C">
        <w:rPr>
          <w:rFonts w:cs="Times New Roman"/>
          <w:szCs w:val="24"/>
        </w:rPr>
        <w:t xml:space="preserve"> «Ресурсное обеспечение </w:t>
      </w:r>
      <w:r w:rsidR="00F8387C">
        <w:rPr>
          <w:rFonts w:cs="Times New Roman"/>
          <w:szCs w:val="24"/>
        </w:rPr>
        <w:t xml:space="preserve">реализации </w:t>
      </w:r>
      <w:r w:rsidR="00F8387C" w:rsidRPr="00F8387C">
        <w:rPr>
          <w:rFonts w:cs="Times New Roman"/>
          <w:szCs w:val="24"/>
        </w:rPr>
        <w:t>Подпрограммы» в рамках Программы в редакции от 15.12.2015 ресурсное обеспечение Подпрограммы составляет 5</w:t>
      </w:r>
      <w:r w:rsidR="00F8387C">
        <w:rPr>
          <w:rFonts w:cs="Times New Roman"/>
          <w:szCs w:val="24"/>
        </w:rPr>
        <w:t>777</w:t>
      </w:r>
      <w:r w:rsidR="00F8387C" w:rsidRPr="00F8387C">
        <w:rPr>
          <w:rFonts w:cs="Times New Roman"/>
          <w:szCs w:val="24"/>
        </w:rPr>
        <w:t>,4 тыс. рублей (361,7 тыс. рублей – средства местного бюджета, 1020,6 тыс. рублей – средства областного бюджета, 4395,1 тыс. рублей – средства федерального бюджета), что не соответствует рассматриваемой редакци</w:t>
      </w:r>
      <w:r w:rsidR="00F8387C">
        <w:rPr>
          <w:rFonts w:cs="Times New Roman"/>
          <w:szCs w:val="24"/>
        </w:rPr>
        <w:t>и.</w:t>
      </w:r>
    </w:p>
    <w:p w:rsidR="00675FB2" w:rsidRPr="007C4906" w:rsidRDefault="00F8387C" w:rsidP="00675FB2">
      <w:pPr>
        <w:autoSpaceDE w:val="0"/>
        <w:autoSpaceDN w:val="0"/>
        <w:adjustRightInd w:val="0"/>
        <w:rPr>
          <w:rFonts w:cs="Times New Roman"/>
          <w:szCs w:val="24"/>
        </w:rPr>
      </w:pPr>
      <w:r w:rsidRPr="00F8387C">
        <w:rPr>
          <w:rFonts w:cs="Times New Roman"/>
          <w:b/>
          <w:i/>
          <w:szCs w:val="24"/>
        </w:rPr>
        <w:t xml:space="preserve">Рассматривая вышеизложенные данные, видно, что   показатели ресурсного обеспечения Подпрограммы имеют различные значения в  Программе, представленной в редакции от 15.12.2015. </w:t>
      </w:r>
      <w:r>
        <w:rPr>
          <w:rFonts w:cs="Times New Roman"/>
          <w:b/>
          <w:i/>
          <w:szCs w:val="24"/>
        </w:rPr>
        <w:t>П</w:t>
      </w:r>
      <w:r w:rsidR="00675FB2">
        <w:rPr>
          <w:rFonts w:cs="Times New Roman"/>
          <w:b/>
          <w:i/>
          <w:szCs w:val="24"/>
        </w:rPr>
        <w:t xml:space="preserve">ри внесении изменений в структурные элементы Программы не учитывается во внимание иерархичность Программы, что влечет к несоответствию данных Подпрограммы и данных Подпрограммы, а также </w:t>
      </w:r>
      <w:r w:rsidR="00DA5B3D">
        <w:rPr>
          <w:rFonts w:cs="Times New Roman"/>
          <w:b/>
          <w:i/>
          <w:szCs w:val="24"/>
        </w:rPr>
        <w:t xml:space="preserve">имеет место </w:t>
      </w:r>
      <w:r w:rsidR="00675FB2">
        <w:rPr>
          <w:rFonts w:cs="Times New Roman"/>
          <w:b/>
          <w:i/>
          <w:szCs w:val="24"/>
        </w:rPr>
        <w:t xml:space="preserve"> противореч</w:t>
      </w:r>
      <w:r w:rsidR="00DA5B3D">
        <w:rPr>
          <w:rFonts w:cs="Times New Roman"/>
          <w:b/>
          <w:i/>
          <w:szCs w:val="24"/>
        </w:rPr>
        <w:t>ивость</w:t>
      </w:r>
      <w:r w:rsidR="00675FB2">
        <w:rPr>
          <w:rFonts w:cs="Times New Roman"/>
          <w:b/>
          <w:i/>
          <w:szCs w:val="24"/>
        </w:rPr>
        <w:t xml:space="preserve"> </w:t>
      </w:r>
      <w:r w:rsidR="00DA5B3D">
        <w:rPr>
          <w:rFonts w:cs="Times New Roman"/>
          <w:b/>
          <w:i/>
          <w:szCs w:val="24"/>
        </w:rPr>
        <w:t xml:space="preserve"> </w:t>
      </w:r>
      <w:r w:rsidR="00675FB2">
        <w:rPr>
          <w:rFonts w:cs="Times New Roman"/>
          <w:b/>
          <w:i/>
          <w:szCs w:val="24"/>
        </w:rPr>
        <w:t xml:space="preserve"> данных внутри </w:t>
      </w:r>
      <w:r>
        <w:rPr>
          <w:rFonts w:cs="Times New Roman"/>
          <w:b/>
          <w:i/>
          <w:szCs w:val="24"/>
        </w:rPr>
        <w:t xml:space="preserve">как </w:t>
      </w:r>
      <w:proofErr w:type="gramStart"/>
      <w:r w:rsidR="00675FB2">
        <w:rPr>
          <w:rFonts w:cs="Times New Roman"/>
          <w:b/>
          <w:i/>
          <w:szCs w:val="24"/>
        </w:rPr>
        <w:t>Подпрограммы</w:t>
      </w:r>
      <w:proofErr w:type="gramEnd"/>
      <w:r>
        <w:rPr>
          <w:rFonts w:cs="Times New Roman"/>
          <w:b/>
          <w:i/>
          <w:szCs w:val="24"/>
        </w:rPr>
        <w:t xml:space="preserve"> так и Программы в целом</w:t>
      </w:r>
      <w:r w:rsidR="00675FB2">
        <w:rPr>
          <w:rFonts w:cs="Times New Roman"/>
          <w:b/>
          <w:i/>
          <w:szCs w:val="24"/>
        </w:rPr>
        <w:t xml:space="preserve">. </w:t>
      </w:r>
      <w:r w:rsidR="00675FB2" w:rsidRPr="007C4906">
        <w:rPr>
          <w:rFonts w:cs="Times New Roman"/>
          <w:szCs w:val="24"/>
        </w:rPr>
        <w:t xml:space="preserve">Представленные пояснения </w:t>
      </w:r>
      <w:r w:rsidR="007D74DE">
        <w:rPr>
          <w:rFonts w:cs="Times New Roman"/>
          <w:szCs w:val="24"/>
        </w:rPr>
        <w:t xml:space="preserve">  </w:t>
      </w:r>
      <w:r w:rsidR="00675FB2" w:rsidRPr="007C4906">
        <w:rPr>
          <w:rFonts w:cs="Times New Roman"/>
          <w:szCs w:val="24"/>
        </w:rPr>
        <w:t xml:space="preserve"> Администраци</w:t>
      </w:r>
      <w:r w:rsidR="007D74DE">
        <w:rPr>
          <w:rFonts w:cs="Times New Roman"/>
          <w:szCs w:val="24"/>
        </w:rPr>
        <w:t>ей</w:t>
      </w:r>
      <w:r w:rsidR="00675FB2" w:rsidRPr="007C4906">
        <w:rPr>
          <w:rFonts w:cs="Times New Roman"/>
          <w:szCs w:val="24"/>
        </w:rPr>
        <w:t xml:space="preserve"> городского округа не аргументированы, отражают </w:t>
      </w:r>
      <w:r w:rsidR="00675FB2">
        <w:rPr>
          <w:rFonts w:cs="Times New Roman"/>
          <w:szCs w:val="24"/>
        </w:rPr>
        <w:t>непонимание</w:t>
      </w:r>
      <w:r>
        <w:rPr>
          <w:rFonts w:cs="Times New Roman"/>
          <w:szCs w:val="24"/>
        </w:rPr>
        <w:t xml:space="preserve"> </w:t>
      </w:r>
      <w:r w:rsidR="00675FB2">
        <w:rPr>
          <w:rFonts w:cs="Times New Roman"/>
          <w:szCs w:val="24"/>
        </w:rPr>
        <w:t xml:space="preserve"> </w:t>
      </w:r>
      <w:r w:rsidR="00675FB2" w:rsidRPr="007C4906">
        <w:rPr>
          <w:rFonts w:cs="Times New Roman"/>
          <w:szCs w:val="24"/>
        </w:rPr>
        <w:t>сут</w:t>
      </w:r>
      <w:r w:rsidR="00675FB2">
        <w:rPr>
          <w:rFonts w:cs="Times New Roman"/>
          <w:szCs w:val="24"/>
        </w:rPr>
        <w:t>и</w:t>
      </w:r>
      <w:r w:rsidR="00675FB2" w:rsidRPr="007C4906">
        <w:rPr>
          <w:rFonts w:cs="Times New Roman"/>
          <w:szCs w:val="24"/>
        </w:rPr>
        <w:t xml:space="preserve"> вопроса.</w:t>
      </w:r>
    </w:p>
    <w:p w:rsidR="00C31B6E" w:rsidRPr="00675FB2" w:rsidRDefault="00C31B6E" w:rsidP="00C31B6E">
      <w:pPr>
        <w:autoSpaceDE w:val="0"/>
        <w:autoSpaceDN w:val="0"/>
        <w:adjustRightInd w:val="0"/>
        <w:rPr>
          <w:rFonts w:cs="Times New Roman"/>
          <w:szCs w:val="24"/>
        </w:rPr>
      </w:pPr>
      <w:r w:rsidRPr="00675FB2">
        <w:rPr>
          <w:rFonts w:cs="Times New Roman"/>
          <w:szCs w:val="24"/>
        </w:rPr>
        <w:t>Программа в редакции от 24.11.2016 (постановление администрации городского округа от 24.11.2016 № 1111 «О внесении изменений в муниципальную программу города Тулуна «Совершенствование механизмов экономического развития муниципального образования – «город Тулун») не размещена  в СПС «</w:t>
      </w:r>
      <w:proofErr w:type="spellStart"/>
      <w:r w:rsidRPr="00675FB2">
        <w:rPr>
          <w:rFonts w:cs="Times New Roman"/>
          <w:szCs w:val="24"/>
        </w:rPr>
        <w:t>КонсультантПлюс</w:t>
      </w:r>
      <w:proofErr w:type="spellEnd"/>
      <w:r w:rsidRPr="00675FB2">
        <w:rPr>
          <w:rFonts w:cs="Times New Roman"/>
          <w:szCs w:val="24"/>
        </w:rPr>
        <w:t>».</w:t>
      </w:r>
    </w:p>
    <w:p w:rsidR="00571798" w:rsidRDefault="00571798" w:rsidP="004108C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2606E3" w:rsidRPr="002606E3" w:rsidRDefault="00CF3C52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CF3C52">
        <w:rPr>
          <w:rFonts w:cs="Times New Roman"/>
          <w:b/>
          <w:szCs w:val="24"/>
        </w:rPr>
        <w:t>8.</w:t>
      </w:r>
      <w:r w:rsidR="002606E3" w:rsidRPr="002606E3">
        <w:rPr>
          <w:rFonts w:cs="Times New Roman"/>
          <w:b/>
          <w:szCs w:val="24"/>
        </w:rPr>
        <w:t>4</w:t>
      </w:r>
      <w:r w:rsidR="002606E3" w:rsidRPr="002606E3">
        <w:rPr>
          <w:rFonts w:cs="Times New Roman"/>
          <w:szCs w:val="24"/>
        </w:rPr>
        <w:t>. Финансовая поддержка субъектов малого и среднего предпринимательства в 2014 году осуществлялась в соответствии  с Положением 1.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На финансовую поддержку в адрес субъектов малого и среднего предпринимательства было затрачено в 2014 году 1122465,00 рублей, из которых: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-  средства федерального бюджета в размере 831747,00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- средства областного бюджета в размере 234595,00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- средства местного бюджета в размере 56123,00 рублей.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Поддержку получили следующие субъекты: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- ООО «Сибирская</w:t>
      </w:r>
      <w:proofErr w:type="gramStart"/>
      <w:r w:rsidRPr="002606E3">
        <w:rPr>
          <w:rFonts w:cs="Times New Roman"/>
          <w:szCs w:val="24"/>
        </w:rPr>
        <w:t xml:space="preserve"> </w:t>
      </w:r>
      <w:proofErr w:type="spellStart"/>
      <w:r w:rsidRPr="002606E3">
        <w:rPr>
          <w:rFonts w:cs="Times New Roman"/>
          <w:szCs w:val="24"/>
        </w:rPr>
        <w:t>П</w:t>
      </w:r>
      <w:proofErr w:type="gramEnd"/>
      <w:r w:rsidRPr="002606E3">
        <w:rPr>
          <w:rFonts w:cs="Times New Roman"/>
          <w:szCs w:val="24"/>
        </w:rPr>
        <w:t>роектно</w:t>
      </w:r>
      <w:proofErr w:type="spellEnd"/>
      <w:r w:rsidRPr="002606E3">
        <w:rPr>
          <w:rFonts w:cs="Times New Roman"/>
          <w:szCs w:val="24"/>
        </w:rPr>
        <w:t xml:space="preserve"> - Строительная Компания» в размере 300000,00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 xml:space="preserve">- ИП </w:t>
      </w:r>
      <w:proofErr w:type="spellStart"/>
      <w:r w:rsidRPr="002606E3">
        <w:rPr>
          <w:rFonts w:cs="Times New Roman"/>
          <w:szCs w:val="24"/>
        </w:rPr>
        <w:t>Шишкарева</w:t>
      </w:r>
      <w:proofErr w:type="spellEnd"/>
      <w:r w:rsidRPr="002606E3">
        <w:rPr>
          <w:rFonts w:cs="Times New Roman"/>
          <w:szCs w:val="24"/>
        </w:rPr>
        <w:t xml:space="preserve"> Светлана Викторовна в размере 290200,00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 xml:space="preserve">- ИП </w:t>
      </w:r>
      <w:proofErr w:type="spellStart"/>
      <w:r w:rsidRPr="002606E3">
        <w:rPr>
          <w:rFonts w:cs="Times New Roman"/>
          <w:szCs w:val="24"/>
        </w:rPr>
        <w:t>Кобрусева</w:t>
      </w:r>
      <w:proofErr w:type="spellEnd"/>
      <w:r w:rsidRPr="002606E3">
        <w:rPr>
          <w:rFonts w:cs="Times New Roman"/>
          <w:szCs w:val="24"/>
        </w:rPr>
        <w:t xml:space="preserve"> Алена Олеговна в размере 300000,00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- ИП Булгаков Максим Викторович в размере 232265,00 рублей.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Предоставление субсидий на поддержку субъектов малого и среднего предпринимательства в 2015 году осуществлялось в соответствии  с Положением 2.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На финансовую поддержку в адрес субъектов малого и среднего предпринимательства было затрачено в 2015 году 1105300,00 рублей, из которых: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-  средства федерального бюджета в размере 924031,00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- средства областного бюджета в размере 126004,00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- средства местного бюджета в размере 55265,00 рублей.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lastRenderedPageBreak/>
        <w:t>Согласно предоставленным копиям платежных поручений расходы по предоставлению субсидий на поддержку начинающих – гранты начинающим на создание собственного бизнеса в 2015 году   распределение субсидий выглядит следующим образом: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- ИП Карамышева Татьяна Анатольевна в размере 400000,00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- ООО «Максимум» в размере 400000,00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- ООО «Рубин» в размере 305300,00 рублей.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Предоставление субсидий на поддержку субъектов малого и среднего предпринимательства в 2016 году осуществлялось в соответствии  с Положением 3.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На финансовую поддержку в адрес субъектов малого и среднего предпринимательства было затрачено в 2016 году 7368421,05 рублей, из которых: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-  средства федерального бюджета в размере 6510000,00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- средства областного бюджета в размере 490000,00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- средства местного бюджета в размере 368421,05 рублей.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В 2016 году реализовывались две формы финансовой поддержки субъектов малого и среднего предпринимательства: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1) поддержка начинающих субъектов малого предпринимательства на создание собственного бизнеса из бюджета муниципального образования – «город Тулун»;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2) возмещение части затрат субъектов малого и среднего предпринимательства на приобретение производственного оборудования из бюджета муниципального образования – «город Тулун».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Согласно распоряжению председателя комитета по экономике и финансам администрации городского округа от 08.11.2016 № 16 «О предоставлении субсидий» было принято предоставить субсидию на поддержку начинающих субъектов малого предпринимательства на создание собственного бизнеса из бюджета муниципального образования – «город Тулун» в адрес субъектов: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 xml:space="preserve">1) ИП </w:t>
      </w:r>
      <w:proofErr w:type="spellStart"/>
      <w:r w:rsidRPr="002606E3">
        <w:rPr>
          <w:rFonts w:cs="Times New Roman"/>
          <w:szCs w:val="24"/>
        </w:rPr>
        <w:t>Воркуль</w:t>
      </w:r>
      <w:proofErr w:type="spellEnd"/>
      <w:r w:rsidRPr="002606E3">
        <w:rPr>
          <w:rFonts w:cs="Times New Roman"/>
          <w:szCs w:val="24"/>
        </w:rPr>
        <w:t xml:space="preserve"> С.А. в размере 400000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 xml:space="preserve">2) ИП </w:t>
      </w:r>
      <w:proofErr w:type="spellStart"/>
      <w:r w:rsidRPr="002606E3">
        <w:rPr>
          <w:rFonts w:cs="Times New Roman"/>
          <w:szCs w:val="24"/>
        </w:rPr>
        <w:t>Околович</w:t>
      </w:r>
      <w:proofErr w:type="spellEnd"/>
      <w:r w:rsidRPr="002606E3">
        <w:rPr>
          <w:rFonts w:cs="Times New Roman"/>
          <w:szCs w:val="24"/>
        </w:rPr>
        <w:t xml:space="preserve"> Е.В. в размере 400000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3) ООО «Глянец» в размере 400000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4) ИП Бобровский Р.И. в размере 400000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5) ИП Киселев Н.Г. в размере 400000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6) ИП Парфенов И.Н. в размере 105300 рублей.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Таким образом, поддержка в адрес начинающих субъектов малого предпринимательства на создание собственного бизнеса  в 2016 году была оказана на сумму 2105300,00 руб. (1860000,00 руб. за счет федерального бюджета, 140000,00 руб. за счет областного бюджета, 105300,00 руб. за счет местного бюджета).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Объявление конкурса  в 2016 году на возмещение части затрат субъектов малого и среднего предпринимательства на приобретение производственного оборудования осуществлялось  дважды.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Согласно распоряжению председателя комитета по экономике и финансам администрации городского округа от 11.11.2016 № 17 «О предоставлении субсидий» было принято решение предоставить субсидию на возмещение части затрат субъектов малого и среднего предпринимательства на приобретение производственного оборудования из бюджета муниципального образования – «город Тулун» в адрес субъектов: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1) ООО «Тулун-Телеком» в размере 500000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2) ООО «Буровзрывные работы» в размере 500000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3) ИП Лисовская О.А. в размере 314485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4) ООО «Партнер» в размере 500000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5) ООО «Спектр-М» в размере 464116,23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6) ООО «Пекарь» в размере 292650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7) ООО «</w:t>
      </w:r>
      <w:proofErr w:type="spellStart"/>
      <w:r w:rsidRPr="002606E3">
        <w:rPr>
          <w:rFonts w:cs="Times New Roman"/>
          <w:szCs w:val="24"/>
        </w:rPr>
        <w:t>Евдокимовское</w:t>
      </w:r>
      <w:proofErr w:type="spellEnd"/>
      <w:r w:rsidRPr="002606E3">
        <w:rPr>
          <w:rFonts w:cs="Times New Roman"/>
          <w:szCs w:val="24"/>
        </w:rPr>
        <w:t>» в размере 447418,50 рублей;</w:t>
      </w:r>
    </w:p>
    <w:p w:rsidR="002606E3" w:rsidRPr="002606E3" w:rsidRDefault="00EF6920" w:rsidP="002606E3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8) ООО МЦ «</w:t>
      </w:r>
      <w:proofErr w:type="spellStart"/>
      <w:r>
        <w:rPr>
          <w:rFonts w:cs="Times New Roman"/>
          <w:szCs w:val="24"/>
        </w:rPr>
        <w:t>Медикал</w:t>
      </w:r>
      <w:proofErr w:type="spellEnd"/>
      <w:r>
        <w:rPr>
          <w:rFonts w:cs="Times New Roman"/>
          <w:szCs w:val="24"/>
        </w:rPr>
        <w:t>-Сервис</w:t>
      </w:r>
      <w:r w:rsidR="002606E3" w:rsidRPr="002606E3">
        <w:rPr>
          <w:rFonts w:cs="Times New Roman"/>
          <w:szCs w:val="24"/>
        </w:rPr>
        <w:t>» в размере 500000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lastRenderedPageBreak/>
        <w:t>9) ИП Погосян Р.М. в размере 500000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10) ООО «</w:t>
      </w:r>
      <w:proofErr w:type="spellStart"/>
      <w:r w:rsidRPr="002606E3">
        <w:rPr>
          <w:rFonts w:cs="Times New Roman"/>
          <w:szCs w:val="24"/>
        </w:rPr>
        <w:t>Энергокомплекс</w:t>
      </w:r>
      <w:proofErr w:type="spellEnd"/>
      <w:r w:rsidRPr="002606E3">
        <w:rPr>
          <w:rFonts w:cs="Times New Roman"/>
          <w:szCs w:val="24"/>
        </w:rPr>
        <w:t>» в размере 500000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11) ООО «Верста» в размере 192128 рублей;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12) ООО «</w:t>
      </w:r>
      <w:proofErr w:type="spellStart"/>
      <w:r w:rsidRPr="002606E3">
        <w:rPr>
          <w:rFonts w:cs="Times New Roman"/>
          <w:szCs w:val="24"/>
        </w:rPr>
        <w:t>Стройтехнологии</w:t>
      </w:r>
      <w:proofErr w:type="spellEnd"/>
      <w:r w:rsidRPr="002606E3">
        <w:rPr>
          <w:rFonts w:cs="Times New Roman"/>
          <w:szCs w:val="24"/>
        </w:rPr>
        <w:t>» в размере 53577,25 рублей.</w:t>
      </w:r>
    </w:p>
    <w:p w:rsidR="002606E3" w:rsidRP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proofErr w:type="gramStart"/>
      <w:r w:rsidRPr="002606E3">
        <w:rPr>
          <w:rFonts w:cs="Times New Roman"/>
          <w:szCs w:val="24"/>
        </w:rPr>
        <w:t xml:space="preserve">Согласно распоряжению председателя комитета по экономике и финансам администрации городского округа от 19.12.2016 № 23 «О предоставлении субсидий» было принято решение предоставить субсидию на возмещение части затрат субъектов малого и среднего предпринимательства на приобретение производственного оборудования из бюджета муниципального образования – «город Тулун» в адрес ИП </w:t>
      </w:r>
      <w:proofErr w:type="spellStart"/>
      <w:r w:rsidRPr="002606E3">
        <w:rPr>
          <w:rFonts w:cs="Times New Roman"/>
          <w:szCs w:val="24"/>
        </w:rPr>
        <w:t>Поплевина</w:t>
      </w:r>
      <w:proofErr w:type="spellEnd"/>
      <w:r w:rsidRPr="002606E3">
        <w:rPr>
          <w:rFonts w:cs="Times New Roman"/>
          <w:szCs w:val="24"/>
        </w:rPr>
        <w:t xml:space="preserve"> Н.И. в размере 498746,07 рублей.</w:t>
      </w:r>
      <w:proofErr w:type="gramEnd"/>
    </w:p>
    <w:p w:rsidR="002606E3" w:rsidRDefault="002606E3" w:rsidP="002606E3">
      <w:pPr>
        <w:autoSpaceDE w:val="0"/>
        <w:autoSpaceDN w:val="0"/>
        <w:adjustRightInd w:val="0"/>
        <w:rPr>
          <w:rFonts w:cs="Times New Roman"/>
          <w:szCs w:val="24"/>
        </w:rPr>
      </w:pPr>
      <w:r w:rsidRPr="002606E3">
        <w:rPr>
          <w:rFonts w:cs="Times New Roman"/>
          <w:szCs w:val="24"/>
        </w:rPr>
        <w:t>Таким образом,  поддержка   на возмещение части затрат субъектов малого и среднего предпринимательства на приобретение производственного оборудования  в 2016 году было затрачено 5263121,05 руб. (4650000,00 руб. за счет федерального бюджета, 350000,00   руб. за счет областного бюджета, 263121,05 руб. за счет местного бюджета).</w:t>
      </w:r>
    </w:p>
    <w:p w:rsidR="002606E3" w:rsidRPr="00CD0148" w:rsidRDefault="002606E3" w:rsidP="004108C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8260B" w:rsidRPr="00CD0148" w:rsidRDefault="00CF3C52" w:rsidP="0088260B">
      <w:pPr>
        <w:autoSpaceDE w:val="0"/>
        <w:autoSpaceDN w:val="0"/>
        <w:adjustRightInd w:val="0"/>
        <w:rPr>
          <w:rFonts w:cs="Times New Roman"/>
          <w:szCs w:val="24"/>
        </w:rPr>
      </w:pPr>
      <w:r w:rsidRPr="00CF3C52">
        <w:rPr>
          <w:rFonts w:cs="Times New Roman"/>
          <w:b/>
          <w:szCs w:val="24"/>
        </w:rPr>
        <w:t>8.</w:t>
      </w:r>
      <w:r w:rsidR="002606E3">
        <w:rPr>
          <w:rFonts w:cs="Times New Roman"/>
          <w:b/>
          <w:szCs w:val="24"/>
        </w:rPr>
        <w:t>5</w:t>
      </w:r>
      <w:r w:rsidR="00EB7C45" w:rsidRPr="00CD0148">
        <w:rPr>
          <w:rFonts w:cs="Times New Roman"/>
          <w:b/>
          <w:szCs w:val="24"/>
        </w:rPr>
        <w:t>.</w:t>
      </w:r>
      <w:r w:rsidR="00EB7C45" w:rsidRPr="00CD0148">
        <w:rPr>
          <w:rFonts w:cs="Times New Roman"/>
          <w:szCs w:val="24"/>
        </w:rPr>
        <w:t xml:space="preserve"> </w:t>
      </w:r>
      <w:proofErr w:type="gramStart"/>
      <w:r w:rsidR="0088260B" w:rsidRPr="00CD0148">
        <w:rPr>
          <w:rFonts w:cs="Times New Roman"/>
          <w:szCs w:val="24"/>
        </w:rPr>
        <w:t>Согласно ч. 1 ст. 8 Федерального закона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корпорация развития малого и среднего предпринимательства, ее дочерние общества, организации, образующие инфраструктуру поддержки субъектов малого и среднего предпринимательства, ведут реестры субъектов малого и среднего предпринимательства - получателей такой поддержки (далее - Реестры).</w:t>
      </w:r>
      <w:proofErr w:type="gramEnd"/>
    </w:p>
    <w:p w:rsidR="0088260B" w:rsidRDefault="0088260B" w:rsidP="0088260B">
      <w:pPr>
        <w:autoSpaceDE w:val="0"/>
        <w:autoSpaceDN w:val="0"/>
        <w:adjustRightInd w:val="0"/>
        <w:rPr>
          <w:rFonts w:cs="Times New Roman"/>
          <w:szCs w:val="24"/>
        </w:rPr>
      </w:pPr>
      <w:proofErr w:type="gramStart"/>
      <w:r w:rsidRPr="00CD0148">
        <w:rPr>
          <w:rFonts w:cs="Times New Roman"/>
          <w:szCs w:val="24"/>
        </w:rPr>
        <w:t>Положение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 (далее – Положение о ведении реестров) утверждено Постановлением Правительства Российской Федерации от 06.05.2008 № 358 (документ утратил силу с 1 января 2017 года в связи с изданием Постановления Правительства Российской Федерации от 22.12.2016 № 1433).</w:t>
      </w:r>
      <w:proofErr w:type="gramEnd"/>
    </w:p>
    <w:p w:rsidR="007B3414" w:rsidRPr="00CD0148" w:rsidRDefault="007B3414" w:rsidP="007B3414">
      <w:pPr>
        <w:autoSpaceDE w:val="0"/>
        <w:autoSpaceDN w:val="0"/>
        <w:adjustRightInd w:val="0"/>
        <w:rPr>
          <w:rFonts w:cs="Times New Roman"/>
          <w:szCs w:val="24"/>
        </w:rPr>
      </w:pPr>
      <w:proofErr w:type="gramStart"/>
      <w:r w:rsidRPr="00CD0148">
        <w:rPr>
          <w:rFonts w:cs="Times New Roman"/>
          <w:b/>
          <w:i/>
          <w:szCs w:val="24"/>
        </w:rPr>
        <w:t xml:space="preserve">При ведении органом местного самоуправления Реестра не выполняются </w:t>
      </w:r>
      <w:r w:rsidR="00EB7C45" w:rsidRPr="00CD0148">
        <w:rPr>
          <w:rFonts w:cs="Times New Roman"/>
          <w:b/>
          <w:i/>
          <w:szCs w:val="24"/>
        </w:rPr>
        <w:t>т</w:t>
      </w:r>
      <w:r w:rsidRPr="00CD0148">
        <w:rPr>
          <w:rFonts w:cs="Times New Roman"/>
          <w:b/>
          <w:i/>
          <w:szCs w:val="24"/>
        </w:rPr>
        <w:t>ребования</w:t>
      </w:r>
      <w:r w:rsidR="00F00D33" w:rsidRPr="00F00D33">
        <w:t xml:space="preserve"> </w:t>
      </w:r>
      <w:r w:rsidR="00F00D33" w:rsidRPr="00F00D33">
        <w:rPr>
          <w:rFonts w:cs="Times New Roman"/>
          <w:b/>
          <w:i/>
          <w:szCs w:val="24"/>
        </w:rPr>
        <w:t>к технологическим и программным средствам обеспечения пользования Реестром</w:t>
      </w:r>
      <w:r w:rsidRPr="00CD0148">
        <w:rPr>
          <w:rFonts w:cs="Times New Roman"/>
          <w:b/>
          <w:i/>
          <w:szCs w:val="24"/>
        </w:rPr>
        <w:t xml:space="preserve">, установленные </w:t>
      </w:r>
      <w:r w:rsidR="00F36192" w:rsidRPr="00CD0148">
        <w:rPr>
          <w:rFonts w:cs="Times New Roman"/>
          <w:b/>
          <w:i/>
          <w:szCs w:val="24"/>
        </w:rPr>
        <w:t>Федеральным законом от 27.07.2006 № 149-ФЗ «Об информации, информационных технологиях и о защите информации»</w:t>
      </w:r>
      <w:r w:rsidR="00F00D33">
        <w:rPr>
          <w:rFonts w:cs="Times New Roman"/>
          <w:b/>
          <w:i/>
          <w:szCs w:val="24"/>
        </w:rPr>
        <w:t xml:space="preserve"> (</w:t>
      </w:r>
      <w:r w:rsidR="00F00D33" w:rsidRPr="00F00D33">
        <w:rPr>
          <w:rFonts w:cs="Times New Roman"/>
          <w:b/>
          <w:i/>
          <w:szCs w:val="24"/>
        </w:rPr>
        <w:t>п. 4 ст. 7</w:t>
      </w:r>
      <w:r w:rsidR="00F00D33">
        <w:rPr>
          <w:rFonts w:cs="Times New Roman"/>
          <w:b/>
          <w:i/>
          <w:szCs w:val="24"/>
        </w:rPr>
        <w:t>)</w:t>
      </w:r>
      <w:r w:rsidR="00DB2F95" w:rsidRPr="00CD0148">
        <w:rPr>
          <w:rFonts w:cs="Times New Roman"/>
          <w:b/>
          <w:i/>
          <w:szCs w:val="24"/>
        </w:rPr>
        <w:t xml:space="preserve"> (Далее – Федеральный закон об информации)</w:t>
      </w:r>
      <w:r w:rsidRPr="00CD0148">
        <w:rPr>
          <w:rFonts w:cs="Times New Roman"/>
          <w:b/>
          <w:i/>
          <w:szCs w:val="24"/>
        </w:rPr>
        <w:t>, Положением о ведении реестров</w:t>
      </w:r>
      <w:r w:rsidR="00F00D33">
        <w:rPr>
          <w:rFonts w:cs="Times New Roman"/>
          <w:b/>
          <w:i/>
          <w:szCs w:val="24"/>
        </w:rPr>
        <w:t xml:space="preserve"> (</w:t>
      </w:r>
      <w:r w:rsidR="00F00D33" w:rsidRPr="00F00D33">
        <w:rPr>
          <w:rFonts w:cs="Times New Roman"/>
          <w:b/>
          <w:i/>
          <w:szCs w:val="24"/>
        </w:rPr>
        <w:t xml:space="preserve">п. 11, п. 16, </w:t>
      </w:r>
      <w:proofErr w:type="spellStart"/>
      <w:r w:rsidR="00F00D33" w:rsidRPr="00F00D33">
        <w:rPr>
          <w:rFonts w:cs="Times New Roman"/>
          <w:b/>
          <w:i/>
          <w:szCs w:val="24"/>
        </w:rPr>
        <w:t>пп</w:t>
      </w:r>
      <w:proofErr w:type="spellEnd"/>
      <w:r w:rsidR="00F00D33" w:rsidRPr="00F00D33">
        <w:rPr>
          <w:rFonts w:cs="Times New Roman"/>
          <w:b/>
          <w:i/>
          <w:szCs w:val="24"/>
        </w:rPr>
        <w:t xml:space="preserve"> «а»  п. 17</w:t>
      </w:r>
      <w:r w:rsidR="00F00D33">
        <w:rPr>
          <w:rFonts w:cs="Times New Roman"/>
          <w:b/>
          <w:i/>
          <w:szCs w:val="24"/>
        </w:rPr>
        <w:t>)</w:t>
      </w:r>
      <w:r w:rsidRPr="00CD0148">
        <w:rPr>
          <w:rFonts w:cs="Times New Roman"/>
          <w:b/>
          <w:i/>
          <w:szCs w:val="24"/>
        </w:rPr>
        <w:t>.</w:t>
      </w:r>
      <w:proofErr w:type="gramEnd"/>
      <w:r w:rsidRPr="00CD0148">
        <w:rPr>
          <w:rFonts w:cs="Times New Roman"/>
          <w:szCs w:val="24"/>
        </w:rPr>
        <w:t xml:space="preserve">  Реестр ведется в виде таблицы в текстовом редакторе, в отсканированном виде размещается в сети «Интернет» по адресу: http:// http://www.tulunadm.ru/qa/93.html. На указанном ресурсе размещена форма запроса для предоставления выписки из Реестра.</w:t>
      </w:r>
    </w:p>
    <w:p w:rsidR="00043191" w:rsidRPr="00CD0148" w:rsidRDefault="00043191" w:rsidP="007B3414">
      <w:pPr>
        <w:autoSpaceDE w:val="0"/>
        <w:autoSpaceDN w:val="0"/>
        <w:adjustRightInd w:val="0"/>
        <w:rPr>
          <w:rFonts w:cs="Times New Roman"/>
          <w:b/>
          <w:i/>
          <w:szCs w:val="24"/>
        </w:rPr>
      </w:pPr>
      <w:r w:rsidRPr="00CD0148">
        <w:rPr>
          <w:rFonts w:cs="Times New Roman"/>
          <w:b/>
          <w:i/>
          <w:szCs w:val="24"/>
        </w:rPr>
        <w:t xml:space="preserve">Размещенный в сети </w:t>
      </w:r>
      <w:r w:rsidR="00EB7C45" w:rsidRPr="00CD0148">
        <w:rPr>
          <w:rFonts w:cs="Times New Roman"/>
          <w:b/>
          <w:i/>
          <w:szCs w:val="24"/>
        </w:rPr>
        <w:t>«</w:t>
      </w:r>
      <w:r w:rsidRPr="00CD0148">
        <w:rPr>
          <w:rFonts w:cs="Times New Roman"/>
          <w:b/>
          <w:i/>
          <w:szCs w:val="24"/>
        </w:rPr>
        <w:t>Интернет</w:t>
      </w:r>
      <w:r w:rsidR="00EB7C45" w:rsidRPr="00CD0148">
        <w:rPr>
          <w:rFonts w:cs="Times New Roman"/>
          <w:b/>
          <w:i/>
          <w:szCs w:val="24"/>
        </w:rPr>
        <w:t>»</w:t>
      </w:r>
      <w:r w:rsidRPr="00CD0148">
        <w:rPr>
          <w:rFonts w:cs="Times New Roman"/>
          <w:b/>
          <w:i/>
          <w:szCs w:val="24"/>
        </w:rPr>
        <w:t xml:space="preserve"> Реестр содержит не достоверные данные:</w:t>
      </w:r>
    </w:p>
    <w:p w:rsidR="00043191" w:rsidRPr="00CD0148" w:rsidRDefault="00043191" w:rsidP="007B3414">
      <w:pPr>
        <w:autoSpaceDE w:val="0"/>
        <w:autoSpaceDN w:val="0"/>
        <w:adjustRightInd w:val="0"/>
        <w:rPr>
          <w:rFonts w:cs="Times New Roman"/>
          <w:szCs w:val="24"/>
        </w:rPr>
      </w:pPr>
      <w:r w:rsidRPr="00CD0148">
        <w:rPr>
          <w:rFonts w:cs="Times New Roman"/>
          <w:szCs w:val="24"/>
        </w:rPr>
        <w:t xml:space="preserve">- </w:t>
      </w:r>
      <w:r w:rsidRPr="00CD0148">
        <w:rPr>
          <w:rFonts w:cs="Times New Roman"/>
          <w:b/>
          <w:i/>
          <w:szCs w:val="24"/>
        </w:rPr>
        <w:t>указанный размер поддержки в адрес ИП Булгакова М.В. в размере 232200 рублей не соответствует действительности</w:t>
      </w:r>
      <w:r w:rsidRPr="00CD0148">
        <w:rPr>
          <w:rFonts w:cs="Times New Roman"/>
          <w:szCs w:val="24"/>
        </w:rPr>
        <w:t>, так как фактически оказана финансовая поддержка на сумму 232265 рублей;</w:t>
      </w:r>
    </w:p>
    <w:p w:rsidR="00043191" w:rsidRPr="00CD0148" w:rsidRDefault="00043191" w:rsidP="00956184">
      <w:pPr>
        <w:autoSpaceDE w:val="0"/>
        <w:autoSpaceDN w:val="0"/>
        <w:adjustRightInd w:val="0"/>
        <w:rPr>
          <w:rFonts w:cs="Times New Roman"/>
          <w:szCs w:val="24"/>
        </w:rPr>
      </w:pPr>
      <w:r w:rsidRPr="00CD0148">
        <w:rPr>
          <w:rFonts w:cs="Times New Roman"/>
          <w:szCs w:val="24"/>
        </w:rPr>
        <w:t xml:space="preserve">- </w:t>
      </w:r>
      <w:proofErr w:type="gramStart"/>
      <w:r w:rsidRPr="00CD0148">
        <w:rPr>
          <w:rFonts w:cs="Times New Roman"/>
          <w:b/>
          <w:i/>
          <w:szCs w:val="24"/>
        </w:rPr>
        <w:t>не верно</w:t>
      </w:r>
      <w:proofErr w:type="gramEnd"/>
      <w:r w:rsidRPr="00CD0148">
        <w:rPr>
          <w:rFonts w:cs="Times New Roman"/>
          <w:b/>
          <w:i/>
          <w:szCs w:val="24"/>
        </w:rPr>
        <w:t xml:space="preserve"> указан ОГРН  ООО «Рубин» -115385000452271</w:t>
      </w:r>
      <w:r w:rsidRPr="00CD0148">
        <w:rPr>
          <w:rFonts w:cs="Times New Roman"/>
          <w:szCs w:val="24"/>
        </w:rPr>
        <w:t>, следовало указать – 1153850045271</w:t>
      </w:r>
      <w:r w:rsidR="00956184" w:rsidRPr="00CD0148">
        <w:rPr>
          <w:rFonts w:cs="Times New Roman"/>
          <w:szCs w:val="24"/>
        </w:rPr>
        <w:t>;</w:t>
      </w:r>
    </w:p>
    <w:p w:rsidR="00956184" w:rsidRPr="00CD0148" w:rsidRDefault="00956184" w:rsidP="00956184">
      <w:pPr>
        <w:autoSpaceDE w:val="0"/>
        <w:autoSpaceDN w:val="0"/>
        <w:adjustRightInd w:val="0"/>
        <w:rPr>
          <w:rFonts w:cs="Times New Roman"/>
          <w:szCs w:val="24"/>
        </w:rPr>
      </w:pPr>
      <w:r w:rsidRPr="00CD0148">
        <w:rPr>
          <w:rFonts w:cs="Times New Roman"/>
          <w:szCs w:val="24"/>
        </w:rPr>
        <w:t xml:space="preserve">- </w:t>
      </w:r>
      <w:r w:rsidRPr="00CD0148">
        <w:rPr>
          <w:rFonts w:cs="Times New Roman"/>
          <w:b/>
          <w:i/>
          <w:szCs w:val="24"/>
        </w:rPr>
        <w:t xml:space="preserve">не верно </w:t>
      </w:r>
      <w:proofErr w:type="gramStart"/>
      <w:r w:rsidRPr="00CD0148">
        <w:rPr>
          <w:rFonts w:cs="Times New Roman"/>
          <w:b/>
          <w:i/>
          <w:szCs w:val="24"/>
        </w:rPr>
        <w:t>указан</w:t>
      </w:r>
      <w:proofErr w:type="gramEnd"/>
      <w:r w:rsidRPr="00CD0148">
        <w:rPr>
          <w:rFonts w:cs="Times New Roman"/>
          <w:b/>
          <w:i/>
          <w:szCs w:val="24"/>
        </w:rPr>
        <w:t xml:space="preserve"> ОГРН  ООО ИП Киселева Н.Г. - 1022800000079</w:t>
      </w:r>
      <w:r w:rsidRPr="00CD0148">
        <w:rPr>
          <w:rFonts w:cs="Times New Roman"/>
          <w:szCs w:val="24"/>
        </w:rPr>
        <w:t>, следовало указать –  316385000118070.</w:t>
      </w:r>
    </w:p>
    <w:p w:rsidR="00956184" w:rsidRPr="00CD0148" w:rsidRDefault="00956184" w:rsidP="00956184">
      <w:pPr>
        <w:autoSpaceDE w:val="0"/>
        <w:autoSpaceDN w:val="0"/>
        <w:adjustRightInd w:val="0"/>
        <w:rPr>
          <w:rFonts w:cs="Times New Roman"/>
          <w:szCs w:val="24"/>
        </w:rPr>
      </w:pPr>
      <w:r w:rsidRPr="00CD0148">
        <w:rPr>
          <w:rFonts w:cs="Times New Roman"/>
          <w:szCs w:val="24"/>
        </w:rPr>
        <w:t xml:space="preserve">- </w:t>
      </w:r>
      <w:r w:rsidRPr="00CD0148">
        <w:rPr>
          <w:rFonts w:cs="Times New Roman"/>
          <w:b/>
          <w:i/>
          <w:szCs w:val="24"/>
        </w:rPr>
        <w:t>указанный размер поддержки в адрес ИП Лисовской О.А. в размере 500000 рублей не соответствует действительности</w:t>
      </w:r>
      <w:r w:rsidRPr="00CD0148">
        <w:rPr>
          <w:rFonts w:cs="Times New Roman"/>
          <w:szCs w:val="24"/>
        </w:rPr>
        <w:t>, так как фактически оказана финансовая поддержка на сумму 314485 рублей.</w:t>
      </w:r>
    </w:p>
    <w:p w:rsidR="00D72BB7" w:rsidRPr="00CD0148" w:rsidRDefault="00D72BB7" w:rsidP="00D72BB7">
      <w:pPr>
        <w:autoSpaceDE w:val="0"/>
        <w:autoSpaceDN w:val="0"/>
        <w:adjustRightInd w:val="0"/>
        <w:rPr>
          <w:rFonts w:cs="Times New Roman"/>
          <w:szCs w:val="24"/>
        </w:rPr>
      </w:pPr>
      <w:r w:rsidRPr="00CD0148">
        <w:rPr>
          <w:rFonts w:cs="Times New Roman"/>
          <w:szCs w:val="24"/>
        </w:rPr>
        <w:t xml:space="preserve">- </w:t>
      </w:r>
      <w:r w:rsidRPr="00CD0148">
        <w:rPr>
          <w:rFonts w:cs="Times New Roman"/>
          <w:b/>
          <w:i/>
          <w:szCs w:val="24"/>
        </w:rPr>
        <w:t xml:space="preserve">не верно </w:t>
      </w:r>
      <w:proofErr w:type="gramStart"/>
      <w:r w:rsidRPr="00CD0148">
        <w:rPr>
          <w:rFonts w:cs="Times New Roman"/>
          <w:b/>
          <w:i/>
          <w:szCs w:val="24"/>
        </w:rPr>
        <w:t>указан</w:t>
      </w:r>
      <w:proofErr w:type="gramEnd"/>
      <w:r w:rsidRPr="00CD0148">
        <w:rPr>
          <w:rFonts w:cs="Times New Roman"/>
          <w:b/>
          <w:i/>
          <w:szCs w:val="24"/>
        </w:rPr>
        <w:t xml:space="preserve"> ИНН  </w:t>
      </w:r>
      <w:r w:rsidR="00737707" w:rsidRPr="00CD0148">
        <w:rPr>
          <w:rFonts w:cs="Times New Roman"/>
          <w:b/>
          <w:i/>
          <w:szCs w:val="24"/>
        </w:rPr>
        <w:t xml:space="preserve">ИП </w:t>
      </w:r>
      <w:proofErr w:type="spellStart"/>
      <w:r w:rsidR="00737707" w:rsidRPr="00CD0148">
        <w:rPr>
          <w:rFonts w:cs="Times New Roman"/>
          <w:b/>
          <w:i/>
          <w:szCs w:val="24"/>
        </w:rPr>
        <w:t>Карамышевой</w:t>
      </w:r>
      <w:proofErr w:type="spellEnd"/>
      <w:r w:rsidR="00737707" w:rsidRPr="00CD0148">
        <w:rPr>
          <w:rFonts w:cs="Times New Roman"/>
          <w:b/>
          <w:i/>
          <w:szCs w:val="24"/>
        </w:rPr>
        <w:t xml:space="preserve"> Т.А.</w:t>
      </w:r>
      <w:r w:rsidRPr="00CD0148">
        <w:rPr>
          <w:rFonts w:cs="Times New Roman"/>
          <w:b/>
          <w:i/>
          <w:szCs w:val="24"/>
        </w:rPr>
        <w:t xml:space="preserve"> -</w:t>
      </w:r>
      <w:r w:rsidR="00737707" w:rsidRPr="00CD0148">
        <w:rPr>
          <w:rFonts w:cs="Times New Roman"/>
          <w:b/>
          <w:i/>
          <w:szCs w:val="24"/>
        </w:rPr>
        <w:t xml:space="preserve"> 381600053440</w:t>
      </w:r>
      <w:r w:rsidRPr="00CD0148">
        <w:rPr>
          <w:rFonts w:cs="Times New Roman"/>
          <w:szCs w:val="24"/>
        </w:rPr>
        <w:t xml:space="preserve">, следовало указать – </w:t>
      </w:r>
      <w:r w:rsidR="00737707" w:rsidRPr="00CD0148">
        <w:rPr>
          <w:rFonts w:cs="Times New Roman"/>
          <w:szCs w:val="24"/>
        </w:rPr>
        <w:t>381600053140</w:t>
      </w:r>
      <w:r w:rsidRPr="00CD0148">
        <w:rPr>
          <w:rFonts w:cs="Times New Roman"/>
          <w:szCs w:val="24"/>
        </w:rPr>
        <w:t>;</w:t>
      </w:r>
    </w:p>
    <w:p w:rsidR="00737707" w:rsidRPr="00CD0148" w:rsidRDefault="00737707" w:rsidP="00D72BB7">
      <w:pPr>
        <w:autoSpaceDE w:val="0"/>
        <w:autoSpaceDN w:val="0"/>
        <w:adjustRightInd w:val="0"/>
        <w:rPr>
          <w:rFonts w:cs="Times New Roman"/>
          <w:szCs w:val="24"/>
        </w:rPr>
      </w:pPr>
      <w:r w:rsidRPr="00CD0148">
        <w:rPr>
          <w:rFonts w:cs="Times New Roman"/>
          <w:szCs w:val="24"/>
        </w:rPr>
        <w:lastRenderedPageBreak/>
        <w:t xml:space="preserve">- </w:t>
      </w:r>
      <w:r w:rsidRPr="00CD0148">
        <w:rPr>
          <w:rFonts w:cs="Times New Roman"/>
          <w:b/>
          <w:i/>
          <w:szCs w:val="24"/>
        </w:rPr>
        <w:t xml:space="preserve">не верно </w:t>
      </w:r>
      <w:proofErr w:type="gramStart"/>
      <w:r w:rsidRPr="00CD0148">
        <w:rPr>
          <w:rFonts w:cs="Times New Roman"/>
          <w:b/>
          <w:i/>
          <w:szCs w:val="24"/>
        </w:rPr>
        <w:t>указан</w:t>
      </w:r>
      <w:proofErr w:type="gramEnd"/>
      <w:r w:rsidRPr="00CD0148">
        <w:rPr>
          <w:rFonts w:cs="Times New Roman"/>
          <w:b/>
          <w:i/>
          <w:szCs w:val="24"/>
        </w:rPr>
        <w:t xml:space="preserve"> ИНН  ИП </w:t>
      </w:r>
      <w:proofErr w:type="spellStart"/>
      <w:r w:rsidR="00F00D33">
        <w:rPr>
          <w:rFonts w:cs="Times New Roman"/>
          <w:b/>
          <w:i/>
          <w:szCs w:val="24"/>
        </w:rPr>
        <w:t>Околович</w:t>
      </w:r>
      <w:proofErr w:type="spellEnd"/>
      <w:r w:rsidR="00F00D33">
        <w:rPr>
          <w:rFonts w:cs="Times New Roman"/>
          <w:b/>
          <w:i/>
          <w:szCs w:val="24"/>
        </w:rPr>
        <w:t xml:space="preserve"> Е.В.</w:t>
      </w:r>
      <w:r w:rsidRPr="00CD0148">
        <w:rPr>
          <w:rFonts w:cs="Times New Roman"/>
          <w:b/>
          <w:i/>
          <w:szCs w:val="24"/>
        </w:rPr>
        <w:t xml:space="preserve"> - 38160087243</w:t>
      </w:r>
      <w:r w:rsidRPr="00CD0148">
        <w:rPr>
          <w:rFonts w:cs="Times New Roman"/>
          <w:szCs w:val="24"/>
        </w:rPr>
        <w:t>, следовало указать – 381600872043.</w:t>
      </w:r>
    </w:p>
    <w:p w:rsidR="00D72BB7" w:rsidRPr="00CD0148" w:rsidRDefault="00D72BB7" w:rsidP="0095618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BB58B4" w:rsidRPr="00CD0148" w:rsidRDefault="00CF3C52" w:rsidP="00A45C73">
      <w:pPr>
        <w:rPr>
          <w:b/>
          <w:i/>
        </w:rPr>
      </w:pPr>
      <w:r w:rsidRPr="00CF3C52">
        <w:rPr>
          <w:b/>
        </w:rPr>
        <w:t>8.</w:t>
      </w:r>
      <w:r w:rsidR="002606E3">
        <w:rPr>
          <w:b/>
        </w:rPr>
        <w:t>6</w:t>
      </w:r>
      <w:r w:rsidR="005A6B68" w:rsidRPr="00CD0148">
        <w:rPr>
          <w:b/>
        </w:rPr>
        <w:t>.</w:t>
      </w:r>
      <w:r w:rsidR="005A6B68" w:rsidRPr="00CD0148">
        <w:t xml:space="preserve"> П</w:t>
      </w:r>
      <w:r w:rsidR="00595148" w:rsidRPr="00CD0148">
        <w:t>оложение о конкурсной комиссии по предоставлению субсидий на поддержку начинающих – гранты начинающим на создание собственного бизнеса из бюджета муниципального образования – «город Тулун» утверждено постановлением администрации муниципального образования – «город Тулун» от 26.11.2012 № 1959</w:t>
      </w:r>
      <w:r w:rsidR="009D29AE" w:rsidRPr="00CD0148">
        <w:t>. Данное положение действует до настоящего времени без изменений</w:t>
      </w:r>
      <w:r w:rsidR="00774A70">
        <w:t xml:space="preserve">. </w:t>
      </w:r>
      <w:r w:rsidR="005A6B68" w:rsidRPr="00CD0148">
        <w:t>С</w:t>
      </w:r>
      <w:r w:rsidR="00BB58B4" w:rsidRPr="00CD0148">
        <w:t xml:space="preserve">остав конкурсной комиссии по предоставлению субсидий на поддержку начинающих - гранты начинающим на создание собственного бизнеса из бюджета муниципального образования – «город Тулун» </w:t>
      </w:r>
      <w:r w:rsidR="004D7C63" w:rsidRPr="00CD0148">
        <w:t>утвержден постановлением администрации муниципального образования – «город Тулун» от 26.11.2012 № 1959. В дальнейшем постановлением администрации муниципального образования – «город Тулун» от 04.12.2013 № 2237, постановлением администрации муниципального образования – «город Тулун» от 23.12.2013 № 2335 был изменен состав</w:t>
      </w:r>
      <w:r w:rsidR="00660C16" w:rsidRPr="00CD0148">
        <w:t xml:space="preserve"> конкурсной</w:t>
      </w:r>
      <w:r w:rsidR="004D7C63" w:rsidRPr="00CD0148">
        <w:t xml:space="preserve"> комиссии</w:t>
      </w:r>
      <w:r w:rsidR="00660C16" w:rsidRPr="00CD0148">
        <w:t>. В дальнейшем постановлением администрации муниципального образования – «город Тулун» от 18.11.2014 № 1913,</w:t>
      </w:r>
      <w:r w:rsidR="00FC7242" w:rsidRPr="00CD0148">
        <w:t xml:space="preserve"> постановлением администрации муниципального образования – «город Тулун» от 13.10.2015 № 1451 утверждались составы комиссий. </w:t>
      </w:r>
      <w:proofErr w:type="gramStart"/>
      <w:r w:rsidR="00FC7242" w:rsidRPr="00CD0148">
        <w:t xml:space="preserve">Постановлением администрации городского округа от 14.10.2016 № 973  были внесены изменения в постановление администрации муниципального образования – «город Тулун» от 13.10.2015 № 1451 в </w:t>
      </w:r>
      <w:r w:rsidR="004B3F31" w:rsidRPr="00CD0148">
        <w:t>части изменения формы поддержки, то есть в правой акт, утверждающий состав конкурсной комиссии по предоставлению субсидий на поддержку начинающих - гранты начинающим на создание собственного бизнеса из бюджета муниципального образования – «город Тулун» были внесены изменения  в части переименования конкурсной комиссии</w:t>
      </w:r>
      <w:proofErr w:type="gramEnd"/>
      <w:r w:rsidR="004B3F31" w:rsidRPr="00CD0148">
        <w:t xml:space="preserve">  (</w:t>
      </w:r>
      <w:proofErr w:type="gramStart"/>
      <w:r w:rsidR="004B3F31" w:rsidRPr="00CD0148">
        <w:t>конкурсная комиссия по предоставлению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предпринимательства)</w:t>
      </w:r>
      <w:r w:rsidR="006E3FCB" w:rsidRPr="00CD0148">
        <w:t xml:space="preserve">, причем </w:t>
      </w:r>
      <w:r w:rsidR="006E3FCB" w:rsidRPr="00CD0148">
        <w:rPr>
          <w:b/>
          <w:i/>
        </w:rPr>
        <w:t>состав конкурной</w:t>
      </w:r>
      <w:r w:rsidR="00183C60">
        <w:rPr>
          <w:b/>
          <w:i/>
        </w:rPr>
        <w:t xml:space="preserve"> комиссии </w:t>
      </w:r>
      <w:r w:rsidR="006E3FCB" w:rsidRPr="00CD0148">
        <w:rPr>
          <w:b/>
          <w:i/>
        </w:rPr>
        <w:t xml:space="preserve"> по предоставлению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</w:t>
      </w:r>
      <w:proofErr w:type="gramEnd"/>
      <w:r w:rsidR="006E3FCB" w:rsidRPr="00CD0148">
        <w:rPr>
          <w:b/>
          <w:i/>
        </w:rPr>
        <w:t xml:space="preserve"> среднего предпринимательства не </w:t>
      </w:r>
      <w:proofErr w:type="gramStart"/>
      <w:r w:rsidR="006E3FCB" w:rsidRPr="00CD0148">
        <w:rPr>
          <w:b/>
          <w:i/>
        </w:rPr>
        <w:t>определен</w:t>
      </w:r>
      <w:proofErr w:type="gramEnd"/>
      <w:r w:rsidR="006E3FCB" w:rsidRPr="00CD0148">
        <w:rPr>
          <w:b/>
          <w:i/>
        </w:rPr>
        <w:t>. Контрольно-счетная палата считает, что такой подход не рационален, должен был принят отдельный акт, определяющий состав комиссии.</w:t>
      </w:r>
    </w:p>
    <w:p w:rsidR="00595148" w:rsidRDefault="00774A70" w:rsidP="00A45C73">
      <w:proofErr w:type="gramStart"/>
      <w:r>
        <w:t xml:space="preserve">Таким образом, </w:t>
      </w:r>
      <w:r w:rsidRPr="00CD0148">
        <w:t>предоставлени</w:t>
      </w:r>
      <w:r>
        <w:t>е</w:t>
      </w:r>
      <w:r w:rsidRPr="00CD0148">
        <w:t xml:space="preserve">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</w:t>
      </w:r>
      <w:r>
        <w:t xml:space="preserve"> в 2016 году осуществлялось без утвержденного  с</w:t>
      </w:r>
      <w:r w:rsidR="00AF6EBE" w:rsidRPr="00CD0148">
        <w:t>остав</w:t>
      </w:r>
      <w:r>
        <w:t>а</w:t>
      </w:r>
      <w:r w:rsidR="00AF6EBE" w:rsidRPr="00CD0148">
        <w:t xml:space="preserve"> конкурсной комиссии по предоставлению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</w:t>
      </w:r>
      <w:proofErr w:type="gramEnd"/>
      <w:r w:rsidR="00AF6EBE" w:rsidRPr="00CD0148">
        <w:t xml:space="preserve"> и развитие малого и среднего предпринимательства</w:t>
      </w:r>
      <w:r>
        <w:t>, а также без утвержденного п</w:t>
      </w:r>
      <w:r w:rsidRPr="00CD0148">
        <w:t>оложени</w:t>
      </w:r>
      <w:r>
        <w:t>я</w:t>
      </w:r>
      <w:r w:rsidRPr="00CD0148">
        <w:t xml:space="preserve"> о конкурсной комиссии по предоставлению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</w:t>
      </w:r>
      <w:r w:rsidR="00615883" w:rsidRPr="00CD0148">
        <w:t>.</w:t>
      </w:r>
    </w:p>
    <w:p w:rsidR="00774A70" w:rsidRDefault="00774A70" w:rsidP="00A45C73">
      <w:proofErr w:type="gramStart"/>
      <w:r>
        <w:t xml:space="preserve">Вместе с этим, согласно пояснениям Администрации городского округа, </w:t>
      </w:r>
      <w:r w:rsidR="00EB69D5">
        <w:t xml:space="preserve"> </w:t>
      </w:r>
      <w:r>
        <w:t>с целью устранения разночтений</w:t>
      </w:r>
      <w:r w:rsidR="00EB69D5">
        <w:t xml:space="preserve"> </w:t>
      </w:r>
      <w:r>
        <w:t xml:space="preserve">было принято постановление администрации городского округа от 15.03.2017 № 245 «О конкурсной комиссии по предоставлению субсидий из местного бюджета в целях финансового обеспечения (возмещения) затрат (части затрат) субъектов малого и среднего предпринимательства в связи с реализацией мероприятий, направленных на поддержку и развитие малого и </w:t>
      </w:r>
      <w:r w:rsidR="001C53FB">
        <w:t>среднего</w:t>
      </w:r>
      <w:r>
        <w:t xml:space="preserve"> предпринимательства»</w:t>
      </w:r>
      <w:r w:rsidR="001C53FB">
        <w:t xml:space="preserve">. </w:t>
      </w:r>
      <w:proofErr w:type="gramEnd"/>
    </w:p>
    <w:p w:rsidR="00A4114C" w:rsidRDefault="00A4114C" w:rsidP="00A45C73"/>
    <w:p w:rsidR="00A4114C" w:rsidRPr="00A4114C" w:rsidRDefault="00CF3C52" w:rsidP="00A45C73">
      <w:pPr>
        <w:rPr>
          <w:b/>
          <w:i/>
        </w:rPr>
      </w:pPr>
      <w:r w:rsidRPr="00CF3C52">
        <w:rPr>
          <w:b/>
        </w:rPr>
        <w:lastRenderedPageBreak/>
        <w:t>8.</w:t>
      </w:r>
      <w:r w:rsidR="00A4114C" w:rsidRPr="00A4114C">
        <w:rPr>
          <w:b/>
        </w:rPr>
        <w:t>7</w:t>
      </w:r>
      <w:r w:rsidR="00A4114C" w:rsidRPr="00A4114C">
        <w:t xml:space="preserve">. </w:t>
      </w:r>
      <w:proofErr w:type="gramStart"/>
      <w:r w:rsidR="00A4114C" w:rsidRPr="00A4114C">
        <w:t xml:space="preserve">На основании </w:t>
      </w:r>
      <w:r w:rsidR="00183C60">
        <w:t xml:space="preserve"> </w:t>
      </w:r>
      <w:r w:rsidR="00A4114C" w:rsidRPr="00A4114C">
        <w:t>распоряжения председателя Комитета по экономике и финансам Администрации городского округа от 03.12.2014 № 135 «О результатах рассмотрения конкурсных заявок» с ИП Булгаковым М.В. было заключено соглашение № 27-14/с от 22.12.2014 о предоставлении субсидии на поддержку начинающих – гранты начинающим на создание собственного бизнеса из бюджета муниципального образования - «город Тулун» на сумму в размере 232265,00 рублей, при том, что конкурсн</w:t>
      </w:r>
      <w:r w:rsidR="00A4114C">
        <w:t>ой</w:t>
      </w:r>
      <w:proofErr w:type="gramEnd"/>
      <w:r w:rsidR="00A4114C" w:rsidRPr="00A4114C">
        <w:t xml:space="preserve"> комисси</w:t>
      </w:r>
      <w:r w:rsidR="00A4114C">
        <w:t>ей</w:t>
      </w:r>
      <w:r w:rsidR="00A4114C" w:rsidRPr="00A4114C">
        <w:t xml:space="preserve"> </w:t>
      </w:r>
      <w:r w:rsidR="00A4114C">
        <w:t>было принято решение</w:t>
      </w:r>
      <w:r w:rsidR="00A4114C" w:rsidRPr="00A4114C">
        <w:t xml:space="preserve"> предоставить финансовую  поддержку на сумму 232</w:t>
      </w:r>
      <w:r w:rsidR="00183C60">
        <w:t xml:space="preserve"> </w:t>
      </w:r>
      <w:r w:rsidR="00A4114C" w:rsidRPr="00A4114C">
        <w:t>200 рублей. В дальнейшем была осуществлена поддержка на сумму 232265,00 рублей.</w:t>
      </w:r>
      <w:r w:rsidR="00A4114C">
        <w:t xml:space="preserve"> Таким образом, </w:t>
      </w:r>
      <w:r w:rsidR="00A4114C" w:rsidRPr="00A4114C">
        <w:rPr>
          <w:b/>
          <w:i/>
        </w:rPr>
        <w:t>заключенное соглашение не может считаться правомерным, так как</w:t>
      </w:r>
      <w:r w:rsidR="00A4114C">
        <w:rPr>
          <w:b/>
          <w:i/>
        </w:rPr>
        <w:t xml:space="preserve"> не соответствует решению конкурсной комиссии.</w:t>
      </w:r>
    </w:p>
    <w:p w:rsidR="00B71C7C" w:rsidRPr="00CD0148" w:rsidRDefault="00B71C7C" w:rsidP="006E69F0">
      <w:pPr>
        <w:jc w:val="center"/>
        <w:rPr>
          <w:b/>
        </w:rPr>
      </w:pPr>
    </w:p>
    <w:p w:rsidR="004C3E09" w:rsidRPr="00CD0148" w:rsidRDefault="00CF3C52" w:rsidP="004C3E09">
      <w:r w:rsidRPr="00CF3C52">
        <w:rPr>
          <w:b/>
        </w:rPr>
        <w:t>8.</w:t>
      </w:r>
      <w:r w:rsidR="00A4114C">
        <w:rPr>
          <w:b/>
        </w:rPr>
        <w:t>8</w:t>
      </w:r>
      <w:r w:rsidR="00D954DC" w:rsidRPr="00CD0148">
        <w:rPr>
          <w:b/>
        </w:rPr>
        <w:t>.</w:t>
      </w:r>
      <w:r w:rsidR="00D954DC" w:rsidRPr="00CD0148">
        <w:rPr>
          <w:b/>
          <w:i/>
        </w:rPr>
        <w:t xml:space="preserve"> </w:t>
      </w:r>
      <w:r w:rsidR="004C3E09" w:rsidRPr="00CD0148">
        <w:t>Предоставление субсидии в адрес ряда получателей произведено в нарушение ограничений, предусмотренных п. 4 ст. 14 Федерального закона, в части того, что финансовая поддержка субъектов малого и среднего предпринимательства  не может оказываться субъектам малого и среднего предпринимательства, осуществляющим производство и (или) реализацию подакцизных товаров:</w:t>
      </w:r>
    </w:p>
    <w:p w:rsidR="00CD09C4" w:rsidRPr="00CD0148" w:rsidRDefault="004C3E09" w:rsidP="00CD09C4">
      <w:r w:rsidRPr="00CD0148">
        <w:rPr>
          <w:b/>
          <w:i/>
        </w:rPr>
        <w:t>1) П</w:t>
      </w:r>
      <w:r w:rsidR="00CD09C4" w:rsidRPr="00CD0148">
        <w:rPr>
          <w:b/>
          <w:i/>
        </w:rPr>
        <w:t>редоставление субсидии в адрес ООО «Сибирская Проектно-Строительная компания» произведено вразрез с ограничениями, предусмотренными п. 4 ст. 14 Федерального закона, п. 2.4 Положения 1</w:t>
      </w:r>
      <w:r w:rsidR="00CD09C4" w:rsidRPr="00CD0148">
        <w:t>. Согласно сведениям, содержащимся в Едином реестре субъектов малого и среднего предпринимательств</w:t>
      </w:r>
      <w:proofErr w:type="gramStart"/>
      <w:r w:rsidR="00CD09C4" w:rsidRPr="00CD0148">
        <w:t xml:space="preserve">а </w:t>
      </w:r>
      <w:r w:rsidR="002B3298" w:rsidRPr="00CD0148">
        <w:t xml:space="preserve"> </w:t>
      </w:r>
      <w:r w:rsidR="00CD09C4" w:rsidRPr="00CD0148">
        <w:t>ООО</w:t>
      </w:r>
      <w:proofErr w:type="gramEnd"/>
      <w:r w:rsidR="00CD09C4" w:rsidRPr="00CD0148">
        <w:t xml:space="preserve"> «Сибирская Проектно-Строительная компания»</w:t>
      </w:r>
      <w:r w:rsidR="002B3298" w:rsidRPr="00CD0148">
        <w:t xml:space="preserve"> </w:t>
      </w:r>
      <w:r w:rsidR="00CD09C4" w:rsidRPr="00CD0148">
        <w:t xml:space="preserve"> осуществляет виды  деятельности, связанные с реализацией подакцизных товаров – «Торговля розничная легковыми автомобилями и легкими автотранспортными средствами в специализированных магазинах» (ОКВЭД  45.11.2), «Торговля розничная легковыми автомобилями и легкими автотранспортными средствами прочая» (ОКВЭД  47.11.3).</w:t>
      </w:r>
    </w:p>
    <w:p w:rsidR="00664609" w:rsidRPr="00CD0148" w:rsidRDefault="004C3E09" w:rsidP="00664609">
      <w:r w:rsidRPr="00CD0148">
        <w:rPr>
          <w:b/>
          <w:i/>
        </w:rPr>
        <w:t xml:space="preserve">2) </w:t>
      </w:r>
      <w:r w:rsidR="00664609" w:rsidRPr="00CD0148">
        <w:rPr>
          <w:b/>
          <w:i/>
        </w:rPr>
        <w:t xml:space="preserve">Предоставление субсидии в адрес ИП </w:t>
      </w:r>
      <w:proofErr w:type="spellStart"/>
      <w:r w:rsidR="00664609" w:rsidRPr="00CD0148">
        <w:rPr>
          <w:b/>
          <w:i/>
        </w:rPr>
        <w:t>Кобрусевой</w:t>
      </w:r>
      <w:proofErr w:type="spellEnd"/>
      <w:r w:rsidR="00664609" w:rsidRPr="00CD0148">
        <w:rPr>
          <w:b/>
          <w:i/>
        </w:rPr>
        <w:t xml:space="preserve"> А.О. произведено вразрез с ограничениями, предусмотренными п. 4 ст. 14 Федерального закона, п. 2.4 Положения 1</w:t>
      </w:r>
      <w:r w:rsidR="00664609" w:rsidRPr="00CD0148">
        <w:t xml:space="preserve">. Согласно </w:t>
      </w:r>
      <w:proofErr w:type="gramStart"/>
      <w:r w:rsidR="00664609" w:rsidRPr="00CD0148">
        <w:t xml:space="preserve">сведениям, содержащимся в Едином реестре субъектов малого и среднего предпринимательства ИП </w:t>
      </w:r>
      <w:proofErr w:type="spellStart"/>
      <w:r w:rsidR="00664609" w:rsidRPr="00CD0148">
        <w:t>Кобрусева</w:t>
      </w:r>
      <w:proofErr w:type="spellEnd"/>
      <w:r w:rsidR="00664609" w:rsidRPr="00CD0148">
        <w:t xml:space="preserve"> А.О. осуществляет</w:t>
      </w:r>
      <w:proofErr w:type="gramEnd"/>
      <w:r w:rsidR="00664609" w:rsidRPr="00CD0148">
        <w:t xml:space="preserve"> вид  деятельности, связанный с реализацией подакцизных товаров – «торговля розничная преимущественно пищевыми продуктами, включая напитки, и табачными изделиями в неспециализированных магазинах (код ОКВЭД  47.11). </w:t>
      </w:r>
    </w:p>
    <w:p w:rsidR="00664609" w:rsidRPr="00CD0148" w:rsidRDefault="004C3E09" w:rsidP="00664609">
      <w:r w:rsidRPr="00CD0148">
        <w:rPr>
          <w:b/>
          <w:i/>
        </w:rPr>
        <w:t xml:space="preserve">3) </w:t>
      </w:r>
      <w:r w:rsidR="00664609" w:rsidRPr="00CD0148">
        <w:rPr>
          <w:b/>
          <w:i/>
        </w:rPr>
        <w:t>Предоставление субсидии в адрес ИП Лисовской О.А. произведено вразрез с ограничениями, предусмотренными п. 4 ст. 14 Федерального закона, п. 6 Положения 3</w:t>
      </w:r>
      <w:r w:rsidR="00664609" w:rsidRPr="00CD0148">
        <w:t>. Согласно сведениям, содержащимся в Едином реестре субъектов малого и среднего предпринимательства ИП Лисовская О.А.. осуществляет вид  деятельности, связанный с реализацией подакцизных товаров – «Торговля розничная пищевыми продуктами, напитками и табачными изделиями в специализированных магазинах» (код ОКВЭД  47.2).</w:t>
      </w:r>
    </w:p>
    <w:p w:rsidR="00664609" w:rsidRPr="00CD0148" w:rsidRDefault="004C3E09" w:rsidP="00664609">
      <w:pPr>
        <w:rPr>
          <w:color w:val="000000" w:themeColor="text1"/>
        </w:rPr>
      </w:pPr>
      <w:r w:rsidRPr="00CD0148">
        <w:rPr>
          <w:b/>
          <w:i/>
        </w:rPr>
        <w:t xml:space="preserve">4) </w:t>
      </w:r>
      <w:r w:rsidR="00664609" w:rsidRPr="00CD0148">
        <w:rPr>
          <w:b/>
          <w:i/>
        </w:rPr>
        <w:t>Предоставление субсидии в адрес   ООО «Пекарь  произведено вразрез с ограничениями, предусмотренными п. 4 ст. 14 Федерального закона, п. 6 Положения 3</w:t>
      </w:r>
      <w:r w:rsidR="00664609" w:rsidRPr="00CD0148">
        <w:t>. Согласно сведениям, содержащимся в Едином реестре субъектов малого и среднего предпринимательств</w:t>
      </w:r>
      <w:proofErr w:type="gramStart"/>
      <w:r w:rsidR="00664609" w:rsidRPr="00CD0148">
        <w:t>а  ООО</w:t>
      </w:r>
      <w:proofErr w:type="gramEnd"/>
      <w:r w:rsidR="00664609" w:rsidRPr="00CD0148">
        <w:t xml:space="preserve"> «Пекарь»  осуществляет вид  деятельности, связанный с реализацией подакцизных товаров  – «Торговля оптовая пищевыми продуктами, напитками и табачными изделиями» (код ОКВЭД  46.3). </w:t>
      </w:r>
      <w:r w:rsidR="00664609" w:rsidRPr="00CD0148">
        <w:rPr>
          <w:color w:val="000000" w:themeColor="text1"/>
        </w:rPr>
        <w:t xml:space="preserve"> </w:t>
      </w:r>
    </w:p>
    <w:p w:rsidR="00664609" w:rsidRPr="00CD0148" w:rsidRDefault="004C3E09" w:rsidP="00664609">
      <w:r w:rsidRPr="00CD0148">
        <w:rPr>
          <w:b/>
          <w:i/>
        </w:rPr>
        <w:t xml:space="preserve">5) </w:t>
      </w:r>
      <w:r w:rsidR="00664609" w:rsidRPr="00CD0148">
        <w:rPr>
          <w:b/>
          <w:i/>
        </w:rPr>
        <w:t>Предоставление субсидии в адрес ООО «</w:t>
      </w:r>
      <w:proofErr w:type="spellStart"/>
      <w:r w:rsidR="00664609" w:rsidRPr="00CD0148">
        <w:rPr>
          <w:b/>
          <w:i/>
        </w:rPr>
        <w:t>Евдокимовское</w:t>
      </w:r>
      <w:proofErr w:type="spellEnd"/>
      <w:r w:rsidR="00664609" w:rsidRPr="00CD0148">
        <w:rPr>
          <w:b/>
          <w:i/>
        </w:rPr>
        <w:t>» произведено вразрез с ограничениями, предусмотренными п. 4 ст. 14 Федерального закона, п. 6 Положения 3</w:t>
      </w:r>
      <w:r w:rsidR="00664609" w:rsidRPr="00CD0148">
        <w:t>. Согласно сведениям, содержащимся в Едином реестре субъектов малого и среднего предпринимательств</w:t>
      </w:r>
      <w:proofErr w:type="gramStart"/>
      <w:r w:rsidR="00664609" w:rsidRPr="00CD0148">
        <w:t>а ООО</w:t>
      </w:r>
      <w:proofErr w:type="gramEnd"/>
      <w:r w:rsidR="00664609" w:rsidRPr="00CD0148">
        <w:t xml:space="preserve"> «</w:t>
      </w:r>
      <w:proofErr w:type="spellStart"/>
      <w:r w:rsidR="00664609" w:rsidRPr="00CD0148">
        <w:t>Евдокимовское</w:t>
      </w:r>
      <w:proofErr w:type="spellEnd"/>
      <w:r w:rsidR="00664609" w:rsidRPr="00CD0148">
        <w:t xml:space="preserve">» осуществляет следующие виды  деятельности, связанные с реализацией подакцизных товаров – «Торговля розничная преимущественно пищевыми продуктами, включая напитки, и табачными изделиями в неспециализированных магазинах» (код ОКВЭД  47.11), «Торговля розничная </w:t>
      </w:r>
      <w:r w:rsidR="00664609" w:rsidRPr="00CD0148">
        <w:lastRenderedPageBreak/>
        <w:t>алкогольными напитками, включая пиво, в специализированных магазинах» (код ОКВЭД  47.25.1).</w:t>
      </w:r>
    </w:p>
    <w:p w:rsidR="00664609" w:rsidRPr="00CD0148" w:rsidRDefault="00664609" w:rsidP="00F4234B"/>
    <w:p w:rsidR="00D149E9" w:rsidRPr="005445FE" w:rsidRDefault="00CF3C52" w:rsidP="00D149E9">
      <w:r w:rsidRPr="00CF3C52">
        <w:rPr>
          <w:b/>
        </w:rPr>
        <w:t>8.</w:t>
      </w:r>
      <w:r w:rsidR="00A4114C">
        <w:rPr>
          <w:b/>
        </w:rPr>
        <w:t>9</w:t>
      </w:r>
      <w:r w:rsidR="007E554C" w:rsidRPr="00CD0148">
        <w:rPr>
          <w:b/>
        </w:rPr>
        <w:t>.</w:t>
      </w:r>
      <w:r w:rsidR="00D149E9">
        <w:rPr>
          <w:b/>
        </w:rPr>
        <w:t xml:space="preserve"> </w:t>
      </w:r>
      <w:proofErr w:type="gramStart"/>
      <w:r w:rsidR="00D149E9" w:rsidRPr="005445FE">
        <w:t xml:space="preserve">В соответствии с </w:t>
      </w:r>
      <w:proofErr w:type="spellStart"/>
      <w:r w:rsidR="00D149E9" w:rsidRPr="005445FE">
        <w:t>пп</w:t>
      </w:r>
      <w:proofErr w:type="spellEnd"/>
      <w:r w:rsidR="00D149E9" w:rsidRPr="005445FE">
        <w:t>. 1 п. 5 ст. 14 Федерального закона  непредставление документов, определенных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представление недостоверных сведений и документов является основанием для отказа в предоставлении субсидий.</w:t>
      </w:r>
      <w:proofErr w:type="gramEnd"/>
      <w:r w:rsidR="00D149E9">
        <w:t xml:space="preserve"> </w:t>
      </w:r>
      <w:r w:rsidR="00D149E9" w:rsidRPr="00D149E9">
        <w:rPr>
          <w:b/>
          <w:i/>
        </w:rPr>
        <w:t>Рядом получателей поддержки на момент представления конкурсной заявки был представлен не полный (не соответствующий установленным требованиям) пакет документов</w:t>
      </w:r>
      <w:r w:rsidR="00D149E9">
        <w:t>.</w:t>
      </w:r>
    </w:p>
    <w:p w:rsidR="007E554C" w:rsidRPr="00CD0148" w:rsidRDefault="007E554C" w:rsidP="007E554C">
      <w:r w:rsidRPr="00CD0148">
        <w:t xml:space="preserve">В адрес ряда субъектов малого и среднего предпринимательства была осуществлена поддержка </w:t>
      </w:r>
      <w:r w:rsidRPr="00CD0148">
        <w:rPr>
          <w:b/>
          <w:i/>
        </w:rPr>
        <w:t xml:space="preserve">с нарушением требований </w:t>
      </w:r>
      <w:r w:rsidR="00881623">
        <w:rPr>
          <w:b/>
          <w:i/>
        </w:rPr>
        <w:t>п</w:t>
      </w:r>
      <w:r w:rsidRPr="00CD0148">
        <w:rPr>
          <w:b/>
          <w:i/>
        </w:rPr>
        <w:t>. 5 ст. 4 Федерального закона</w:t>
      </w:r>
      <w:r w:rsidRPr="00CD0148">
        <w:t>,</w:t>
      </w:r>
      <w:r w:rsidR="00C766DE" w:rsidRPr="00CD0148">
        <w:t xml:space="preserve"> </w:t>
      </w:r>
      <w:r w:rsidRPr="00CD0148">
        <w:t>согласно которо</w:t>
      </w:r>
      <w:r w:rsidR="00326C05">
        <w:t>го</w:t>
      </w:r>
      <w:r w:rsidRPr="00CD0148">
        <w:t xml:space="preserve"> при обращении за оказанием </w:t>
      </w:r>
      <w:proofErr w:type="gramStart"/>
      <w:r w:rsidRPr="00CD0148">
        <w:t>поддержки</w:t>
      </w:r>
      <w:proofErr w:type="gramEnd"/>
      <w:r w:rsidRPr="00CD0148">
        <w:t xml:space="preserve">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  заявляют о соответствии условиям отнесения к субъектам малого и среднего предпринимательства, установленным  Федеральным законом, </w:t>
      </w:r>
      <w:r w:rsidRPr="00C12C39">
        <w:t>по утвержденной форме</w:t>
      </w:r>
      <w:r w:rsidRPr="00CD0148">
        <w:t>.</w:t>
      </w:r>
      <w:r w:rsidR="00C766DE" w:rsidRPr="00CD0148">
        <w:t xml:space="preserve"> Следующие вновь созданные юридические лица и вновь зарегистрированные индивидуальные предпринимателями  </w:t>
      </w:r>
      <w:r w:rsidR="00C12C39">
        <w:t xml:space="preserve">не выполнили требование федерального законодательства - </w:t>
      </w:r>
      <w:r w:rsidR="00C766DE" w:rsidRPr="00C12C39">
        <w:rPr>
          <w:b/>
          <w:i/>
        </w:rPr>
        <w:t>не заявляли  о соответствии условиям отнесения к субъектам малого и среднего предпринимательства  по утвержденной форме</w:t>
      </w:r>
      <w:r w:rsidR="00C766DE" w:rsidRPr="00CD0148">
        <w:t>:</w:t>
      </w:r>
    </w:p>
    <w:p w:rsidR="00C766DE" w:rsidRPr="00CD0148" w:rsidRDefault="00C766DE" w:rsidP="007E554C">
      <w:r w:rsidRPr="00CD0148">
        <w:t xml:space="preserve">- ИП. </w:t>
      </w:r>
      <w:proofErr w:type="spellStart"/>
      <w:r w:rsidRPr="00CD0148">
        <w:t>Воркуль</w:t>
      </w:r>
      <w:proofErr w:type="spellEnd"/>
      <w:r w:rsidRPr="00CD0148">
        <w:t xml:space="preserve"> С.А.;</w:t>
      </w:r>
    </w:p>
    <w:p w:rsidR="007E554C" w:rsidRPr="00CD0148" w:rsidRDefault="00C766DE" w:rsidP="007E554C">
      <w:r w:rsidRPr="00CD0148">
        <w:t xml:space="preserve">- ИП </w:t>
      </w:r>
      <w:proofErr w:type="spellStart"/>
      <w:r w:rsidRPr="00CD0148">
        <w:t>Околович</w:t>
      </w:r>
      <w:proofErr w:type="spellEnd"/>
      <w:r w:rsidRPr="00CD0148">
        <w:t xml:space="preserve"> Е.В.;</w:t>
      </w:r>
    </w:p>
    <w:p w:rsidR="00C766DE" w:rsidRPr="00CD0148" w:rsidRDefault="00C766DE" w:rsidP="007E554C">
      <w:r w:rsidRPr="00CD0148">
        <w:t>- ООО «Глянец»;</w:t>
      </w:r>
    </w:p>
    <w:p w:rsidR="00C766DE" w:rsidRPr="00CD0148" w:rsidRDefault="00C766DE" w:rsidP="005274D0">
      <w:r w:rsidRPr="00CD0148">
        <w:t>- ИП Бобровск</w:t>
      </w:r>
      <w:r w:rsidR="005274D0" w:rsidRPr="00CD0148">
        <w:t>ий</w:t>
      </w:r>
      <w:r w:rsidRPr="00CD0148">
        <w:t xml:space="preserve"> Р.И.</w:t>
      </w:r>
      <w:r w:rsidR="005274D0" w:rsidRPr="00CD0148">
        <w:t>;</w:t>
      </w:r>
    </w:p>
    <w:p w:rsidR="00C766DE" w:rsidRPr="00CD0148" w:rsidRDefault="005274D0" w:rsidP="007E554C">
      <w:r w:rsidRPr="00CD0148">
        <w:t>- ИП Киселев Н.Г.;</w:t>
      </w:r>
    </w:p>
    <w:p w:rsidR="005274D0" w:rsidRPr="00CD0148" w:rsidRDefault="005274D0" w:rsidP="007E554C">
      <w:r w:rsidRPr="00CD0148">
        <w:t>- ИП Парфенов И.Н.;</w:t>
      </w:r>
    </w:p>
    <w:p w:rsidR="00C766DE" w:rsidRDefault="005274D0" w:rsidP="007E554C">
      <w:r w:rsidRPr="00CD0148">
        <w:t>- ООО «</w:t>
      </w:r>
      <w:proofErr w:type="spellStart"/>
      <w:r w:rsidRPr="00CD0148">
        <w:t>Евдокимовское</w:t>
      </w:r>
      <w:proofErr w:type="spellEnd"/>
      <w:r w:rsidRPr="00CD0148">
        <w:t>»</w:t>
      </w:r>
      <w:r w:rsidR="007D74DE">
        <w:t>.</w:t>
      </w:r>
    </w:p>
    <w:p w:rsidR="00881623" w:rsidRPr="00183C60" w:rsidRDefault="00881623" w:rsidP="007E554C">
      <w:pPr>
        <w:rPr>
          <w:u w:val="single"/>
        </w:rPr>
      </w:pPr>
      <w:proofErr w:type="gramStart"/>
      <w:r w:rsidRPr="00183C60">
        <w:rPr>
          <w:u w:val="single"/>
        </w:rPr>
        <w:t xml:space="preserve">В соответствии с </w:t>
      </w:r>
      <w:proofErr w:type="spellStart"/>
      <w:r w:rsidRPr="00183C60">
        <w:rPr>
          <w:u w:val="single"/>
        </w:rPr>
        <w:t>пп</w:t>
      </w:r>
      <w:proofErr w:type="spellEnd"/>
      <w:r w:rsidRPr="00183C60">
        <w:rPr>
          <w:u w:val="single"/>
        </w:rPr>
        <w:t>. 1 п. 5 ст. 14 Федерального закона  непредставление документов, определенных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</w:t>
      </w:r>
      <w:r w:rsidR="005445FE" w:rsidRPr="00183C60">
        <w:rPr>
          <w:u w:val="single"/>
        </w:rPr>
        <w:t>ие</w:t>
      </w:r>
      <w:r w:rsidRPr="00183C60">
        <w:rPr>
          <w:u w:val="single"/>
        </w:rPr>
        <w:t xml:space="preserve"> недостоверны</w:t>
      </w:r>
      <w:r w:rsidR="005445FE" w:rsidRPr="00183C60">
        <w:rPr>
          <w:u w:val="single"/>
        </w:rPr>
        <w:t>х</w:t>
      </w:r>
      <w:r w:rsidRPr="00183C60">
        <w:rPr>
          <w:u w:val="single"/>
        </w:rPr>
        <w:t xml:space="preserve"> сведени</w:t>
      </w:r>
      <w:r w:rsidR="005445FE" w:rsidRPr="00183C60">
        <w:rPr>
          <w:u w:val="single"/>
        </w:rPr>
        <w:t>й</w:t>
      </w:r>
      <w:r w:rsidRPr="00183C60">
        <w:rPr>
          <w:u w:val="single"/>
        </w:rPr>
        <w:t xml:space="preserve"> и документ</w:t>
      </w:r>
      <w:r w:rsidR="005445FE" w:rsidRPr="00183C60">
        <w:rPr>
          <w:u w:val="single"/>
        </w:rPr>
        <w:t>ов является основанием для отказа в предоставлении субсидий.</w:t>
      </w:r>
      <w:proofErr w:type="gramEnd"/>
    </w:p>
    <w:p w:rsidR="00F4234B" w:rsidRPr="00CD0148" w:rsidRDefault="00F4234B" w:rsidP="00F4234B">
      <w:r w:rsidRPr="00CD0148">
        <w:t xml:space="preserve">В соответствии с </w:t>
      </w:r>
      <w:proofErr w:type="spellStart"/>
      <w:r w:rsidRPr="00CD0148">
        <w:t>пп</w:t>
      </w:r>
      <w:proofErr w:type="spellEnd"/>
      <w:r w:rsidRPr="00CD0148">
        <w:t xml:space="preserve">. 7 п. 2.5 Положения 1 участники конкурса должны предоставить справку об исполнении налогоплательщиком обязанности по уплате налогов, сборов, страховых взносов, пеней и налоговых санкций, </w:t>
      </w:r>
      <w:proofErr w:type="gramStart"/>
      <w:r w:rsidRPr="00CD0148">
        <w:t>выданная</w:t>
      </w:r>
      <w:proofErr w:type="gramEnd"/>
      <w:r w:rsidRPr="00CD0148">
        <w:t xml:space="preserve"> налоговым органом не ранее чем за 30 дней до дня подачи конкурсной заявки. </w:t>
      </w:r>
      <w:r w:rsidR="002B3298" w:rsidRPr="00CD0148">
        <w:rPr>
          <w:b/>
          <w:i/>
        </w:rPr>
        <w:t xml:space="preserve"> </w:t>
      </w:r>
      <w:r w:rsidRPr="00CD0148">
        <w:t xml:space="preserve">ООО «Сибирская Проектно-Строительная компания» </w:t>
      </w:r>
      <w:proofErr w:type="gramStart"/>
      <w:r w:rsidRPr="00CD0148">
        <w:t>предоставило указанную справку</w:t>
      </w:r>
      <w:proofErr w:type="gramEnd"/>
      <w:r w:rsidRPr="00CD0148">
        <w:t>, выданную налоговым органом 24.10.2014, в рамках конкурсной заявки, поданной 01.12.2014</w:t>
      </w:r>
      <w:r w:rsidR="002B3298" w:rsidRPr="00CD0148">
        <w:t xml:space="preserve">, то </w:t>
      </w:r>
      <w:r w:rsidR="00820FA5" w:rsidRPr="00CD0148">
        <w:t>есть,</w:t>
      </w:r>
      <w:r w:rsidR="002B3298" w:rsidRPr="00CD0148">
        <w:t xml:space="preserve"> </w:t>
      </w:r>
      <w:r w:rsidR="002B3298" w:rsidRPr="00CD0148">
        <w:rPr>
          <w:b/>
          <w:i/>
        </w:rPr>
        <w:t xml:space="preserve">не соблюдены утвержденные сроки для получения справки. </w:t>
      </w:r>
    </w:p>
    <w:p w:rsidR="00097B95" w:rsidRPr="00CD0148" w:rsidRDefault="00097B95" w:rsidP="009E3AD6">
      <w:r w:rsidRPr="00CD0148">
        <w:t xml:space="preserve">Также ИП </w:t>
      </w:r>
      <w:proofErr w:type="spellStart"/>
      <w:r w:rsidRPr="00CD0148">
        <w:t>Кобрусева</w:t>
      </w:r>
      <w:proofErr w:type="spellEnd"/>
      <w:r w:rsidRPr="00CD0148">
        <w:t xml:space="preserve"> А.О. предоставила указанную справку, выданную налоговым органом 28.10.2014, в рамках конкурной заявки, поданной 01.12.2014, то </w:t>
      </w:r>
      <w:proofErr w:type="gramStart"/>
      <w:r w:rsidRPr="00CD0148">
        <w:t>есть</w:t>
      </w:r>
      <w:proofErr w:type="gramEnd"/>
      <w:r w:rsidRPr="00CD0148">
        <w:t xml:space="preserve"> </w:t>
      </w:r>
      <w:r w:rsidRPr="00CD0148">
        <w:rPr>
          <w:b/>
          <w:i/>
        </w:rPr>
        <w:t>не соблюдены утвержденные сроки для получения справки.</w:t>
      </w:r>
      <w:r w:rsidRPr="00CD0148">
        <w:t xml:space="preserve">  </w:t>
      </w:r>
    </w:p>
    <w:p w:rsidR="009E3AD6" w:rsidRDefault="00097B95" w:rsidP="009E3AD6">
      <w:pPr>
        <w:rPr>
          <w:b/>
          <w:i/>
        </w:rPr>
      </w:pPr>
      <w:r w:rsidRPr="00CD0148">
        <w:t xml:space="preserve">Таким образом, можно сделать вывод о том, что предоставление в 2014 году субсидии в адрес   ИП </w:t>
      </w:r>
      <w:proofErr w:type="spellStart"/>
      <w:r w:rsidRPr="00CD0148">
        <w:t>Кобрусевой</w:t>
      </w:r>
      <w:proofErr w:type="spellEnd"/>
      <w:r w:rsidRPr="00CD0148">
        <w:t xml:space="preserve"> А.О., ООО «Сибирская Проектно-Строительная компания» </w:t>
      </w:r>
      <w:r w:rsidRPr="00CD0148">
        <w:rPr>
          <w:b/>
          <w:i/>
        </w:rPr>
        <w:t xml:space="preserve">произведено с нарушением утвержденного порядка предоставления </w:t>
      </w:r>
      <w:r w:rsidRPr="00CD0148">
        <w:rPr>
          <w:b/>
          <w:i/>
        </w:rPr>
        <w:lastRenderedPageBreak/>
        <w:t>субсидий  в части того, что заявителям предоставлен пакет документов в рамках конкурсной заявки, несоответствующий требованиям п. 2.5 Положения 1.</w:t>
      </w:r>
    </w:p>
    <w:p w:rsidR="0074305E" w:rsidRPr="005445FE" w:rsidRDefault="0074305E" w:rsidP="009E3AD6">
      <w:r w:rsidRPr="005445FE">
        <w:t xml:space="preserve">Согласно </w:t>
      </w:r>
      <w:proofErr w:type="spellStart"/>
      <w:r w:rsidRPr="005445FE">
        <w:t>пп</w:t>
      </w:r>
      <w:proofErr w:type="spellEnd"/>
      <w:r w:rsidRPr="005445FE">
        <w:t>. 8 п. 2.4 Положения 1 неполное представление документов является основанием для отказа в предоставлении субсидий.</w:t>
      </w:r>
    </w:p>
    <w:p w:rsidR="00E22007" w:rsidRPr="00CD0148" w:rsidRDefault="00E22007" w:rsidP="00E22007">
      <w:pPr>
        <w:rPr>
          <w:color w:val="000000" w:themeColor="text1"/>
        </w:rPr>
      </w:pPr>
      <w:r w:rsidRPr="00CD0148">
        <w:rPr>
          <w:color w:val="000000" w:themeColor="text1"/>
        </w:rPr>
        <w:t xml:space="preserve">В соответствии с </w:t>
      </w:r>
      <w:proofErr w:type="spellStart"/>
      <w:r w:rsidRPr="00CD0148">
        <w:rPr>
          <w:color w:val="000000" w:themeColor="text1"/>
        </w:rPr>
        <w:t>пп</w:t>
      </w:r>
      <w:proofErr w:type="spellEnd"/>
      <w:r w:rsidRPr="00CD0148">
        <w:rPr>
          <w:color w:val="000000" w:themeColor="text1"/>
        </w:rPr>
        <w:t xml:space="preserve">. 2 п. 8 Положения 3 заявитель вправе по собственному усмотрению представить в составе конкурсной комиссии справку о состоянии расчетов  по  налогам, сборам,   пеням, штрафам, процентам,  </w:t>
      </w:r>
      <w:proofErr w:type="gramStart"/>
      <w:r w:rsidRPr="00CD0148">
        <w:rPr>
          <w:color w:val="000000" w:themeColor="text1"/>
        </w:rPr>
        <w:t>выданная</w:t>
      </w:r>
      <w:proofErr w:type="gramEnd"/>
      <w:r w:rsidRPr="00CD0148">
        <w:rPr>
          <w:color w:val="000000" w:themeColor="text1"/>
        </w:rPr>
        <w:t xml:space="preserve"> территориальным органом Федеральной налоговой службы  не ранее чем за 30 дней до дня подачи конкурсной заявки. </w:t>
      </w:r>
      <w:r w:rsidRPr="00CD0148">
        <w:rPr>
          <w:b/>
          <w:i/>
          <w:color w:val="000000" w:themeColor="text1"/>
        </w:rPr>
        <w:t>ООО «Пекарь»</w:t>
      </w:r>
      <w:r w:rsidR="00820FA5">
        <w:rPr>
          <w:b/>
          <w:i/>
          <w:color w:val="000000" w:themeColor="text1"/>
        </w:rPr>
        <w:t xml:space="preserve"> была предоставлена справка, однако, </w:t>
      </w:r>
      <w:r w:rsidRPr="00CD0148">
        <w:rPr>
          <w:b/>
          <w:i/>
          <w:color w:val="000000" w:themeColor="text1"/>
        </w:rPr>
        <w:t xml:space="preserve"> не соблюдены утвержденные сроки для получения справки:</w:t>
      </w:r>
      <w:r w:rsidRPr="00CD0148">
        <w:rPr>
          <w:i/>
          <w:color w:val="000000" w:themeColor="text1"/>
        </w:rPr>
        <w:t xml:space="preserve"> </w:t>
      </w:r>
      <w:r w:rsidRPr="00CD0148">
        <w:rPr>
          <w:color w:val="000000" w:themeColor="text1"/>
        </w:rPr>
        <w:t xml:space="preserve">указанная справка выдана налоговым органом 17.08.2016, подана в рамках конкурной заявки  19.09.2016, что является нарушением </w:t>
      </w:r>
      <w:proofErr w:type="spellStart"/>
      <w:r w:rsidRPr="00CD0148">
        <w:rPr>
          <w:color w:val="000000" w:themeColor="text1"/>
        </w:rPr>
        <w:t>пп</w:t>
      </w:r>
      <w:proofErr w:type="spellEnd"/>
      <w:r w:rsidRPr="00CD0148">
        <w:rPr>
          <w:color w:val="000000" w:themeColor="text1"/>
        </w:rPr>
        <w:t>. 2 п. 8 Положения 3.</w:t>
      </w:r>
      <w:r w:rsidR="00D149E9">
        <w:rPr>
          <w:color w:val="000000" w:themeColor="text1"/>
        </w:rPr>
        <w:t xml:space="preserve"> </w:t>
      </w:r>
      <w:r w:rsidR="00D149E9" w:rsidRPr="00D149E9">
        <w:rPr>
          <w:color w:val="000000" w:themeColor="text1"/>
        </w:rPr>
        <w:t xml:space="preserve">В случае непредставления заявителем </w:t>
      </w:r>
      <w:r w:rsidR="00D149E9">
        <w:rPr>
          <w:color w:val="000000" w:themeColor="text1"/>
        </w:rPr>
        <w:t>данной справки</w:t>
      </w:r>
      <w:r w:rsidR="00D149E9" w:rsidRPr="00D149E9">
        <w:rPr>
          <w:color w:val="000000" w:themeColor="text1"/>
        </w:rPr>
        <w:t xml:space="preserve"> уполномоченный орган запрашивает указанные документ (сведения, содержащиеся в них) в рамках межведомственного информационного взаимодействия в соответствии с действующим законодательством.</w:t>
      </w:r>
    </w:p>
    <w:p w:rsidR="00853BA9" w:rsidRPr="006B72DC" w:rsidRDefault="00853BA9" w:rsidP="00853BA9">
      <w:proofErr w:type="gramStart"/>
      <w:r>
        <w:t xml:space="preserve">Согласно </w:t>
      </w:r>
      <w:proofErr w:type="spellStart"/>
      <w:r>
        <w:t>абз</w:t>
      </w:r>
      <w:proofErr w:type="spellEnd"/>
      <w:r>
        <w:t>. 4 п. 14 Положения 3 с</w:t>
      </w:r>
      <w:r w:rsidRPr="00AA2B52">
        <w:t>убсидирование затрат субъектов малого и среднего предпринимательства осуществляется по следующим видам оборудования: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1 января 2002</w:t>
      </w:r>
      <w:proofErr w:type="gramEnd"/>
      <w:r w:rsidRPr="00AA2B52">
        <w:t xml:space="preserve"> г. </w:t>
      </w:r>
      <w:r>
        <w:t>№</w:t>
      </w:r>
      <w:r w:rsidRPr="00AA2B52">
        <w:t xml:space="preserve"> 1 </w:t>
      </w:r>
      <w:r>
        <w:t>«</w:t>
      </w:r>
      <w:r w:rsidRPr="00AA2B52">
        <w:t>О Классификации основных средств, включаемых в амортизационные группы</w:t>
      </w:r>
      <w:r>
        <w:t>»</w:t>
      </w:r>
      <w:r w:rsidRPr="00AA2B52">
        <w:t>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  <w:r>
        <w:t xml:space="preserve"> Однако    предоставленные ИП Лисовской</w:t>
      </w:r>
      <w:r w:rsidR="0029021D">
        <w:t xml:space="preserve">, ИП </w:t>
      </w:r>
      <w:proofErr w:type="spellStart"/>
      <w:r w:rsidR="0029021D">
        <w:t>Поплевиным</w:t>
      </w:r>
      <w:proofErr w:type="spellEnd"/>
      <w:r w:rsidR="0029021D">
        <w:t xml:space="preserve"> Н.И.</w:t>
      </w:r>
      <w:r>
        <w:t xml:space="preserve"> инвентарные карточки по форме № ОС-6, утвержденной Госкомстата России от 21.01.2003 № 7</w:t>
      </w:r>
      <w:r w:rsidRPr="006B72DC">
        <w:t xml:space="preserve">, </w:t>
      </w:r>
      <w:r w:rsidRPr="00853BA9">
        <w:rPr>
          <w:b/>
          <w:i/>
        </w:rPr>
        <w:t>заполнены не надлежащим образом, без отражения   номера амортизационной группы</w:t>
      </w:r>
      <w:r w:rsidRPr="006B72DC">
        <w:t xml:space="preserve">.  </w:t>
      </w:r>
    </w:p>
    <w:p w:rsidR="00F4234B" w:rsidRPr="00CD0148" w:rsidRDefault="00F4234B" w:rsidP="00F4234B">
      <w:pPr>
        <w:rPr>
          <w:b/>
          <w:i/>
        </w:rPr>
      </w:pPr>
      <w:r w:rsidRPr="00CD0148">
        <w:t xml:space="preserve">В соответствии с </w:t>
      </w:r>
      <w:proofErr w:type="spellStart"/>
      <w:r w:rsidRPr="00CD0148">
        <w:t>пп</w:t>
      </w:r>
      <w:proofErr w:type="spellEnd"/>
      <w:r w:rsidRPr="00CD0148">
        <w:t xml:space="preserve">. 12 п. 2.5 Положения 1 участники конкурса должны </w:t>
      </w:r>
      <w:proofErr w:type="gramStart"/>
      <w:r w:rsidRPr="00CD0148">
        <w:t>предоставить документ</w:t>
      </w:r>
      <w:proofErr w:type="gramEnd"/>
      <w:r w:rsidRPr="00CD0148">
        <w:t xml:space="preserve">, подтверждающий наличие опыта работы по соответствующему приоритетному виду деятельности. </w:t>
      </w:r>
      <w:r w:rsidRPr="00CD0148">
        <w:rPr>
          <w:b/>
          <w:i/>
        </w:rPr>
        <w:t xml:space="preserve">Однако ИП </w:t>
      </w:r>
      <w:proofErr w:type="spellStart"/>
      <w:r w:rsidRPr="00CD0148">
        <w:rPr>
          <w:b/>
          <w:i/>
        </w:rPr>
        <w:t>Шишкаревой</w:t>
      </w:r>
      <w:proofErr w:type="spellEnd"/>
      <w:r w:rsidRPr="00CD0148">
        <w:rPr>
          <w:b/>
          <w:i/>
        </w:rPr>
        <w:t xml:space="preserve"> С.В. не предоставлен в рамках конкурсной заявки указанный документ.</w:t>
      </w:r>
    </w:p>
    <w:p w:rsidR="0021578A" w:rsidRDefault="00B84472" w:rsidP="0021578A">
      <w:r w:rsidRPr="00D96FBA">
        <w:t xml:space="preserve">Согласно </w:t>
      </w:r>
      <w:proofErr w:type="spellStart"/>
      <w:r w:rsidRPr="00D96FBA">
        <w:t>пп</w:t>
      </w:r>
      <w:proofErr w:type="spellEnd"/>
      <w:r w:rsidRPr="00D96FBA">
        <w:t>. 8 п. 2.4 Положения 1 неполное представление документов является основанием для отказа в предоставлении субсидий.</w:t>
      </w:r>
      <w:r>
        <w:t xml:space="preserve"> </w:t>
      </w:r>
    </w:p>
    <w:p w:rsidR="00BC2702" w:rsidRDefault="00711909" w:rsidP="00F4234B">
      <w:r>
        <w:t xml:space="preserve">Конкурсной комиссией сформирован рейтинг, согласно которому по критерию «Наличие опыта работы по соответствующему приоритетному направлению деятельности» выставлено 10 баллов при том, что документы, </w:t>
      </w:r>
      <w:r w:rsidR="00112E85">
        <w:t xml:space="preserve">согласно которым можно было бы определить стаж </w:t>
      </w:r>
      <w:r>
        <w:t xml:space="preserve"> работ</w:t>
      </w:r>
      <w:r w:rsidR="00112E85">
        <w:t>ы</w:t>
      </w:r>
      <w:r w:rsidR="0074305E">
        <w:t>,</w:t>
      </w:r>
      <w:r w:rsidR="00112E85">
        <w:t xml:space="preserve"> отсутствуют. </w:t>
      </w:r>
    </w:p>
    <w:p w:rsidR="00112E85" w:rsidRDefault="00112E85" w:rsidP="00F4234B">
      <w:r>
        <w:t>Документы, представленные Администраци</w:t>
      </w:r>
      <w:r w:rsidR="007D74DE">
        <w:t>ей</w:t>
      </w:r>
      <w:r>
        <w:t xml:space="preserve"> городского округа в рамка</w:t>
      </w:r>
      <w:r w:rsidR="00917786">
        <w:t>х</w:t>
      </w:r>
      <w:r>
        <w:t xml:space="preserve"> пояснений к </w:t>
      </w:r>
      <w:r w:rsidRPr="00112E85">
        <w:t>акт</w:t>
      </w:r>
      <w:r>
        <w:t>у</w:t>
      </w:r>
      <w:r w:rsidRPr="00112E85">
        <w:t xml:space="preserve"> № 1-а от 10.03.2016 по результатам проведения  аудита эффективности использования бюджетных средств</w:t>
      </w:r>
      <w:r>
        <w:t xml:space="preserve"> (приложение № 3) не являются документами, подтверждающими опыт работы</w:t>
      </w:r>
      <w:r w:rsidR="00D96FBA">
        <w:t>, а подтверждают прохождение краткосрочного обучения.</w:t>
      </w:r>
    </w:p>
    <w:p w:rsidR="006E4DF0" w:rsidRPr="00CD0148" w:rsidRDefault="006E4DF0" w:rsidP="006E4DF0">
      <w:pPr>
        <w:rPr>
          <w:color w:val="000000" w:themeColor="text1"/>
        </w:rPr>
      </w:pPr>
      <w:r w:rsidRPr="00CD0148">
        <w:rPr>
          <w:color w:val="000000" w:themeColor="text1"/>
        </w:rPr>
        <w:t xml:space="preserve">Согласно </w:t>
      </w:r>
      <w:proofErr w:type="spellStart"/>
      <w:r w:rsidRPr="00CD0148">
        <w:rPr>
          <w:color w:val="000000" w:themeColor="text1"/>
        </w:rPr>
        <w:t>пп</w:t>
      </w:r>
      <w:proofErr w:type="spellEnd"/>
      <w:r w:rsidRPr="00CD0148">
        <w:rPr>
          <w:color w:val="000000" w:themeColor="text1"/>
        </w:rPr>
        <w:t xml:space="preserve">. 6 п. 17 Положения 3 в целях получения субсидии заявителем представляются копии выписки по </w:t>
      </w:r>
      <w:r w:rsidRPr="003912B1">
        <w:rPr>
          <w:color w:val="000000" w:themeColor="text1"/>
          <w:u w:val="single"/>
        </w:rPr>
        <w:t>расчетному</w:t>
      </w:r>
      <w:r w:rsidRPr="00CD0148">
        <w:rPr>
          <w:color w:val="000000" w:themeColor="text1"/>
        </w:rPr>
        <w:t xml:space="preserve"> счету заявителя с отражением суммы оплаты оборудования с отметкой банка. Однако ИП Погосяном Р.М. предоставлена выписка по </w:t>
      </w:r>
      <w:r w:rsidRPr="003912B1">
        <w:rPr>
          <w:color w:val="000000" w:themeColor="text1"/>
          <w:u w:val="single"/>
        </w:rPr>
        <w:t>лицевому</w:t>
      </w:r>
      <w:r w:rsidRPr="00CD0148">
        <w:rPr>
          <w:color w:val="000000" w:themeColor="text1"/>
        </w:rPr>
        <w:t xml:space="preserve"> счету по вкладу «Пенсионный плюс Сбербанка России», предназначенному для получения доходов в виде процентов, начисляемых на сумму размещенных денежных средств, </w:t>
      </w:r>
      <w:proofErr w:type="gramStart"/>
      <w:r w:rsidRPr="00CD0148">
        <w:rPr>
          <w:color w:val="000000" w:themeColor="text1"/>
        </w:rPr>
        <w:t>вкладчиком</w:t>
      </w:r>
      <w:proofErr w:type="gramEnd"/>
      <w:r w:rsidRPr="00CD0148">
        <w:rPr>
          <w:color w:val="000000" w:themeColor="text1"/>
        </w:rPr>
        <w:t xml:space="preserve"> по которому является  Погосян Р.М. (</w:t>
      </w:r>
      <w:r w:rsidRPr="00CD0148">
        <w:rPr>
          <w:b/>
          <w:i/>
          <w:color w:val="000000" w:themeColor="text1"/>
        </w:rPr>
        <w:t>не как субъект малого или среднего предпринимательства, зарегистрированный в установленном порядке</w:t>
      </w:r>
      <w:r w:rsidRPr="00CD0148">
        <w:rPr>
          <w:color w:val="000000" w:themeColor="text1"/>
        </w:rPr>
        <w:t>).</w:t>
      </w:r>
    </w:p>
    <w:p w:rsidR="00903198" w:rsidRPr="00CD0148" w:rsidRDefault="00903198" w:rsidP="006E4DF0">
      <w:pPr>
        <w:rPr>
          <w:color w:val="000000" w:themeColor="text1"/>
        </w:rPr>
      </w:pPr>
    </w:p>
    <w:p w:rsidR="00E605B8" w:rsidRDefault="00CF3C52" w:rsidP="006E4DF0">
      <w:r w:rsidRPr="00CF3C52">
        <w:rPr>
          <w:b/>
        </w:rPr>
        <w:lastRenderedPageBreak/>
        <w:t>8.</w:t>
      </w:r>
      <w:r w:rsidR="00903198" w:rsidRPr="00CD0148">
        <w:rPr>
          <w:b/>
        </w:rPr>
        <w:t>1</w:t>
      </w:r>
      <w:r w:rsidR="00A4114C">
        <w:rPr>
          <w:b/>
        </w:rPr>
        <w:t>0</w:t>
      </w:r>
      <w:r w:rsidR="00903198" w:rsidRPr="00CD0148">
        <w:t xml:space="preserve">. </w:t>
      </w:r>
      <w:proofErr w:type="gramStart"/>
      <w:r w:rsidR="00903198" w:rsidRPr="00CD0148">
        <w:t xml:space="preserve">В смету расходов </w:t>
      </w:r>
      <w:r w:rsidR="0080670B">
        <w:t>субсидии к соглашению</w:t>
      </w:r>
      <w:r w:rsidR="00CF6671">
        <w:t xml:space="preserve"> от 30.11.2015 № 21/с</w:t>
      </w:r>
      <w:r w:rsidR="0080670B">
        <w:t xml:space="preserve"> о предоставлении субсидии – гранта начинающим на создание собственного бизнеса из бюджета муниципального образования – «город Тулун», заключенного между Администрацией городского округа и </w:t>
      </w:r>
      <w:r w:rsidR="00903198" w:rsidRPr="00CD0148">
        <w:t xml:space="preserve"> ООО «Рубин» заложено приобретение вязальных аппаратов</w:t>
      </w:r>
      <w:r w:rsidR="00CF6671">
        <w:t xml:space="preserve"> </w:t>
      </w:r>
      <w:r w:rsidR="00CF6671">
        <w:rPr>
          <w:lang w:val="en-US"/>
        </w:rPr>
        <w:t>AURORA</w:t>
      </w:r>
      <w:r w:rsidR="00CF6671" w:rsidRPr="00CF6671">
        <w:t>-7</w:t>
      </w:r>
      <w:r w:rsidR="00CF6671">
        <w:rPr>
          <w:lang w:val="en-US"/>
        </w:rPr>
        <w:t>C</w:t>
      </w:r>
      <w:r w:rsidR="00CF6671" w:rsidRPr="00CF6671">
        <w:t xml:space="preserve">-12-1 </w:t>
      </w:r>
      <w:r w:rsidR="00CF6671">
        <w:t xml:space="preserve">в количестве 3 штук на сумму 300000 рублей, а также приобретение расходных материалов для вязальных автоматов </w:t>
      </w:r>
      <w:r w:rsidR="00CF6671">
        <w:rPr>
          <w:lang w:val="en-US"/>
        </w:rPr>
        <w:t>AURORA</w:t>
      </w:r>
      <w:r w:rsidR="00CF6671" w:rsidRPr="00CF6671">
        <w:t>-7</w:t>
      </w:r>
      <w:r w:rsidR="00CF6671">
        <w:rPr>
          <w:lang w:val="en-US"/>
        </w:rPr>
        <w:t>C</w:t>
      </w:r>
      <w:r w:rsidR="00CF6671" w:rsidRPr="00CF6671">
        <w:t>-21-1</w:t>
      </w:r>
      <w:r w:rsidR="00CF6671">
        <w:t xml:space="preserve"> в количестве 1325 штук </w:t>
      </w:r>
      <w:r w:rsidR="00E605B8">
        <w:t>общей</w:t>
      </w:r>
      <w:proofErr w:type="gramEnd"/>
      <w:r w:rsidR="00E605B8">
        <w:t xml:space="preserve"> </w:t>
      </w:r>
      <w:r w:rsidR="00CF6671">
        <w:t>стоимостью 5300 рублей.</w:t>
      </w:r>
    </w:p>
    <w:p w:rsidR="00903198" w:rsidRDefault="00903198" w:rsidP="006E4DF0">
      <w:r w:rsidRPr="00CD0148">
        <w:t xml:space="preserve"> В отчете</w:t>
      </w:r>
      <w:r w:rsidR="0080670B">
        <w:t xml:space="preserve"> от 04.05.2016</w:t>
      </w:r>
      <w:r w:rsidRPr="00CD0148">
        <w:t xml:space="preserve"> об использовании субсидии, предоставленной в 2015 году из местного бюджета,</w:t>
      </w:r>
      <w:r w:rsidR="00E605B8">
        <w:t xml:space="preserve"> представленном ООО «Рубин»</w:t>
      </w:r>
      <w:r w:rsidRPr="00CD0148">
        <w:t xml:space="preserve"> отражено, что </w:t>
      </w:r>
      <w:r w:rsidR="00E605B8">
        <w:t xml:space="preserve">субсидия использована полностью с дополнительным привлечением собственных денежных средств. </w:t>
      </w:r>
    </w:p>
    <w:p w:rsidR="00E605B8" w:rsidRPr="00CD0148" w:rsidRDefault="00E605B8" w:rsidP="006E4DF0">
      <w:pPr>
        <w:rPr>
          <w:color w:val="000000" w:themeColor="text1"/>
        </w:rPr>
      </w:pPr>
      <w:r w:rsidRPr="00E605B8">
        <w:rPr>
          <w:b/>
          <w:i/>
        </w:rPr>
        <w:t>Однако к отчету представлены  документы, подтверждающие приобретение только аппаратов AURORA-7C-12-1</w:t>
      </w:r>
      <w:r w:rsidRPr="00E605B8">
        <w:t xml:space="preserve"> в количестве 3 штук на сумму 300000 рублей</w:t>
      </w:r>
      <w:r>
        <w:t xml:space="preserve"> (копия счет</w:t>
      </w:r>
      <w:r w:rsidR="006A32F7">
        <w:t>а</w:t>
      </w:r>
      <w:r>
        <w:t xml:space="preserve"> № 96 от 18.11.2015 на приобретение </w:t>
      </w:r>
      <w:r w:rsidRPr="00E605B8">
        <w:t>вязальных аппаратов AURORA-7C-12-1</w:t>
      </w:r>
      <w:r w:rsidR="006A32F7">
        <w:t>, копия товарной накладной, копия счета-фактуры, копия договора поставки №6 от 02.11.2015, копия платежных поручений</w:t>
      </w:r>
      <w:r>
        <w:t>).</w:t>
      </w:r>
      <w:r w:rsidR="006A32F7">
        <w:t xml:space="preserve"> Расходы на приобретение запчастей к вязальным аппаратам </w:t>
      </w:r>
      <w:r w:rsidR="006A32F7" w:rsidRPr="006A32F7">
        <w:t>AURORA-7C-12-1</w:t>
      </w:r>
      <w:r w:rsidR="006A32F7">
        <w:t xml:space="preserve">, в том числе за счет субсидии на сумму 5300 рублей, а также за счет собственных средств на сумму 5563 рублей, не подтверждены, соответственно, </w:t>
      </w:r>
      <w:r w:rsidR="006A32F7" w:rsidRPr="006A32F7">
        <w:rPr>
          <w:b/>
          <w:i/>
        </w:rPr>
        <w:t>использован</w:t>
      </w:r>
      <w:r w:rsidR="006A32F7">
        <w:rPr>
          <w:b/>
          <w:i/>
        </w:rPr>
        <w:t>ие</w:t>
      </w:r>
      <w:r w:rsidR="006A32F7" w:rsidRPr="006A32F7">
        <w:rPr>
          <w:b/>
          <w:i/>
        </w:rPr>
        <w:t xml:space="preserve"> средств</w:t>
      </w:r>
      <w:r w:rsidR="006A32F7">
        <w:rPr>
          <w:b/>
          <w:i/>
        </w:rPr>
        <w:t xml:space="preserve"> </w:t>
      </w:r>
      <w:r w:rsidR="006A32F7" w:rsidRPr="006A32F7">
        <w:rPr>
          <w:b/>
          <w:i/>
        </w:rPr>
        <w:t xml:space="preserve"> субсидии на сумму 5300 рублей </w:t>
      </w:r>
      <w:r w:rsidR="003912B1">
        <w:rPr>
          <w:b/>
          <w:i/>
        </w:rPr>
        <w:t>является</w:t>
      </w:r>
      <w:r w:rsidR="006A32F7" w:rsidRPr="006A32F7">
        <w:rPr>
          <w:b/>
          <w:i/>
        </w:rPr>
        <w:t xml:space="preserve"> </w:t>
      </w:r>
      <w:r w:rsidR="003912B1">
        <w:rPr>
          <w:b/>
          <w:i/>
        </w:rPr>
        <w:t>невыясненными расходами</w:t>
      </w:r>
      <w:r w:rsidR="006A32F7">
        <w:t xml:space="preserve">. </w:t>
      </w:r>
    </w:p>
    <w:p w:rsidR="006E4DF0" w:rsidRDefault="00630427" w:rsidP="00117E24">
      <w:proofErr w:type="gramStart"/>
      <w:r>
        <w:t>Вместе с вышеизложенным, в пояснениях и замечаниях, представленных Администраци</w:t>
      </w:r>
      <w:r w:rsidR="007D74DE">
        <w:t>ей</w:t>
      </w:r>
      <w:r>
        <w:t xml:space="preserve"> городского округа, отсутствуют рациональные объяснения</w:t>
      </w:r>
      <w:r w:rsidR="006F2A0C">
        <w:t xml:space="preserve"> </w:t>
      </w:r>
      <w:r>
        <w:t xml:space="preserve"> данного факта, а лишь указывается на то, что получателем в рамках итоговой отчетности  представлены  </w:t>
      </w:r>
      <w:r w:rsidR="006F2A0C">
        <w:t>документы, подтверждающие приобретение вязальных аппаратов</w:t>
      </w:r>
      <w:r>
        <w:t>.</w:t>
      </w:r>
      <w:proofErr w:type="gramEnd"/>
      <w:r w:rsidR="006F2A0C">
        <w:t xml:space="preserve"> </w:t>
      </w:r>
      <w:r w:rsidR="007D74DE" w:rsidRPr="007D74DE">
        <w:rPr>
          <w:b/>
          <w:i/>
        </w:rPr>
        <w:t xml:space="preserve">Данный факт указывает на неудовлетворительную работу Администрации городского округа по </w:t>
      </w:r>
      <w:proofErr w:type="gramStart"/>
      <w:r w:rsidR="007D74DE" w:rsidRPr="007D74DE">
        <w:rPr>
          <w:b/>
          <w:i/>
        </w:rPr>
        <w:t>контролю за</w:t>
      </w:r>
      <w:proofErr w:type="gramEnd"/>
      <w:r w:rsidR="007D74DE" w:rsidRPr="007D74DE">
        <w:rPr>
          <w:b/>
          <w:i/>
        </w:rPr>
        <w:t xml:space="preserve"> целевым использованием предоставленной получателям субсидии.</w:t>
      </w:r>
    </w:p>
    <w:p w:rsidR="00630427" w:rsidRPr="00CD0148" w:rsidRDefault="00630427" w:rsidP="00117E24"/>
    <w:p w:rsidR="00664609" w:rsidRPr="00CD0148" w:rsidRDefault="00CF3C52" w:rsidP="00664609">
      <w:r w:rsidRPr="00CF3C52">
        <w:rPr>
          <w:b/>
        </w:rPr>
        <w:t>8.</w:t>
      </w:r>
      <w:r w:rsidR="007578FB" w:rsidRPr="00CD0148">
        <w:rPr>
          <w:b/>
        </w:rPr>
        <w:t>1</w:t>
      </w:r>
      <w:r w:rsidR="00A4114C">
        <w:rPr>
          <w:b/>
        </w:rPr>
        <w:t>1</w:t>
      </w:r>
      <w:r w:rsidR="007578FB" w:rsidRPr="00CD0148">
        <w:t xml:space="preserve">. </w:t>
      </w:r>
      <w:r w:rsidR="00664609" w:rsidRPr="00CD0148">
        <w:t>В процессе представления отчетов о достижении целевых показателей рядом получателей были допущены нарушения утвержденного порядка представления отчетности.</w:t>
      </w:r>
    </w:p>
    <w:p w:rsidR="00664609" w:rsidRPr="00CD0148" w:rsidRDefault="00664609" w:rsidP="00664609">
      <w:r w:rsidRPr="00CD0148">
        <w:t xml:space="preserve">Согласно </w:t>
      </w:r>
      <w:proofErr w:type="spellStart"/>
      <w:r w:rsidRPr="00CD0148">
        <w:t>пп</w:t>
      </w:r>
      <w:proofErr w:type="spellEnd"/>
      <w:r w:rsidRPr="00CD0148">
        <w:t>. «в» п. 4 соглашения заключенного между Администрацией городского округ</w:t>
      </w:r>
      <w:proofErr w:type="gramStart"/>
      <w:r w:rsidRPr="00CD0148">
        <w:t>а и ООО</w:t>
      </w:r>
      <w:proofErr w:type="gramEnd"/>
      <w:r w:rsidRPr="00CD0148">
        <w:t xml:space="preserve"> «Сибирская Проектно-Строительная Компания» получатель в течение срока, на который предоставлена субсидия, представляет администрации городского округа отчеты о достижении целевых показателей по утвержденной форме. </w:t>
      </w:r>
      <w:r w:rsidRPr="00CD0148">
        <w:rPr>
          <w:b/>
          <w:i/>
        </w:rPr>
        <w:t xml:space="preserve">Однако представленные отчеты  заполнены не должным образом без отражения информации  в полном объеме. </w:t>
      </w:r>
    </w:p>
    <w:p w:rsidR="00903198" w:rsidRDefault="00903548" w:rsidP="00903548">
      <w:r w:rsidRPr="00CD0148">
        <w:rPr>
          <w:b/>
          <w:i/>
        </w:rPr>
        <w:t xml:space="preserve">Представленные отчеты ИП </w:t>
      </w:r>
      <w:proofErr w:type="spellStart"/>
      <w:r w:rsidRPr="00CD0148">
        <w:rPr>
          <w:b/>
          <w:i/>
        </w:rPr>
        <w:t>Шишкаревой</w:t>
      </w:r>
      <w:proofErr w:type="spellEnd"/>
      <w:r w:rsidRPr="00CD0148">
        <w:rPr>
          <w:b/>
          <w:i/>
        </w:rPr>
        <w:t xml:space="preserve"> С.В.</w:t>
      </w:r>
      <w:r w:rsidR="007A4479">
        <w:rPr>
          <w:b/>
          <w:i/>
        </w:rPr>
        <w:t>, ИП Булгаковым М.В. также</w:t>
      </w:r>
      <w:r w:rsidRPr="00CD0148">
        <w:rPr>
          <w:b/>
          <w:i/>
        </w:rPr>
        <w:t xml:space="preserve"> заполнены не должным образом</w:t>
      </w:r>
      <w:r w:rsidR="007A4479">
        <w:t xml:space="preserve"> с аналогичными отступлениями.</w:t>
      </w:r>
    </w:p>
    <w:p w:rsidR="00B16826" w:rsidRPr="00B16826" w:rsidRDefault="00B16826" w:rsidP="00903548">
      <w:pPr>
        <w:rPr>
          <w:b/>
          <w:i/>
        </w:rPr>
      </w:pPr>
      <w:r w:rsidRPr="00B16826">
        <w:t>Администраци</w:t>
      </w:r>
      <w:r w:rsidR="007D74DE">
        <w:t>ей</w:t>
      </w:r>
      <w:r w:rsidRPr="00B16826">
        <w:t xml:space="preserve"> городского округа</w:t>
      </w:r>
      <w:r>
        <w:t xml:space="preserve"> были даны пояснения о том, что отчетность получателей содержит технические ошибки, замечания не являются основанием для непринятия отчета и возврата субсидии. </w:t>
      </w:r>
      <w:r w:rsidRPr="00B16826">
        <w:rPr>
          <w:b/>
          <w:i/>
        </w:rPr>
        <w:t>Данный факт говорит о том, что</w:t>
      </w:r>
      <w:r w:rsidR="00935D32">
        <w:rPr>
          <w:b/>
          <w:i/>
        </w:rPr>
        <w:t xml:space="preserve"> достоверность представленных отчетов уполномоченным органом не прослеживается, соответственно,</w:t>
      </w:r>
      <w:r w:rsidRPr="00B16826">
        <w:rPr>
          <w:b/>
          <w:i/>
        </w:rPr>
        <w:t xml:space="preserve"> представляемые отчеты имеют фиктивный характер</w:t>
      </w:r>
      <w:r>
        <w:rPr>
          <w:b/>
          <w:i/>
        </w:rPr>
        <w:t xml:space="preserve">, </w:t>
      </w:r>
      <w:r w:rsidR="00935D32">
        <w:rPr>
          <w:b/>
          <w:i/>
        </w:rPr>
        <w:t xml:space="preserve">что прямым образом отражается на работе по </w:t>
      </w:r>
      <w:proofErr w:type="gramStart"/>
      <w:r w:rsidR="00935D32">
        <w:rPr>
          <w:b/>
          <w:i/>
        </w:rPr>
        <w:t>контролю за</w:t>
      </w:r>
      <w:proofErr w:type="gramEnd"/>
      <w:r w:rsidR="00935D32">
        <w:rPr>
          <w:b/>
          <w:i/>
        </w:rPr>
        <w:t xml:space="preserve"> целевым использованием субсидий.</w:t>
      </w:r>
      <w:r>
        <w:rPr>
          <w:b/>
          <w:i/>
        </w:rPr>
        <w:t xml:space="preserve"> </w:t>
      </w:r>
    </w:p>
    <w:p w:rsidR="00664609" w:rsidRPr="00CD0148" w:rsidRDefault="00664609" w:rsidP="000C2F43"/>
    <w:p w:rsidR="008A5551" w:rsidRPr="00D44DF7" w:rsidRDefault="00CF3C52" w:rsidP="008A5551">
      <w:r w:rsidRPr="00CF3C52">
        <w:rPr>
          <w:b/>
        </w:rPr>
        <w:t>8.</w:t>
      </w:r>
      <w:r w:rsidR="007578FB" w:rsidRPr="00CD0148">
        <w:rPr>
          <w:b/>
        </w:rPr>
        <w:t>1</w:t>
      </w:r>
      <w:r w:rsidR="00A4114C">
        <w:rPr>
          <w:b/>
        </w:rPr>
        <w:t>2</w:t>
      </w:r>
      <w:r w:rsidR="007578FB" w:rsidRPr="00CD0148">
        <w:t xml:space="preserve">. </w:t>
      </w:r>
      <w:proofErr w:type="gramStart"/>
      <w:r w:rsidR="008A5551" w:rsidRPr="00CD0148">
        <w:t xml:space="preserve">В соответствии с  п. 3.17 Положения 1 Администрацией городского округа было направлено требование в адрес ИП </w:t>
      </w:r>
      <w:proofErr w:type="spellStart"/>
      <w:r w:rsidR="008A5551" w:rsidRPr="00CD0148">
        <w:t>Кобрусевой</w:t>
      </w:r>
      <w:proofErr w:type="spellEnd"/>
      <w:r w:rsidR="008A5551" w:rsidRPr="00CD0148">
        <w:t xml:space="preserve"> А.О. (исх. № 2100/6 от 03.06.2016)о возврате субсидий на поддержку начинающих – гранты начинающим на создание собственного бизнеса из бюджета муниципального образования – «город Тулун» в связи с нарушением условий соглашения о предоставлении субсидии (не организована деятельность, заявленная в бизнес-проекте, заработная плата работникам</w:t>
      </w:r>
      <w:proofErr w:type="gramEnd"/>
      <w:r w:rsidR="008A5551" w:rsidRPr="00CD0148">
        <w:t xml:space="preserve"> выплачивалась в </w:t>
      </w:r>
      <w:r w:rsidR="008A5551" w:rsidRPr="00CD0148">
        <w:lastRenderedPageBreak/>
        <w:t>размере ниже установленной величины прожиточного минимума по Иркутской области за соответствующий период для местностей, при</w:t>
      </w:r>
      <w:r w:rsidR="00856BE1">
        <w:t>равненных к районам Крайнего се</w:t>
      </w:r>
      <w:r w:rsidR="008A5551" w:rsidRPr="00CD0148">
        <w:t xml:space="preserve">вера для трудоспособного населения).  Требование касалось о возврате субсидии на сумму 290000 рублей, </w:t>
      </w:r>
      <w:r w:rsidR="008A5551" w:rsidRPr="00CD0148">
        <w:rPr>
          <w:b/>
          <w:i/>
        </w:rPr>
        <w:t xml:space="preserve">что не соответствует размеру фактически предоставленной субсидии,  которая  составила 300000 рублей. </w:t>
      </w:r>
      <w:r w:rsidR="008A5551" w:rsidRPr="00CD0148">
        <w:t xml:space="preserve">Арбитражный суд Иркутской области решением от 21.09.2016 удовлетворил требования Администрации городского округа о взыскании с ИП </w:t>
      </w:r>
      <w:proofErr w:type="spellStart"/>
      <w:r w:rsidR="008A5551" w:rsidRPr="00CD0148">
        <w:t>Кобрусевой</w:t>
      </w:r>
      <w:proofErr w:type="spellEnd"/>
      <w:r w:rsidR="008A5551" w:rsidRPr="00CD0148">
        <w:t xml:space="preserve"> А.О. денежных сре</w:t>
      </w:r>
      <w:proofErr w:type="gramStart"/>
      <w:r w:rsidR="008A5551" w:rsidRPr="00CD0148">
        <w:t>дств в р</w:t>
      </w:r>
      <w:proofErr w:type="gramEnd"/>
      <w:r w:rsidR="008A5551" w:rsidRPr="00CD0148">
        <w:t xml:space="preserve">азмере 300000 руб. </w:t>
      </w:r>
      <w:r w:rsidR="00D44DF7" w:rsidRPr="00D44DF7">
        <w:t xml:space="preserve">Согласно представленным </w:t>
      </w:r>
      <w:r w:rsidR="007D74DE" w:rsidRPr="00D44DF7">
        <w:t>Администраци</w:t>
      </w:r>
      <w:r w:rsidR="007D74DE">
        <w:t>ей</w:t>
      </w:r>
      <w:r w:rsidR="007D74DE" w:rsidRPr="00D44DF7">
        <w:t xml:space="preserve"> городского округа</w:t>
      </w:r>
      <w:r w:rsidR="007D74DE">
        <w:t xml:space="preserve"> </w:t>
      </w:r>
      <w:r w:rsidR="00D44DF7" w:rsidRPr="00D44DF7">
        <w:t xml:space="preserve">пояснениям </w:t>
      </w:r>
      <w:r w:rsidR="0068283A">
        <w:t>субсидия возвращена частично (200000 рублей) только 14.03.2017</w:t>
      </w:r>
      <w:r w:rsidR="008A5551" w:rsidRPr="00D44DF7">
        <w:t xml:space="preserve">. </w:t>
      </w:r>
    </w:p>
    <w:p w:rsidR="006B6F4B" w:rsidRDefault="006B6F4B" w:rsidP="006B6F4B">
      <w:proofErr w:type="gramStart"/>
      <w:r w:rsidRPr="00CD0148">
        <w:t xml:space="preserve">В соответствии с  п. 36 Положения 2 Администрацией городского округа было направлено требование в адрес ИП </w:t>
      </w:r>
      <w:proofErr w:type="spellStart"/>
      <w:r w:rsidRPr="00CD0148">
        <w:t>Карамышевой</w:t>
      </w:r>
      <w:proofErr w:type="spellEnd"/>
      <w:r w:rsidRPr="00CD0148">
        <w:t xml:space="preserve"> Т.А.   (исх. № 5082/6 от 28.11.2016) о возврате субсидий на поддержку начинающих – гранты начинающим на создание собственного бизнеса из бюджета муниципального образования – «город Тулун» в связи с нарушением условий соглашения о предоставлении субсидии (не обеспечено целевое использование субсидии).</w:t>
      </w:r>
      <w:proofErr w:type="gramEnd"/>
      <w:r w:rsidRPr="00CD0148">
        <w:t xml:space="preserve">  Требование касалось о возврате субсидии на сумму 400000 рублей. </w:t>
      </w:r>
      <w:r w:rsidRPr="00CD0148">
        <w:rPr>
          <w:b/>
          <w:i/>
        </w:rPr>
        <w:t>Однако в нарушение п. 36</w:t>
      </w:r>
      <w:r w:rsidR="0044017C">
        <w:rPr>
          <w:b/>
          <w:i/>
        </w:rPr>
        <w:t xml:space="preserve"> </w:t>
      </w:r>
      <w:r w:rsidRPr="00CD0148">
        <w:rPr>
          <w:b/>
          <w:i/>
        </w:rPr>
        <w:t xml:space="preserve"> Положения 2 до настоящего времени субсидия не возвращена.</w:t>
      </w:r>
      <w:r w:rsidRPr="00CD0148">
        <w:t xml:space="preserve"> </w:t>
      </w:r>
      <w:r w:rsidR="004344C1">
        <w:t xml:space="preserve">Согласно пояснениям </w:t>
      </w:r>
      <w:r w:rsidR="007D74DE">
        <w:t xml:space="preserve"> </w:t>
      </w:r>
      <w:r w:rsidR="004344C1">
        <w:t>Администрации городского округа, в 2017 году направлено исковое заявление в суд, 15.03.2017 проведено предварительное рассмотрение, повторное рассмотрение назначено на 11.04.2017.</w:t>
      </w:r>
    </w:p>
    <w:p w:rsidR="003A2EC9" w:rsidRDefault="003A2EC9" w:rsidP="006B6F4B"/>
    <w:p w:rsidR="00556AA7" w:rsidRDefault="00CF3C52" w:rsidP="00556AA7">
      <w:r w:rsidRPr="00CF3C52">
        <w:rPr>
          <w:b/>
        </w:rPr>
        <w:t>8.</w:t>
      </w:r>
      <w:r w:rsidR="00556AA7" w:rsidRPr="00556AA7">
        <w:rPr>
          <w:b/>
        </w:rPr>
        <w:t>1</w:t>
      </w:r>
      <w:r w:rsidR="00A4114C">
        <w:rPr>
          <w:b/>
        </w:rPr>
        <w:t>3</w:t>
      </w:r>
      <w:r w:rsidR="00556AA7">
        <w:t>.</w:t>
      </w:r>
      <w:r w:rsidR="00556AA7" w:rsidRPr="00556AA7">
        <w:t xml:space="preserve"> </w:t>
      </w:r>
      <w:r w:rsidR="00556AA7">
        <w:t>Должностные лица Контрольно-счетной палаты города Тулуна 27.03.2017 провели обследование в ООО «Глянец» на предмет законного основания получения субсид</w:t>
      </w:r>
      <w:proofErr w:type="gramStart"/>
      <w:r w:rsidR="00556AA7">
        <w:t>ии и ее</w:t>
      </w:r>
      <w:proofErr w:type="gramEnd"/>
      <w:r w:rsidR="00556AA7">
        <w:t xml:space="preserve"> целевого использования в рамках проводимого контрольного мероприятия.</w:t>
      </w:r>
    </w:p>
    <w:p w:rsidR="00556AA7" w:rsidRDefault="00556AA7" w:rsidP="00556AA7">
      <w:r>
        <w:t>Согласно договору аренды № 1/А-16 от 23.09.2016, заключенному между МУП «</w:t>
      </w:r>
      <w:proofErr w:type="spellStart"/>
      <w:r>
        <w:t>Тулунская</w:t>
      </w:r>
      <w:proofErr w:type="spellEnd"/>
      <w:r>
        <w:t xml:space="preserve"> городская типография» и ООО «Глянец» было передано в адрес ООО «Глянец» помещение №2 площадью 10,8 м</w:t>
      </w:r>
      <w:proofErr w:type="gramStart"/>
      <w:r w:rsidRPr="00995816">
        <w:rPr>
          <w:vertAlign w:val="superscript"/>
        </w:rPr>
        <w:t>2</w:t>
      </w:r>
      <w:proofErr w:type="gramEnd"/>
      <w:r>
        <w:t xml:space="preserve"> в здании, расположенном по адресу: г. Тулун, ул. Ленина, 102, лит. А., </w:t>
      </w:r>
      <w:proofErr w:type="gramStart"/>
      <w:r>
        <w:t>являющееся</w:t>
      </w:r>
      <w:proofErr w:type="gramEnd"/>
      <w:r>
        <w:t xml:space="preserve"> объектом муниципальной собственности.</w:t>
      </w:r>
    </w:p>
    <w:p w:rsidR="00556AA7" w:rsidRDefault="00556AA7" w:rsidP="00556AA7">
      <w:r>
        <w:t>Однако на момент осмотра в помещении № 2 находилась иная организация. ООО «Глянец» размещается в помещении № 7 площадью 15,97 м</w:t>
      </w:r>
      <w:proofErr w:type="gramStart"/>
      <w:r w:rsidRPr="00556AA7">
        <w:rPr>
          <w:vertAlign w:val="superscript"/>
        </w:rPr>
        <w:t>2</w:t>
      </w:r>
      <w:proofErr w:type="gramEnd"/>
      <w:r>
        <w:t>. Опознавательные знаки на двери отсутствуют. Со слов директор</w:t>
      </w:r>
      <w:proofErr w:type="gramStart"/>
      <w:r>
        <w:t>а ООО</w:t>
      </w:r>
      <w:proofErr w:type="gramEnd"/>
      <w:r>
        <w:t xml:space="preserve"> «Глянец» Т.В. </w:t>
      </w:r>
      <w:proofErr w:type="spellStart"/>
      <w:r>
        <w:t>Братко</w:t>
      </w:r>
      <w:proofErr w:type="spellEnd"/>
      <w:r>
        <w:t>,  данное помещение занято на основании договора аренды. Договор аренды не представлен.</w:t>
      </w:r>
    </w:p>
    <w:p w:rsidR="00556AA7" w:rsidRDefault="00556AA7" w:rsidP="00556AA7">
      <w:r>
        <w:t xml:space="preserve"> В помещении № 7 признаки </w:t>
      </w:r>
      <w:proofErr w:type="gramStart"/>
      <w:r>
        <w:t>осуществления</w:t>
      </w:r>
      <w:proofErr w:type="gramEnd"/>
      <w:r>
        <w:t xml:space="preserve"> какой либо деятельности ООО «Глянец» отсутствуют. Приобретенная </w:t>
      </w:r>
      <w:proofErr w:type="gramStart"/>
      <w:r>
        <w:t>техника</w:t>
      </w:r>
      <w:proofErr w:type="gramEnd"/>
      <w:r>
        <w:t xml:space="preserve"> как и работники ООО «Глянец»  расположена в соседнем здании в одном из цехов МУП «</w:t>
      </w:r>
      <w:proofErr w:type="spellStart"/>
      <w:r>
        <w:t>Тулунская</w:t>
      </w:r>
      <w:proofErr w:type="spellEnd"/>
      <w:r>
        <w:t xml:space="preserve"> городская типография». Как пояснила Т.В. </w:t>
      </w:r>
      <w:proofErr w:type="spellStart"/>
      <w:r>
        <w:t>Братко</w:t>
      </w:r>
      <w:proofErr w:type="spellEnd"/>
      <w:r>
        <w:t>, деятельность юридического лица в помещении № 7 в связи с переездом и проводимым ремонтом планируется осуществлять с 04.04.2017.</w:t>
      </w:r>
    </w:p>
    <w:p w:rsidR="00556AA7" w:rsidRDefault="00556AA7" w:rsidP="00556AA7">
      <w:r>
        <w:t>При формировании рейтинга заявителей – участников конкурса по критерию оценки «Наличие опыта работы по соответствующему приоритетному направлению деятельности» указан опыт работы свыше 3 лет (9). Основным видом деятельност</w:t>
      </w:r>
      <w:proofErr w:type="gramStart"/>
      <w:r>
        <w:t>и ООО</w:t>
      </w:r>
      <w:proofErr w:type="gramEnd"/>
      <w:r>
        <w:t xml:space="preserve"> «Глянец» является - ОКВЭД 47.62 Торговля розничная газетами и канцелярскими товарами в специализированных магазинах. В представленной копии трудовой книжки директор</w:t>
      </w:r>
      <w:proofErr w:type="gramStart"/>
      <w:r>
        <w:t>а ООО</w:t>
      </w:r>
      <w:proofErr w:type="gramEnd"/>
      <w:r>
        <w:t xml:space="preserve"> «Глянец» отсутствуют сведения о наличии стажа работы по торговле розничной газетами и канцелярскими товарами.</w:t>
      </w:r>
    </w:p>
    <w:p w:rsidR="00556AA7" w:rsidRDefault="00556AA7" w:rsidP="00556AA7">
      <w:r>
        <w:t>Конкурсная заявка предоставлена 6 октября 2016 года.</w:t>
      </w:r>
    </w:p>
    <w:p w:rsidR="00556AA7" w:rsidRPr="00856BE1" w:rsidRDefault="00556AA7" w:rsidP="00556AA7">
      <w:pPr>
        <w:rPr>
          <w:color w:val="FF0000"/>
        </w:rPr>
      </w:pPr>
      <w:r w:rsidRPr="00307437">
        <w:t>При формировании рейтинга заявителей – участников конкурса по критерию оценки «Уровень среднемесячной заработной платы к уровню прожиточного минимума в Иркутской области на момент предоставления конкурсной заявки, тыс. рублей»</w:t>
      </w:r>
      <w:r w:rsidR="002D089A" w:rsidRPr="00307437">
        <w:t xml:space="preserve"> (тыс. руб.)</w:t>
      </w:r>
      <w:r w:rsidRPr="00307437">
        <w:t xml:space="preserve"> значение </w:t>
      </w:r>
      <w:r w:rsidR="002D089A" w:rsidRPr="00307437">
        <w:t xml:space="preserve">указано </w:t>
      </w:r>
      <w:r w:rsidRPr="00307437">
        <w:t xml:space="preserve"> в процентном превышении МРОТ</w:t>
      </w:r>
      <w:r w:rsidR="002D089A" w:rsidRPr="00307437">
        <w:t xml:space="preserve"> (54%).</w:t>
      </w:r>
      <w:r w:rsidR="00307437">
        <w:t xml:space="preserve"> Таким образом, наименование критерия и его указанное значение не взаимосвязаны, так как «уровень прожиточного минимума» и «минимальный размер оплаты труда (МРОТ)» являются различными понятиями; также не соответствуют </w:t>
      </w:r>
      <w:proofErr w:type="gramStart"/>
      <w:r w:rsidR="00307437">
        <w:t>друг-другу</w:t>
      </w:r>
      <w:proofErr w:type="gramEnd"/>
      <w:r w:rsidR="00307437">
        <w:t xml:space="preserve"> указанные единицы измерения («тыс. руб.» и «%»).</w:t>
      </w:r>
      <w:r w:rsidR="002D089A" w:rsidRPr="00856BE1">
        <w:rPr>
          <w:color w:val="FF0000"/>
        </w:rPr>
        <w:t xml:space="preserve"> </w:t>
      </w:r>
    </w:p>
    <w:p w:rsidR="005F3400" w:rsidRPr="00CD0148" w:rsidRDefault="00DA1F84" w:rsidP="00DA1F84">
      <w:pPr>
        <w:jc w:val="center"/>
        <w:rPr>
          <w:b/>
        </w:rPr>
      </w:pPr>
      <w:r w:rsidRPr="00CD0148">
        <w:rPr>
          <w:b/>
        </w:rPr>
        <w:lastRenderedPageBreak/>
        <w:t>9. Выводы контрольного мероприятия</w:t>
      </w:r>
    </w:p>
    <w:p w:rsidR="00DB5F17" w:rsidRPr="00CD0148" w:rsidRDefault="00DB5F17" w:rsidP="000C2F43"/>
    <w:p w:rsidR="005F3400" w:rsidRPr="00CD0148" w:rsidRDefault="00DB5F17" w:rsidP="000C2F43">
      <w:r w:rsidRPr="00CD0148">
        <w:t xml:space="preserve">В течение трех 2014, 2015, 2016 годов Администрацией городского округа оказывалась финансовая поддержка субъектам малого и среднего предпринимательства в виде </w:t>
      </w:r>
      <w:r w:rsidR="00847F1B" w:rsidRPr="00CD0148">
        <w:t>субсидий на поддержку субъектов малого и среднего предпринимательства (в 2014, 2015, 2016 годах), а также возмещения части затрат субъектов малого и среднего предпринимательства на приобретение производственного оборудования (2016 год).</w:t>
      </w:r>
      <w:r w:rsidR="00082D92" w:rsidRPr="00CD0148">
        <w:t xml:space="preserve"> </w:t>
      </w:r>
      <w:r w:rsidR="00904701" w:rsidRPr="00CD0148">
        <w:t>Всего в течение трех лет была оказана поддержка 26 субъектам малого и среднего предпринимательства на сумму 9596186,05 рублей.</w:t>
      </w:r>
    </w:p>
    <w:p w:rsidR="00847F1B" w:rsidRDefault="00DB5F17" w:rsidP="000C2F43">
      <w:r w:rsidRPr="00CD0148">
        <w:t>Контрольное мероприятие показало, что</w:t>
      </w:r>
      <w:r w:rsidR="00847F1B" w:rsidRPr="00CD0148">
        <w:t xml:space="preserve"> при осуществлении финансовой поддержки был</w:t>
      </w:r>
      <w:r w:rsidR="00082D92" w:rsidRPr="00CD0148">
        <w:t>о</w:t>
      </w:r>
      <w:r w:rsidR="00847F1B" w:rsidRPr="00CD0148">
        <w:t xml:space="preserve"> нарушен</w:t>
      </w:r>
      <w:r w:rsidR="00082D92" w:rsidRPr="00CD0148">
        <w:t>о федеральное законодательство, регулирующее отношения между юридическими лицами, физическими лицами и органами местного самоуправления в сфере развития малого и среднего предпринимательства, а также утвержденный на территории муниципального образования – «город Тулун» порядок предоставления субсидий.</w:t>
      </w:r>
    </w:p>
    <w:p w:rsidR="009D68ED" w:rsidRDefault="009D68ED" w:rsidP="009D68ED">
      <w:proofErr w:type="gramStart"/>
      <w:r>
        <w:t>Ряду субъектов малого и среднего предпринимательства была предоставлена субсидия неправомерно, так как данные субъекты не могут быть получателями финансовой поддержки в связи с ограничениями, предусмотренными п. 4 ст. 14 Федерального закона, или же предоставили неполный пакет документов в рамках конкурсной документации, что является основанием для отказа в предоставлении финансовой поддержки  согласно пп.1 п.5 ст. 14 Федерального закона:</w:t>
      </w:r>
      <w:proofErr w:type="gramEnd"/>
    </w:p>
    <w:p w:rsidR="009D68ED" w:rsidRDefault="009D68ED" w:rsidP="009D68ED">
      <w:proofErr w:type="gramStart"/>
      <w:r>
        <w:t xml:space="preserve">1) в нарушение п. 4 ст. 14  Федерального закона, п. 2.4 Положения 1 была предоставлена субсидия в адрес ООО «Сибирская Проектно-Строительная компания», занимающемуся реализацией подакцизных товаров, а также в нарушение пп.1 п.5 ст. 14 Федерального закона, </w:t>
      </w:r>
      <w:proofErr w:type="spellStart"/>
      <w:r>
        <w:t>пп</w:t>
      </w:r>
      <w:proofErr w:type="spellEnd"/>
      <w:r>
        <w:t xml:space="preserve">. 8 п. 2.14 Положения 1 в связи с невыполнением требований </w:t>
      </w:r>
      <w:proofErr w:type="spellStart"/>
      <w:r>
        <w:t>пп</w:t>
      </w:r>
      <w:proofErr w:type="spellEnd"/>
      <w:r>
        <w:t>. 7 п. 2.5 Положения 1, выражающимся в несоблюдении утвержденных сроков</w:t>
      </w:r>
      <w:proofErr w:type="gramEnd"/>
      <w:r>
        <w:t xml:space="preserve"> для получения участником конкурса справки об исполнении налогоплательщиком обязанности по уплате налогов, сборов, страховых взносов, пеней и налоговых санкций. Размер поддержки составил 300000 рублей;</w:t>
      </w:r>
    </w:p>
    <w:p w:rsidR="009D68ED" w:rsidRDefault="009D68ED" w:rsidP="009D68ED">
      <w:proofErr w:type="gramStart"/>
      <w:r>
        <w:t xml:space="preserve">2) в нарушение п. 4 ст. 14  Федерального закона, п. 2.4 Положения 1 была предоставлена субсидия в адрес ИП </w:t>
      </w:r>
      <w:proofErr w:type="spellStart"/>
      <w:r>
        <w:t>Кобрусевой</w:t>
      </w:r>
      <w:proofErr w:type="spellEnd"/>
      <w:r>
        <w:t xml:space="preserve"> А.О., занимающегося реализацией подакцизных товаров, а также в нарушение пп.1 п.5 ст. 14 Федерального закона, </w:t>
      </w:r>
      <w:proofErr w:type="spellStart"/>
      <w:r>
        <w:t>пп</w:t>
      </w:r>
      <w:proofErr w:type="spellEnd"/>
      <w:r>
        <w:t xml:space="preserve">. 8 п. 2.14 Положения 1 в связи с невыполнением требований </w:t>
      </w:r>
      <w:proofErr w:type="spellStart"/>
      <w:r>
        <w:t>пп</w:t>
      </w:r>
      <w:proofErr w:type="spellEnd"/>
      <w:r>
        <w:t>. 7 п. 2.5 Положения 1, выражающимся в несоблюдении утвержденных сроков</w:t>
      </w:r>
      <w:proofErr w:type="gramEnd"/>
      <w:r>
        <w:t xml:space="preserve"> для получения участником конкурса справки об исполнении налогоплательщиком обязанности по уплате налогов, сборов, страховых взносов, пеней и налоговых санкций. Размер поддержки составил 300000 рублей;</w:t>
      </w:r>
    </w:p>
    <w:p w:rsidR="009D68ED" w:rsidRDefault="009D68ED" w:rsidP="009D68ED">
      <w:r>
        <w:t xml:space="preserve">3) в нарушение п. 4 ст. 14  Федерального закона, п. 6 Положения 3 была предоставлена субсидия в адрес ИП Лисовской О.А., </w:t>
      </w:r>
      <w:proofErr w:type="gramStart"/>
      <w:r>
        <w:t>занимающемуся</w:t>
      </w:r>
      <w:proofErr w:type="gramEnd"/>
      <w:r>
        <w:t xml:space="preserve"> реализацией подакцизных товаров. Размер поддержки составил 314485 рублей;</w:t>
      </w:r>
    </w:p>
    <w:p w:rsidR="009D68ED" w:rsidRDefault="009D68ED" w:rsidP="009D68ED">
      <w:r>
        <w:t>4) в нарушение п. 4 ст. 14  Федерального закона, п. 6 Положения 3 была предоставлена субсидия в адрес ООО «Пекарь», занимающемуся реализацией подакцизных товаров. Размер поддержки составил 292650 рублей;</w:t>
      </w:r>
    </w:p>
    <w:p w:rsidR="009D68ED" w:rsidRDefault="009D68ED" w:rsidP="009D68ED">
      <w:r>
        <w:t>5) в нарушение п. 4 ст. 14  Федерального закона, п. 6 Положения 3 была предоставлена субсидия в адрес ООО «</w:t>
      </w:r>
      <w:proofErr w:type="spellStart"/>
      <w:r>
        <w:t>Евдокимовское</w:t>
      </w:r>
      <w:proofErr w:type="spellEnd"/>
      <w:r>
        <w:t xml:space="preserve">», занимающемуся реализацией подакцизных товаров, а также  в нарушение </w:t>
      </w:r>
      <w:proofErr w:type="spellStart"/>
      <w:r>
        <w:t>пп</w:t>
      </w:r>
      <w:proofErr w:type="spellEnd"/>
      <w:r>
        <w:t xml:space="preserve">. 1 п. 5 ст. 14 Федерального закона в связи с невыполнением требований п. 5 ст. 4 Федерального закона, согласно которого при обращении за оказанием </w:t>
      </w:r>
      <w:proofErr w:type="gramStart"/>
      <w:r>
        <w:t>поддержки</w:t>
      </w:r>
      <w:proofErr w:type="gramEnd"/>
      <w:r>
        <w:t xml:space="preserve">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  заявляют о соответствии условиям отнесения к субъектам малого и среднего предпринимательства, </w:t>
      </w:r>
      <w:r>
        <w:lastRenderedPageBreak/>
        <w:t>установленным  Федеральным законом, по утвержденной форме. Размер поддержки составил 447418,5 рублей;</w:t>
      </w:r>
    </w:p>
    <w:p w:rsidR="009D68ED" w:rsidRDefault="009D68ED" w:rsidP="009D68ED">
      <w:proofErr w:type="gramStart"/>
      <w:r>
        <w:t xml:space="preserve">6) в нарушение </w:t>
      </w:r>
      <w:proofErr w:type="spellStart"/>
      <w:r>
        <w:t>пп</w:t>
      </w:r>
      <w:proofErr w:type="spellEnd"/>
      <w:r>
        <w:t xml:space="preserve">. 1 п. 5 ст. 14 Федерального закона в связи с невыполнением требований п. 5 ст. 4 Федерального закона  была предоставлена субсидия в адрес ИП </w:t>
      </w:r>
      <w:proofErr w:type="spellStart"/>
      <w:r>
        <w:t>Воркуль</w:t>
      </w:r>
      <w:proofErr w:type="spellEnd"/>
      <w:r>
        <w:t xml:space="preserve"> С.А., не заявившему при обращении за оказанием поддержки о соответствии условиям отнесения к субъектам малого и среднего предпринимательства, установленным  Федеральным законом, по утвержденной форме.</w:t>
      </w:r>
      <w:proofErr w:type="gramEnd"/>
      <w:r>
        <w:t xml:space="preserve"> Размер поддержки составил 400000 рублей;</w:t>
      </w:r>
    </w:p>
    <w:p w:rsidR="009D68ED" w:rsidRDefault="009D68ED" w:rsidP="009D68ED">
      <w:proofErr w:type="gramStart"/>
      <w:r>
        <w:t xml:space="preserve">7) в нарушение </w:t>
      </w:r>
      <w:proofErr w:type="spellStart"/>
      <w:r>
        <w:t>пп</w:t>
      </w:r>
      <w:proofErr w:type="spellEnd"/>
      <w:r>
        <w:t xml:space="preserve">. 1 п. 5 ст. 14 Федерального закона в связи с невыполнением требований п. 5 ст. 4 Федерального закона  была предоставлена субсидия в адрес ИП </w:t>
      </w:r>
      <w:proofErr w:type="spellStart"/>
      <w:r>
        <w:t>Околович</w:t>
      </w:r>
      <w:proofErr w:type="spellEnd"/>
      <w:r>
        <w:t xml:space="preserve"> Е.В., не заявившему при обращении за оказанием поддержки о соответствии условиям отнесения к субъектам малого и среднего предпринимательства, установленным  Федеральным законом, по утвержденной форме.</w:t>
      </w:r>
      <w:proofErr w:type="gramEnd"/>
      <w:r>
        <w:t xml:space="preserve"> Размер поддержки составил 400000 рублей;</w:t>
      </w:r>
    </w:p>
    <w:p w:rsidR="009D68ED" w:rsidRDefault="009D68ED" w:rsidP="009D68ED">
      <w:proofErr w:type="gramStart"/>
      <w:r>
        <w:t xml:space="preserve">8) в нарушение </w:t>
      </w:r>
      <w:proofErr w:type="spellStart"/>
      <w:r>
        <w:t>пп</w:t>
      </w:r>
      <w:proofErr w:type="spellEnd"/>
      <w:r>
        <w:t>. 1 п. 5 ст. 14 Федерального закона в связи с невыполнением требований п. 5 ст. 4 Федерального закона  была предоставлена субсидия в адрес ООО «Глянец», не заявившему при обращении за оказанием поддержки о соответствии условиям отнесения к субъектам малого и среднего предпринимательства, установленным  Федеральным законом, по утвержденной форме.</w:t>
      </w:r>
      <w:proofErr w:type="gramEnd"/>
      <w:r>
        <w:t xml:space="preserve"> Размер поддержки составил 400000 рублей;</w:t>
      </w:r>
    </w:p>
    <w:p w:rsidR="009D68ED" w:rsidRDefault="009D68ED" w:rsidP="009D68ED">
      <w:proofErr w:type="gramStart"/>
      <w:r>
        <w:t xml:space="preserve">9) в нарушение </w:t>
      </w:r>
      <w:proofErr w:type="spellStart"/>
      <w:r>
        <w:t>пп</w:t>
      </w:r>
      <w:proofErr w:type="spellEnd"/>
      <w:r>
        <w:t>. 1 п. 5 ст. 14 Федерального закона в связи с невыполнением требований п. 5 ст. 4 Федерального закона  была предоставлена субсидия в адрес ИП Бобровского Р.И., не заявившему при обращении за оказанием поддержки о соответствии условиям отнесения к субъектам малого и среднего предпринимательства, установленным  Федеральным законом, по утвержденной форме.</w:t>
      </w:r>
      <w:proofErr w:type="gramEnd"/>
      <w:r>
        <w:t xml:space="preserve"> Размер поддержки составил 400000 рублей;</w:t>
      </w:r>
    </w:p>
    <w:p w:rsidR="009D68ED" w:rsidRDefault="009D68ED" w:rsidP="009D68ED">
      <w:proofErr w:type="gramStart"/>
      <w:r>
        <w:t xml:space="preserve">10) в нарушение </w:t>
      </w:r>
      <w:proofErr w:type="spellStart"/>
      <w:r>
        <w:t>пп</w:t>
      </w:r>
      <w:proofErr w:type="spellEnd"/>
      <w:r>
        <w:t>. 1 п. 5 ст. 14 Федерального закона в связи с невыполнением требований п. 5 ст. 4 Федерального закона  была предоставлена субсидия в адрес ИП Киселева Н.Г., не заявившему при обращении за оказанием поддержки о соответствии условиям отнесения к субъектам малого и среднего предпринимательства, установленным  Федеральным законом, по утвержденной форме.</w:t>
      </w:r>
      <w:proofErr w:type="gramEnd"/>
      <w:r>
        <w:t xml:space="preserve"> Размер поддержки составил 400000 рублей;</w:t>
      </w:r>
    </w:p>
    <w:p w:rsidR="009D68ED" w:rsidRDefault="009D68ED" w:rsidP="009D68ED">
      <w:proofErr w:type="gramStart"/>
      <w:r>
        <w:t xml:space="preserve">11) в нарушение </w:t>
      </w:r>
      <w:proofErr w:type="spellStart"/>
      <w:r>
        <w:t>пп</w:t>
      </w:r>
      <w:proofErr w:type="spellEnd"/>
      <w:r>
        <w:t>. 1 п. 5 ст. 14 Федерального закона в связи с невыполнением требований п. 5 ст. 4 Федерального закона  была предоставлена субсидия в адрес ИП Парфенова И.Н., не заявившему при обращении за оказанием поддержки о соответствии условиям отнесения к субъектам малого и среднего предпринимательства, установленным  Федеральным законом, по утвержденной форме.</w:t>
      </w:r>
      <w:proofErr w:type="gramEnd"/>
      <w:r>
        <w:t xml:space="preserve"> Размер поддержки составил 400000 рублей;</w:t>
      </w:r>
    </w:p>
    <w:p w:rsidR="009D68ED" w:rsidRDefault="009D68ED" w:rsidP="009D68ED">
      <w:proofErr w:type="gramStart"/>
      <w:r>
        <w:t xml:space="preserve">12) </w:t>
      </w:r>
      <w:r w:rsidRPr="009D68ED">
        <w:t xml:space="preserve">в нарушение пп.1 п.5 ст. 14 Федерального закона, </w:t>
      </w:r>
      <w:proofErr w:type="spellStart"/>
      <w:r w:rsidRPr="009D68ED">
        <w:t>пп</w:t>
      </w:r>
      <w:proofErr w:type="spellEnd"/>
      <w:r w:rsidRPr="009D68ED">
        <w:t>. 8 п. 2.14 Положения 1</w:t>
      </w:r>
      <w:r>
        <w:t xml:space="preserve"> в связи с невыполнением требований</w:t>
      </w:r>
      <w:r w:rsidR="00E13892" w:rsidRPr="00E13892">
        <w:t xml:space="preserve"> </w:t>
      </w:r>
      <w:proofErr w:type="spellStart"/>
      <w:r w:rsidR="00E13892" w:rsidRPr="00E13892">
        <w:t>пп</w:t>
      </w:r>
      <w:proofErr w:type="spellEnd"/>
      <w:r w:rsidR="00E13892" w:rsidRPr="00E13892">
        <w:t>. 12 п. 2.5 Положения 1</w:t>
      </w:r>
      <w:r w:rsidR="00E13892">
        <w:t>, согласно которого</w:t>
      </w:r>
      <w:r w:rsidR="00E13892" w:rsidRPr="00E13892">
        <w:t xml:space="preserve"> участники конкурса должны предоставить документ, подтверждающий наличие опыта работы по соответствующему приоритетному виду деятельности</w:t>
      </w:r>
      <w:r w:rsidR="00E13892">
        <w:t xml:space="preserve">, </w:t>
      </w:r>
      <w:r w:rsidR="00E13892" w:rsidRPr="00E13892">
        <w:t>была предоставлена субсидия в адрес ИП</w:t>
      </w:r>
      <w:r w:rsidR="00E13892">
        <w:t xml:space="preserve"> </w:t>
      </w:r>
      <w:proofErr w:type="spellStart"/>
      <w:r w:rsidR="00E13892" w:rsidRPr="009D68ED">
        <w:t>Шишкаревой</w:t>
      </w:r>
      <w:proofErr w:type="spellEnd"/>
      <w:r w:rsidR="00E13892" w:rsidRPr="009D68ED">
        <w:t xml:space="preserve"> С.В.</w:t>
      </w:r>
      <w:r w:rsidR="00E13892">
        <w:t>, не представившего указанный документ.</w:t>
      </w:r>
      <w:proofErr w:type="gramEnd"/>
      <w:r w:rsidR="00935DA0">
        <w:t xml:space="preserve"> </w:t>
      </w:r>
      <w:r w:rsidR="00935DA0" w:rsidRPr="00935DA0">
        <w:t xml:space="preserve">Размер поддержки составил </w:t>
      </w:r>
      <w:r w:rsidR="00935DA0">
        <w:t>290200</w:t>
      </w:r>
      <w:r w:rsidR="00935DA0" w:rsidRPr="00935DA0">
        <w:t xml:space="preserve"> рублей;</w:t>
      </w:r>
    </w:p>
    <w:p w:rsidR="00935DA0" w:rsidRDefault="00935DA0" w:rsidP="00935DA0">
      <w:proofErr w:type="gramStart"/>
      <w:r>
        <w:t xml:space="preserve">13) в нарушение </w:t>
      </w:r>
      <w:r w:rsidRPr="00935DA0">
        <w:t>пп.1 п.5 ст. 14 Федерального закона</w:t>
      </w:r>
      <w:r>
        <w:t xml:space="preserve">, в связи с невыполнением требований </w:t>
      </w:r>
      <w:proofErr w:type="spellStart"/>
      <w:r>
        <w:t>пп</w:t>
      </w:r>
      <w:proofErr w:type="spellEnd"/>
      <w:r>
        <w:t>. 6 п. 17 Положения 3, выражавшимся в том, что  ИП Погосяном Р.М. предоставлена выписка не по расчетному счету субъекта предпринимательства, зарегистрированного в установленном порядке, а по лицевому  по вкладу «Пенсионный плюс Сбербанка России», предназначенному для получения доходов в виде процентов, вкладчиком по</w:t>
      </w:r>
      <w:proofErr w:type="gramEnd"/>
      <w:r>
        <w:t xml:space="preserve"> </w:t>
      </w:r>
      <w:proofErr w:type="gramStart"/>
      <w:r>
        <w:t>которому</w:t>
      </w:r>
      <w:proofErr w:type="gramEnd"/>
      <w:r>
        <w:t xml:space="preserve"> является  Погосян Р.М., </w:t>
      </w:r>
      <w:r w:rsidRPr="00935DA0">
        <w:t>была предоставлена субсидия в адрес ИП</w:t>
      </w:r>
      <w:r>
        <w:t xml:space="preserve"> Погосяна Р.М.. </w:t>
      </w:r>
      <w:r w:rsidRPr="00935DA0">
        <w:t xml:space="preserve">Размер поддержки составил </w:t>
      </w:r>
      <w:r>
        <w:t>5</w:t>
      </w:r>
      <w:r w:rsidRPr="00935DA0">
        <w:t>00000 рублей</w:t>
      </w:r>
      <w:r w:rsidR="00995816">
        <w:t>.</w:t>
      </w:r>
    </w:p>
    <w:p w:rsidR="00995816" w:rsidRDefault="00995816" w:rsidP="00935DA0">
      <w:proofErr w:type="gramStart"/>
      <w:r w:rsidRPr="00995816">
        <w:lastRenderedPageBreak/>
        <w:t>При формировании рейтинга заявителей – участников конкурса по критерию оценки «Наличие опыта работы по соответствующему приоритетному направлению деятельности»</w:t>
      </w:r>
      <w:r>
        <w:t xml:space="preserve"> в отношении ООО «Глянец»</w:t>
      </w:r>
      <w:r w:rsidRPr="00995816">
        <w:t xml:space="preserve"> </w:t>
      </w:r>
      <w:r>
        <w:t xml:space="preserve">необоснованно </w:t>
      </w:r>
      <w:r w:rsidRPr="00995816">
        <w:t>указан опыт работы</w:t>
      </w:r>
      <w:r>
        <w:t xml:space="preserve"> руководителя </w:t>
      </w:r>
      <w:r w:rsidRPr="00995816">
        <w:t xml:space="preserve"> свыше 3 лет (9)</w:t>
      </w:r>
      <w:r w:rsidR="00AA49C9">
        <w:t xml:space="preserve"> при том, что о</w:t>
      </w:r>
      <w:r w:rsidRPr="00995816">
        <w:t>сновным видом деятельности ООО «Глянец» является - ОКВЭД 47.62 Торговля розничная газетами и канцелярскими товарами в специализированных магазинах</w:t>
      </w:r>
      <w:r w:rsidR="00AA49C9">
        <w:t xml:space="preserve">, а </w:t>
      </w:r>
      <w:r w:rsidRPr="00995816">
        <w:t xml:space="preserve"> </w:t>
      </w:r>
      <w:r w:rsidR="00AA49C9">
        <w:t>в</w:t>
      </w:r>
      <w:r w:rsidRPr="00995816">
        <w:t xml:space="preserve"> представленной копии трудовой книжки директора ООО «Глянец» отсутствуют</w:t>
      </w:r>
      <w:proofErr w:type="gramEnd"/>
      <w:r w:rsidRPr="00995816">
        <w:t xml:space="preserve"> сведения о наличии стажа работы по торговле розничной газетами и канцелярскими товарами.</w:t>
      </w:r>
    </w:p>
    <w:p w:rsidR="007A19DB" w:rsidRDefault="009D68ED" w:rsidP="009D68ED">
      <w:proofErr w:type="gramStart"/>
      <w:r>
        <w:t>Так же имеется факт необоснованного завышения размера предоставляемой субсидии ИП Булгакову М.В. на 65 рублей, так как на основании распоряжения председателя Комитета по экономике и финансам Администрации городского округа от 03.12.2014 № 135 «О результатах рассмотрения конкурсных заявок» с ИП Булгаковым М.В. было заключено соглашение № 27-14/с от 22.12.2014 о предоставлении субсидии на поддержку начинающих – гранты начинающим на создание</w:t>
      </w:r>
      <w:proofErr w:type="gramEnd"/>
      <w:r>
        <w:t xml:space="preserve"> собственного бизнеса из бюджета муниципального образования - «город Тулун» на сумму в размере 232265,00 рублей, при том, что конкурсной комиссией было принято решение предоставить финансовую  поддержку на сумму 232200 рублей.</w:t>
      </w:r>
    </w:p>
    <w:p w:rsidR="00484D01" w:rsidRDefault="00484D01" w:rsidP="000C2F43">
      <w:r w:rsidRPr="00484D01">
        <w:t xml:space="preserve">В нарушение п. 36  Положения 2 до настоящего времени субсидия, предоставленная ИП </w:t>
      </w:r>
      <w:proofErr w:type="spellStart"/>
      <w:r w:rsidRPr="00484D01">
        <w:t>Карамышевой</w:t>
      </w:r>
      <w:proofErr w:type="spellEnd"/>
      <w:r w:rsidRPr="00484D01">
        <w:t xml:space="preserve"> Т.А., с учетом  направленного требования о возврате субсидий, не возвращена.  ИП </w:t>
      </w:r>
      <w:proofErr w:type="spellStart"/>
      <w:r w:rsidRPr="00484D01">
        <w:t>Кобрусевой</w:t>
      </w:r>
      <w:proofErr w:type="spellEnd"/>
      <w:r w:rsidRPr="00484D01">
        <w:t xml:space="preserve"> А.О. в связи с направленным требованием о возврате </w:t>
      </w:r>
      <w:proofErr w:type="gramStart"/>
      <w:r w:rsidRPr="00484D01">
        <w:t>субсидий</w:t>
      </w:r>
      <w:proofErr w:type="gramEnd"/>
      <w:r w:rsidRPr="00484D01">
        <w:t xml:space="preserve"> а также решением Арбитражного суда Иркутской области, субсидия была возвращена частично.</w:t>
      </w:r>
    </w:p>
    <w:p w:rsidR="007A19DB" w:rsidRDefault="009D68ED" w:rsidP="000C2F43">
      <w:proofErr w:type="gramStart"/>
      <w:r>
        <w:t>П</w:t>
      </w:r>
      <w:r w:rsidRPr="009D68ED">
        <w:t>редоставление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 в 2016 году осуществлялось без утвержденного  состава конкурсной комиссии по предоставлению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</w:t>
      </w:r>
      <w:proofErr w:type="gramEnd"/>
      <w:r w:rsidRPr="009D68ED">
        <w:t xml:space="preserve"> малого и среднего предпринимательства, а также без утвержденного положения о конкурсной комиссии по предоставлению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предпринимательства.</w:t>
      </w:r>
    </w:p>
    <w:p w:rsidR="009D68ED" w:rsidRDefault="009D68ED" w:rsidP="009D68ED">
      <w:r>
        <w:t>В нарушение п. 2 ст. 19 Федерального закона в неполной мере размещается информация, необходимая для развития субъектов малого и среднего предпринимательства информацией. На официальном сайте администрации городского округа муниципального образования – «город Тулун» (http://www.tulunadm.ru) содержится устаревшая информация о предоставлении поддержки субъектам малого и среднего предпринимательства (информация о количестве субъектов малого и среднего предпринимательства и об их классификации по видам экономической деятельности, численность субъектов малого и среднего предпринимательства представлена, сведения об основных показателях деятельности малых</w:t>
      </w:r>
      <w:proofErr w:type="gramStart"/>
      <w:r>
        <w:t xml:space="preserve"> )</w:t>
      </w:r>
      <w:proofErr w:type="gramEnd"/>
      <w:r>
        <w:t>. Также в нарушение п. 36 Положения 3 не опубликовано на официальном сайте Администрации городского округа в сети «Интернет» Распоряжение председателя комитета по экономике и финансам администрации городского округа от 19.12.2016 № 23 «О предоставлении субсидий». В СПС «</w:t>
      </w:r>
      <w:proofErr w:type="spellStart"/>
      <w:r>
        <w:t>КонсультантПлюс</w:t>
      </w:r>
      <w:proofErr w:type="spellEnd"/>
      <w:r>
        <w:t xml:space="preserve">» содержится не достоверная (не актуальная) информация о показателях Программы. </w:t>
      </w:r>
    </w:p>
    <w:p w:rsidR="00033700" w:rsidRDefault="009D68ED" w:rsidP="009D68ED">
      <w:r>
        <w:t xml:space="preserve">В нарушение п. 4 ст. 7 Федерального закона об информации,  п. 11, п. 16, </w:t>
      </w:r>
      <w:proofErr w:type="spellStart"/>
      <w:r>
        <w:t>пп</w:t>
      </w:r>
      <w:proofErr w:type="spellEnd"/>
      <w:r>
        <w:t xml:space="preserve"> «а»  п. 17 Положения о ведении реестров не соблюдены требования к технологическим и программным средствам обеспечения пользования Реестром. Также реестр содержит недостоверные данные.</w:t>
      </w:r>
    </w:p>
    <w:p w:rsidR="00943739" w:rsidRDefault="00943739" w:rsidP="00943739">
      <w:r>
        <w:lastRenderedPageBreak/>
        <w:t>С учетом вышеизложенного можно сделать выводы о том, что задачи Подпрограммы реализуются не должным образом, с нарушением порядка предоставления поддержки, федерального законодательства. При реализации задачи Подпрограммы «Оказание поддержки субъектам малого и среднего предпринимательства города Тулуна»   не в полном объеме осуществляется информационное наполнение сайта администрации города Тулуна по разделу «Поддержка малого и среднего предпринимательства».</w:t>
      </w:r>
      <w:r w:rsidR="00FB3C9D">
        <w:t xml:space="preserve">  Все это препятствует должному достижению цели Подпрограммы.</w:t>
      </w:r>
    </w:p>
    <w:p w:rsidR="00793F17" w:rsidRDefault="00793F17" w:rsidP="00943739">
      <w:r>
        <w:t>Выявленные факты дают основания для предоставления материалов в правоохранительные органы.</w:t>
      </w:r>
    </w:p>
    <w:p w:rsidR="00033700" w:rsidRDefault="00033700" w:rsidP="000C2F43"/>
    <w:p w:rsidR="00FB3C9D" w:rsidRDefault="00FB3C9D" w:rsidP="000C2F43"/>
    <w:p w:rsidR="0064505A" w:rsidRPr="004302F9" w:rsidRDefault="0064505A" w:rsidP="0064505A">
      <w:pPr>
        <w:jc w:val="center"/>
        <w:rPr>
          <w:rFonts w:cs="Times New Roman"/>
          <w:b/>
        </w:rPr>
      </w:pPr>
      <w:r w:rsidRPr="004302F9">
        <w:rPr>
          <w:rFonts w:cs="Times New Roman"/>
          <w:b/>
        </w:rPr>
        <w:t>10.   Рекомендации</w:t>
      </w:r>
    </w:p>
    <w:p w:rsidR="0064505A" w:rsidRPr="0064505A" w:rsidRDefault="0064505A" w:rsidP="0064505A">
      <w:pPr>
        <w:jc w:val="left"/>
        <w:rPr>
          <w:rFonts w:cs="Times New Roman"/>
          <w:b/>
          <w:i/>
        </w:rPr>
      </w:pPr>
    </w:p>
    <w:p w:rsidR="0064505A" w:rsidRPr="00473A87" w:rsidRDefault="00AA49C9" w:rsidP="00473A87">
      <w:pPr>
        <w:rPr>
          <w:rFonts w:cs="Times New Roman"/>
        </w:rPr>
      </w:pPr>
      <w:r w:rsidRPr="00473A87">
        <w:rPr>
          <w:rFonts w:cs="Times New Roman"/>
        </w:rPr>
        <w:t xml:space="preserve">Контрольно-счетная палата городского округа муниципального образования – «город Тулун» </w:t>
      </w:r>
      <w:r w:rsidR="007A120A" w:rsidRPr="00473A87">
        <w:rPr>
          <w:rFonts w:cs="Times New Roman"/>
        </w:rPr>
        <w:t xml:space="preserve"> рекомендует</w:t>
      </w:r>
      <w:r w:rsidR="00473A87" w:rsidRPr="00473A87">
        <w:rPr>
          <w:rFonts w:cs="Times New Roman"/>
        </w:rPr>
        <w:t xml:space="preserve"> п</w:t>
      </w:r>
      <w:r w:rsidR="0064505A" w:rsidRPr="00473A87">
        <w:rPr>
          <w:rFonts w:cs="Times New Roman"/>
        </w:rPr>
        <w:t xml:space="preserve">роанализировать результаты  настоящего  контрольного мероприятия и принять меры, направленные на  </w:t>
      </w:r>
      <w:r w:rsidR="00473A87" w:rsidRPr="00473A87">
        <w:rPr>
          <w:rFonts w:cs="Times New Roman"/>
        </w:rPr>
        <w:t>устранение допущенных</w:t>
      </w:r>
      <w:r w:rsidR="0064505A" w:rsidRPr="00473A87">
        <w:rPr>
          <w:rFonts w:cs="Times New Roman"/>
        </w:rPr>
        <w:t xml:space="preserve"> нарушений при реализации Подпрограммы</w:t>
      </w:r>
      <w:r w:rsidR="00473A87" w:rsidRPr="00473A87">
        <w:rPr>
          <w:rFonts w:cs="Times New Roman"/>
        </w:rPr>
        <w:t xml:space="preserve">, а также </w:t>
      </w:r>
      <w:r w:rsidR="00473A87" w:rsidRPr="00473A87">
        <w:t>принять меры, направленные на  исключение в дальнейшем   подобных нарушений при реализации мероприятий Подпрограммы.</w:t>
      </w:r>
    </w:p>
    <w:p w:rsidR="00CF3C52" w:rsidRPr="0064505A" w:rsidRDefault="00CF3C52" w:rsidP="000C2F43">
      <w:pPr>
        <w:rPr>
          <w:i/>
        </w:rPr>
      </w:pPr>
    </w:p>
    <w:p w:rsidR="00AD4CE8" w:rsidRDefault="00AD4CE8" w:rsidP="0003602D">
      <w:pPr>
        <w:ind w:firstLine="0"/>
      </w:pPr>
    </w:p>
    <w:p w:rsidR="00307437" w:rsidRPr="00CD0148" w:rsidRDefault="00307437" w:rsidP="0003602D">
      <w:pPr>
        <w:ind w:firstLine="0"/>
      </w:pPr>
      <w:bookmarkStart w:id="0" w:name="_GoBack"/>
      <w:bookmarkEnd w:id="0"/>
    </w:p>
    <w:p w:rsidR="003C50DA" w:rsidRPr="00CD0148" w:rsidRDefault="002C1D42" w:rsidP="00843414">
      <w:pPr>
        <w:ind w:firstLine="0"/>
        <w:rPr>
          <w:b/>
        </w:rPr>
      </w:pPr>
      <w:r w:rsidRPr="00CD0148">
        <w:rPr>
          <w:b/>
        </w:rPr>
        <w:t>Председатель</w:t>
      </w:r>
      <w:r w:rsidR="00843414" w:rsidRPr="00CD0148">
        <w:rPr>
          <w:b/>
        </w:rPr>
        <w:t xml:space="preserve"> </w:t>
      </w:r>
    </w:p>
    <w:p w:rsidR="00AD4C60" w:rsidRDefault="00843414" w:rsidP="00902CE1">
      <w:pPr>
        <w:ind w:firstLine="0"/>
      </w:pPr>
      <w:r w:rsidRPr="00CD0148">
        <w:rPr>
          <w:b/>
        </w:rPr>
        <w:t xml:space="preserve">Контрольно-счетной палаты г. Тулуна              </w:t>
      </w:r>
      <w:r w:rsidR="003C50DA" w:rsidRPr="00CD0148">
        <w:rPr>
          <w:b/>
        </w:rPr>
        <w:t xml:space="preserve">   ___________</w:t>
      </w:r>
      <w:r w:rsidR="002C1D42" w:rsidRPr="00CD0148">
        <w:rPr>
          <w:b/>
        </w:rPr>
        <w:t xml:space="preserve">           Е.В. Новикевич</w:t>
      </w:r>
    </w:p>
    <w:sectPr w:rsidR="00AD4C60" w:rsidSect="00902C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20729"/>
    <w:multiLevelType w:val="hybridMultilevel"/>
    <w:tmpl w:val="F196CE60"/>
    <w:lvl w:ilvl="0" w:tplc="F9AE49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66"/>
    <w:rsid w:val="00003666"/>
    <w:rsid w:val="000070B5"/>
    <w:rsid w:val="000077A8"/>
    <w:rsid w:val="00011A33"/>
    <w:rsid w:val="0001713C"/>
    <w:rsid w:val="00025067"/>
    <w:rsid w:val="00031956"/>
    <w:rsid w:val="00032138"/>
    <w:rsid w:val="00032F0E"/>
    <w:rsid w:val="00033700"/>
    <w:rsid w:val="0003602D"/>
    <w:rsid w:val="00036C22"/>
    <w:rsid w:val="00037C91"/>
    <w:rsid w:val="00042800"/>
    <w:rsid w:val="00043191"/>
    <w:rsid w:val="000454FB"/>
    <w:rsid w:val="000506E4"/>
    <w:rsid w:val="00050F34"/>
    <w:rsid w:val="00054A47"/>
    <w:rsid w:val="00056810"/>
    <w:rsid w:val="000807BA"/>
    <w:rsid w:val="00081425"/>
    <w:rsid w:val="00082D92"/>
    <w:rsid w:val="000830C5"/>
    <w:rsid w:val="00084F59"/>
    <w:rsid w:val="00085F21"/>
    <w:rsid w:val="00094919"/>
    <w:rsid w:val="00097B95"/>
    <w:rsid w:val="000A4DC1"/>
    <w:rsid w:val="000B241C"/>
    <w:rsid w:val="000B24A6"/>
    <w:rsid w:val="000B2FB6"/>
    <w:rsid w:val="000B4B0F"/>
    <w:rsid w:val="000C2F43"/>
    <w:rsid w:val="000E2956"/>
    <w:rsid w:val="000E3E7C"/>
    <w:rsid w:val="000F0E95"/>
    <w:rsid w:val="00104850"/>
    <w:rsid w:val="00104B62"/>
    <w:rsid w:val="00112E31"/>
    <w:rsid w:val="00112E85"/>
    <w:rsid w:val="00117E24"/>
    <w:rsid w:val="0012031A"/>
    <w:rsid w:val="00123040"/>
    <w:rsid w:val="00124C13"/>
    <w:rsid w:val="001374F3"/>
    <w:rsid w:val="0014580D"/>
    <w:rsid w:val="00145B68"/>
    <w:rsid w:val="00150845"/>
    <w:rsid w:val="001674AB"/>
    <w:rsid w:val="00175E6D"/>
    <w:rsid w:val="0017625F"/>
    <w:rsid w:val="00183C60"/>
    <w:rsid w:val="00186BBB"/>
    <w:rsid w:val="00192BE3"/>
    <w:rsid w:val="001A21C4"/>
    <w:rsid w:val="001A2BED"/>
    <w:rsid w:val="001B2CEF"/>
    <w:rsid w:val="001B4D7A"/>
    <w:rsid w:val="001C2012"/>
    <w:rsid w:val="001C53FB"/>
    <w:rsid w:val="001D2245"/>
    <w:rsid w:val="001D392B"/>
    <w:rsid w:val="001E0317"/>
    <w:rsid w:val="001E1096"/>
    <w:rsid w:val="001E1EAE"/>
    <w:rsid w:val="001E5C62"/>
    <w:rsid w:val="001F38D7"/>
    <w:rsid w:val="00212D79"/>
    <w:rsid w:val="002143E3"/>
    <w:rsid w:val="0021578A"/>
    <w:rsid w:val="00230148"/>
    <w:rsid w:val="00232E5C"/>
    <w:rsid w:val="00254A53"/>
    <w:rsid w:val="00254D6F"/>
    <w:rsid w:val="002606E3"/>
    <w:rsid w:val="00270421"/>
    <w:rsid w:val="00273074"/>
    <w:rsid w:val="002747AB"/>
    <w:rsid w:val="00277CD9"/>
    <w:rsid w:val="002804DE"/>
    <w:rsid w:val="00281019"/>
    <w:rsid w:val="0029021D"/>
    <w:rsid w:val="0029503F"/>
    <w:rsid w:val="00295EEB"/>
    <w:rsid w:val="002B3298"/>
    <w:rsid w:val="002C0F6C"/>
    <w:rsid w:val="002C1D42"/>
    <w:rsid w:val="002C2A0E"/>
    <w:rsid w:val="002C3033"/>
    <w:rsid w:val="002C5EDA"/>
    <w:rsid w:val="002C619C"/>
    <w:rsid w:val="002C66B0"/>
    <w:rsid w:val="002C77FA"/>
    <w:rsid w:val="002D089A"/>
    <w:rsid w:val="002E240D"/>
    <w:rsid w:val="002E5A94"/>
    <w:rsid w:val="00307437"/>
    <w:rsid w:val="0031147E"/>
    <w:rsid w:val="003126E7"/>
    <w:rsid w:val="0031555C"/>
    <w:rsid w:val="00316285"/>
    <w:rsid w:val="003173C3"/>
    <w:rsid w:val="00322AA0"/>
    <w:rsid w:val="00322CEA"/>
    <w:rsid w:val="00326C05"/>
    <w:rsid w:val="00327815"/>
    <w:rsid w:val="003343AE"/>
    <w:rsid w:val="003404D1"/>
    <w:rsid w:val="00342759"/>
    <w:rsid w:val="00346C62"/>
    <w:rsid w:val="00347037"/>
    <w:rsid w:val="003475BC"/>
    <w:rsid w:val="00354883"/>
    <w:rsid w:val="003617CA"/>
    <w:rsid w:val="003629C1"/>
    <w:rsid w:val="00363E66"/>
    <w:rsid w:val="00375026"/>
    <w:rsid w:val="0038034D"/>
    <w:rsid w:val="00382925"/>
    <w:rsid w:val="003859B8"/>
    <w:rsid w:val="003912B1"/>
    <w:rsid w:val="00395E9C"/>
    <w:rsid w:val="003A0701"/>
    <w:rsid w:val="003A2EC9"/>
    <w:rsid w:val="003A5A27"/>
    <w:rsid w:val="003A5A93"/>
    <w:rsid w:val="003B016A"/>
    <w:rsid w:val="003C01F6"/>
    <w:rsid w:val="003C163E"/>
    <w:rsid w:val="003C50DA"/>
    <w:rsid w:val="003D5D95"/>
    <w:rsid w:val="003D65E6"/>
    <w:rsid w:val="003E033E"/>
    <w:rsid w:val="003E54B7"/>
    <w:rsid w:val="003F3600"/>
    <w:rsid w:val="003F78CC"/>
    <w:rsid w:val="004059C3"/>
    <w:rsid w:val="00410347"/>
    <w:rsid w:val="004108CD"/>
    <w:rsid w:val="00412364"/>
    <w:rsid w:val="00413FAF"/>
    <w:rsid w:val="0041420B"/>
    <w:rsid w:val="00416F0E"/>
    <w:rsid w:val="00417FB6"/>
    <w:rsid w:val="00424D35"/>
    <w:rsid w:val="00425E8D"/>
    <w:rsid w:val="004302F9"/>
    <w:rsid w:val="004344C1"/>
    <w:rsid w:val="004369A5"/>
    <w:rsid w:val="004378FD"/>
    <w:rsid w:val="0044017C"/>
    <w:rsid w:val="00440F62"/>
    <w:rsid w:val="00442FAB"/>
    <w:rsid w:val="00443935"/>
    <w:rsid w:val="0044471B"/>
    <w:rsid w:val="004613E8"/>
    <w:rsid w:val="00462CE4"/>
    <w:rsid w:val="004662D5"/>
    <w:rsid w:val="0047053F"/>
    <w:rsid w:val="00473A87"/>
    <w:rsid w:val="00484D01"/>
    <w:rsid w:val="004945E7"/>
    <w:rsid w:val="004A1E64"/>
    <w:rsid w:val="004A6143"/>
    <w:rsid w:val="004A658D"/>
    <w:rsid w:val="004B152D"/>
    <w:rsid w:val="004B3F31"/>
    <w:rsid w:val="004B7167"/>
    <w:rsid w:val="004B7A4D"/>
    <w:rsid w:val="004C3E09"/>
    <w:rsid w:val="004C53D1"/>
    <w:rsid w:val="004D0681"/>
    <w:rsid w:val="004D7C63"/>
    <w:rsid w:val="004D7C71"/>
    <w:rsid w:val="004E1F0B"/>
    <w:rsid w:val="004E1F4C"/>
    <w:rsid w:val="004E4921"/>
    <w:rsid w:val="004F641B"/>
    <w:rsid w:val="0050401B"/>
    <w:rsid w:val="0050425A"/>
    <w:rsid w:val="0050610C"/>
    <w:rsid w:val="00507FAF"/>
    <w:rsid w:val="0051370B"/>
    <w:rsid w:val="00523FE0"/>
    <w:rsid w:val="00526A90"/>
    <w:rsid w:val="00527395"/>
    <w:rsid w:val="005274D0"/>
    <w:rsid w:val="00532880"/>
    <w:rsid w:val="00542B70"/>
    <w:rsid w:val="00542E9D"/>
    <w:rsid w:val="005445FE"/>
    <w:rsid w:val="0055063D"/>
    <w:rsid w:val="00551E51"/>
    <w:rsid w:val="00556368"/>
    <w:rsid w:val="005567FC"/>
    <w:rsid w:val="00556AA7"/>
    <w:rsid w:val="0055775D"/>
    <w:rsid w:val="0055783D"/>
    <w:rsid w:val="00562912"/>
    <w:rsid w:val="00571798"/>
    <w:rsid w:val="00575933"/>
    <w:rsid w:val="00582465"/>
    <w:rsid w:val="00585BCB"/>
    <w:rsid w:val="00585C11"/>
    <w:rsid w:val="00587E9E"/>
    <w:rsid w:val="00595148"/>
    <w:rsid w:val="005A6B68"/>
    <w:rsid w:val="005B239E"/>
    <w:rsid w:val="005B3A40"/>
    <w:rsid w:val="005B4D7A"/>
    <w:rsid w:val="005C1F92"/>
    <w:rsid w:val="005C21D7"/>
    <w:rsid w:val="005C3D37"/>
    <w:rsid w:val="005D1F8D"/>
    <w:rsid w:val="005D4B64"/>
    <w:rsid w:val="005E5F4B"/>
    <w:rsid w:val="005E76A8"/>
    <w:rsid w:val="005F1227"/>
    <w:rsid w:val="005F3400"/>
    <w:rsid w:val="0060159C"/>
    <w:rsid w:val="006120F6"/>
    <w:rsid w:val="0061214A"/>
    <w:rsid w:val="00612793"/>
    <w:rsid w:val="00615883"/>
    <w:rsid w:val="00615FCE"/>
    <w:rsid w:val="00623268"/>
    <w:rsid w:val="006255A9"/>
    <w:rsid w:val="00630427"/>
    <w:rsid w:val="0064505A"/>
    <w:rsid w:val="00646D67"/>
    <w:rsid w:val="00660C16"/>
    <w:rsid w:val="00663EE1"/>
    <w:rsid w:val="00664609"/>
    <w:rsid w:val="00666614"/>
    <w:rsid w:val="00667F10"/>
    <w:rsid w:val="006712C7"/>
    <w:rsid w:val="00674F73"/>
    <w:rsid w:val="00675FB2"/>
    <w:rsid w:val="006807FD"/>
    <w:rsid w:val="00680B9B"/>
    <w:rsid w:val="0068283A"/>
    <w:rsid w:val="006842B1"/>
    <w:rsid w:val="00686F8E"/>
    <w:rsid w:val="00691F9D"/>
    <w:rsid w:val="006A32F7"/>
    <w:rsid w:val="006B28E3"/>
    <w:rsid w:val="006B2DFE"/>
    <w:rsid w:val="006B3E56"/>
    <w:rsid w:val="006B6F4B"/>
    <w:rsid w:val="006B72DC"/>
    <w:rsid w:val="006C3D53"/>
    <w:rsid w:val="006C6CCB"/>
    <w:rsid w:val="006C6E74"/>
    <w:rsid w:val="006E368F"/>
    <w:rsid w:val="006E3FCB"/>
    <w:rsid w:val="006E4BC1"/>
    <w:rsid w:val="006E4DF0"/>
    <w:rsid w:val="006E69F0"/>
    <w:rsid w:val="006F2A0C"/>
    <w:rsid w:val="00700E24"/>
    <w:rsid w:val="007027B8"/>
    <w:rsid w:val="00711909"/>
    <w:rsid w:val="007135D8"/>
    <w:rsid w:val="00716D09"/>
    <w:rsid w:val="00720ACF"/>
    <w:rsid w:val="00724C32"/>
    <w:rsid w:val="007266E7"/>
    <w:rsid w:val="007321DE"/>
    <w:rsid w:val="00733FC1"/>
    <w:rsid w:val="00737707"/>
    <w:rsid w:val="0074305E"/>
    <w:rsid w:val="007520C6"/>
    <w:rsid w:val="0075703B"/>
    <w:rsid w:val="007578FB"/>
    <w:rsid w:val="007615B6"/>
    <w:rsid w:val="00765485"/>
    <w:rsid w:val="00765844"/>
    <w:rsid w:val="00772F0A"/>
    <w:rsid w:val="00774A70"/>
    <w:rsid w:val="00775ECB"/>
    <w:rsid w:val="0078089D"/>
    <w:rsid w:val="00781D59"/>
    <w:rsid w:val="00784226"/>
    <w:rsid w:val="007907A8"/>
    <w:rsid w:val="00793F17"/>
    <w:rsid w:val="0079577A"/>
    <w:rsid w:val="00797419"/>
    <w:rsid w:val="007A120A"/>
    <w:rsid w:val="007A19DB"/>
    <w:rsid w:val="007A390F"/>
    <w:rsid w:val="007A4479"/>
    <w:rsid w:val="007A7F04"/>
    <w:rsid w:val="007B2014"/>
    <w:rsid w:val="007B2779"/>
    <w:rsid w:val="007B3414"/>
    <w:rsid w:val="007B3FD8"/>
    <w:rsid w:val="007C03AF"/>
    <w:rsid w:val="007C0DDB"/>
    <w:rsid w:val="007C0FCA"/>
    <w:rsid w:val="007C4906"/>
    <w:rsid w:val="007C6FE6"/>
    <w:rsid w:val="007D74DE"/>
    <w:rsid w:val="007E4A73"/>
    <w:rsid w:val="007E554C"/>
    <w:rsid w:val="007E617C"/>
    <w:rsid w:val="007E74B5"/>
    <w:rsid w:val="007F56C3"/>
    <w:rsid w:val="007F64F0"/>
    <w:rsid w:val="0080598B"/>
    <w:rsid w:val="0080670B"/>
    <w:rsid w:val="008130BB"/>
    <w:rsid w:val="008134B3"/>
    <w:rsid w:val="00820FA5"/>
    <w:rsid w:val="008246AB"/>
    <w:rsid w:val="008353D3"/>
    <w:rsid w:val="008414B1"/>
    <w:rsid w:val="00843414"/>
    <w:rsid w:val="00847F1B"/>
    <w:rsid w:val="008502B0"/>
    <w:rsid w:val="00853BA9"/>
    <w:rsid w:val="00854C87"/>
    <w:rsid w:val="00856BE1"/>
    <w:rsid w:val="0086662D"/>
    <w:rsid w:val="0086793E"/>
    <w:rsid w:val="008754AE"/>
    <w:rsid w:val="00877433"/>
    <w:rsid w:val="00881623"/>
    <w:rsid w:val="0088260B"/>
    <w:rsid w:val="008829F5"/>
    <w:rsid w:val="00884EBA"/>
    <w:rsid w:val="00894BF9"/>
    <w:rsid w:val="008966F1"/>
    <w:rsid w:val="008A5551"/>
    <w:rsid w:val="008B1148"/>
    <w:rsid w:val="008B1AA0"/>
    <w:rsid w:val="008B7589"/>
    <w:rsid w:val="008B7BAB"/>
    <w:rsid w:val="008C14EE"/>
    <w:rsid w:val="008C4995"/>
    <w:rsid w:val="008C747B"/>
    <w:rsid w:val="008D1600"/>
    <w:rsid w:val="008D4422"/>
    <w:rsid w:val="008D4DFB"/>
    <w:rsid w:val="008D7780"/>
    <w:rsid w:val="008E0A71"/>
    <w:rsid w:val="008E0B14"/>
    <w:rsid w:val="008E2C99"/>
    <w:rsid w:val="008E5694"/>
    <w:rsid w:val="008E61C2"/>
    <w:rsid w:val="008F656F"/>
    <w:rsid w:val="00902CE1"/>
    <w:rsid w:val="00903198"/>
    <w:rsid w:val="00903548"/>
    <w:rsid w:val="00904643"/>
    <w:rsid w:val="00904701"/>
    <w:rsid w:val="00904AA5"/>
    <w:rsid w:val="00904B33"/>
    <w:rsid w:val="009077B4"/>
    <w:rsid w:val="009133BE"/>
    <w:rsid w:val="00917786"/>
    <w:rsid w:val="00925ACD"/>
    <w:rsid w:val="00927EAB"/>
    <w:rsid w:val="00931533"/>
    <w:rsid w:val="009316CF"/>
    <w:rsid w:val="009338D1"/>
    <w:rsid w:val="00933D31"/>
    <w:rsid w:val="00934007"/>
    <w:rsid w:val="00935D32"/>
    <w:rsid w:val="00935DA0"/>
    <w:rsid w:val="00941100"/>
    <w:rsid w:val="00943739"/>
    <w:rsid w:val="0095459B"/>
    <w:rsid w:val="00955589"/>
    <w:rsid w:val="00956184"/>
    <w:rsid w:val="009605C1"/>
    <w:rsid w:val="00963FF2"/>
    <w:rsid w:val="009768B8"/>
    <w:rsid w:val="0098069E"/>
    <w:rsid w:val="00982505"/>
    <w:rsid w:val="00984C32"/>
    <w:rsid w:val="00995816"/>
    <w:rsid w:val="009A2BAF"/>
    <w:rsid w:val="009A5332"/>
    <w:rsid w:val="009A6D07"/>
    <w:rsid w:val="009A7CDC"/>
    <w:rsid w:val="009B0BD1"/>
    <w:rsid w:val="009B62EB"/>
    <w:rsid w:val="009C58C5"/>
    <w:rsid w:val="009D1EC0"/>
    <w:rsid w:val="009D29AE"/>
    <w:rsid w:val="009D4ED2"/>
    <w:rsid w:val="009D559E"/>
    <w:rsid w:val="009D68ED"/>
    <w:rsid w:val="009D7BD5"/>
    <w:rsid w:val="009E01DA"/>
    <w:rsid w:val="009E3AD6"/>
    <w:rsid w:val="009F51ED"/>
    <w:rsid w:val="009F72C2"/>
    <w:rsid w:val="00A03151"/>
    <w:rsid w:val="00A110B2"/>
    <w:rsid w:val="00A11B47"/>
    <w:rsid w:val="00A14135"/>
    <w:rsid w:val="00A23A58"/>
    <w:rsid w:val="00A320F3"/>
    <w:rsid w:val="00A32B54"/>
    <w:rsid w:val="00A34039"/>
    <w:rsid w:val="00A4114C"/>
    <w:rsid w:val="00A419C3"/>
    <w:rsid w:val="00A45A01"/>
    <w:rsid w:val="00A45C73"/>
    <w:rsid w:val="00A46A5F"/>
    <w:rsid w:val="00A627EF"/>
    <w:rsid w:val="00A63D73"/>
    <w:rsid w:val="00A74CE8"/>
    <w:rsid w:val="00A75366"/>
    <w:rsid w:val="00A8208E"/>
    <w:rsid w:val="00A82D3A"/>
    <w:rsid w:val="00A92BDB"/>
    <w:rsid w:val="00A93761"/>
    <w:rsid w:val="00A945E3"/>
    <w:rsid w:val="00AA25FA"/>
    <w:rsid w:val="00AA2B52"/>
    <w:rsid w:val="00AA49C9"/>
    <w:rsid w:val="00AA7FC4"/>
    <w:rsid w:val="00AB4098"/>
    <w:rsid w:val="00AC0AAE"/>
    <w:rsid w:val="00AC42DA"/>
    <w:rsid w:val="00AD16FE"/>
    <w:rsid w:val="00AD2416"/>
    <w:rsid w:val="00AD4C60"/>
    <w:rsid w:val="00AD4CE8"/>
    <w:rsid w:val="00AD5663"/>
    <w:rsid w:val="00AD6228"/>
    <w:rsid w:val="00AD753E"/>
    <w:rsid w:val="00AE372A"/>
    <w:rsid w:val="00AF510E"/>
    <w:rsid w:val="00AF6EBE"/>
    <w:rsid w:val="00B16826"/>
    <w:rsid w:val="00B169A3"/>
    <w:rsid w:val="00B22574"/>
    <w:rsid w:val="00B2337F"/>
    <w:rsid w:val="00B23D2D"/>
    <w:rsid w:val="00B24334"/>
    <w:rsid w:val="00B268B5"/>
    <w:rsid w:val="00B34154"/>
    <w:rsid w:val="00B4031E"/>
    <w:rsid w:val="00B43013"/>
    <w:rsid w:val="00B531E7"/>
    <w:rsid w:val="00B5569B"/>
    <w:rsid w:val="00B576BB"/>
    <w:rsid w:val="00B62321"/>
    <w:rsid w:val="00B65EA2"/>
    <w:rsid w:val="00B71C7C"/>
    <w:rsid w:val="00B7585A"/>
    <w:rsid w:val="00B84472"/>
    <w:rsid w:val="00BB4A3F"/>
    <w:rsid w:val="00BB58B4"/>
    <w:rsid w:val="00BB5F13"/>
    <w:rsid w:val="00BC121A"/>
    <w:rsid w:val="00BC2702"/>
    <w:rsid w:val="00BD0E35"/>
    <w:rsid w:val="00BD1E89"/>
    <w:rsid w:val="00BD773E"/>
    <w:rsid w:val="00BF5055"/>
    <w:rsid w:val="00C001A9"/>
    <w:rsid w:val="00C01853"/>
    <w:rsid w:val="00C04272"/>
    <w:rsid w:val="00C07856"/>
    <w:rsid w:val="00C12C39"/>
    <w:rsid w:val="00C154F9"/>
    <w:rsid w:val="00C15F78"/>
    <w:rsid w:val="00C1665F"/>
    <w:rsid w:val="00C21AAC"/>
    <w:rsid w:val="00C252C8"/>
    <w:rsid w:val="00C27117"/>
    <w:rsid w:val="00C31B6E"/>
    <w:rsid w:val="00C3398E"/>
    <w:rsid w:val="00C35C9B"/>
    <w:rsid w:val="00C365CF"/>
    <w:rsid w:val="00C37443"/>
    <w:rsid w:val="00C4051D"/>
    <w:rsid w:val="00C44031"/>
    <w:rsid w:val="00C4410F"/>
    <w:rsid w:val="00C47D33"/>
    <w:rsid w:val="00C50E47"/>
    <w:rsid w:val="00C62B77"/>
    <w:rsid w:val="00C6794C"/>
    <w:rsid w:val="00C766DE"/>
    <w:rsid w:val="00C76944"/>
    <w:rsid w:val="00C82E2D"/>
    <w:rsid w:val="00C858B0"/>
    <w:rsid w:val="00C86786"/>
    <w:rsid w:val="00C913F8"/>
    <w:rsid w:val="00C92FE1"/>
    <w:rsid w:val="00CA225C"/>
    <w:rsid w:val="00CB2C7F"/>
    <w:rsid w:val="00CB5EDE"/>
    <w:rsid w:val="00CD0148"/>
    <w:rsid w:val="00CD0968"/>
    <w:rsid w:val="00CD09C4"/>
    <w:rsid w:val="00CD1B9A"/>
    <w:rsid w:val="00CD1C06"/>
    <w:rsid w:val="00CD1FD4"/>
    <w:rsid w:val="00CD4C8D"/>
    <w:rsid w:val="00CD7F50"/>
    <w:rsid w:val="00CE275B"/>
    <w:rsid w:val="00CF2310"/>
    <w:rsid w:val="00CF3C52"/>
    <w:rsid w:val="00CF6671"/>
    <w:rsid w:val="00D00501"/>
    <w:rsid w:val="00D04B75"/>
    <w:rsid w:val="00D149E9"/>
    <w:rsid w:val="00D16975"/>
    <w:rsid w:val="00D17945"/>
    <w:rsid w:val="00D26D0F"/>
    <w:rsid w:val="00D30EEA"/>
    <w:rsid w:val="00D329E4"/>
    <w:rsid w:val="00D35C01"/>
    <w:rsid w:val="00D37464"/>
    <w:rsid w:val="00D41534"/>
    <w:rsid w:val="00D43A68"/>
    <w:rsid w:val="00D44DF7"/>
    <w:rsid w:val="00D55DCB"/>
    <w:rsid w:val="00D63C70"/>
    <w:rsid w:val="00D701CD"/>
    <w:rsid w:val="00D725C4"/>
    <w:rsid w:val="00D72BB7"/>
    <w:rsid w:val="00D87C6A"/>
    <w:rsid w:val="00D9098F"/>
    <w:rsid w:val="00D92C73"/>
    <w:rsid w:val="00D92E58"/>
    <w:rsid w:val="00D93B76"/>
    <w:rsid w:val="00D954DC"/>
    <w:rsid w:val="00D96FBA"/>
    <w:rsid w:val="00DA1F84"/>
    <w:rsid w:val="00DA4028"/>
    <w:rsid w:val="00DA5B3D"/>
    <w:rsid w:val="00DA64C1"/>
    <w:rsid w:val="00DA7510"/>
    <w:rsid w:val="00DB2F95"/>
    <w:rsid w:val="00DB4D94"/>
    <w:rsid w:val="00DB5C1D"/>
    <w:rsid w:val="00DB5F17"/>
    <w:rsid w:val="00DC002F"/>
    <w:rsid w:val="00DC0A1B"/>
    <w:rsid w:val="00DC0ECE"/>
    <w:rsid w:val="00DC17B5"/>
    <w:rsid w:val="00DD1927"/>
    <w:rsid w:val="00DD5E90"/>
    <w:rsid w:val="00DE418A"/>
    <w:rsid w:val="00DE7442"/>
    <w:rsid w:val="00DE7B91"/>
    <w:rsid w:val="00DF245F"/>
    <w:rsid w:val="00E017FA"/>
    <w:rsid w:val="00E024CB"/>
    <w:rsid w:val="00E049C1"/>
    <w:rsid w:val="00E05AF4"/>
    <w:rsid w:val="00E07D31"/>
    <w:rsid w:val="00E12037"/>
    <w:rsid w:val="00E1274F"/>
    <w:rsid w:val="00E130B1"/>
    <w:rsid w:val="00E13892"/>
    <w:rsid w:val="00E15ABD"/>
    <w:rsid w:val="00E17862"/>
    <w:rsid w:val="00E22007"/>
    <w:rsid w:val="00E221A7"/>
    <w:rsid w:val="00E33E7B"/>
    <w:rsid w:val="00E53854"/>
    <w:rsid w:val="00E56A9D"/>
    <w:rsid w:val="00E605B8"/>
    <w:rsid w:val="00E6384A"/>
    <w:rsid w:val="00E64268"/>
    <w:rsid w:val="00E6431A"/>
    <w:rsid w:val="00E665E7"/>
    <w:rsid w:val="00E7017F"/>
    <w:rsid w:val="00E71F06"/>
    <w:rsid w:val="00E81F70"/>
    <w:rsid w:val="00E826A9"/>
    <w:rsid w:val="00E82CE7"/>
    <w:rsid w:val="00E84D52"/>
    <w:rsid w:val="00E90BD4"/>
    <w:rsid w:val="00E9210E"/>
    <w:rsid w:val="00E95736"/>
    <w:rsid w:val="00EA0D79"/>
    <w:rsid w:val="00EA185E"/>
    <w:rsid w:val="00EA2E76"/>
    <w:rsid w:val="00EA6432"/>
    <w:rsid w:val="00EA7DED"/>
    <w:rsid w:val="00EB69D5"/>
    <w:rsid w:val="00EB7C45"/>
    <w:rsid w:val="00EB7C98"/>
    <w:rsid w:val="00EC5FB8"/>
    <w:rsid w:val="00EC7B99"/>
    <w:rsid w:val="00ED65C2"/>
    <w:rsid w:val="00ED6864"/>
    <w:rsid w:val="00EF0691"/>
    <w:rsid w:val="00EF0929"/>
    <w:rsid w:val="00EF6920"/>
    <w:rsid w:val="00EF6CF2"/>
    <w:rsid w:val="00F00D33"/>
    <w:rsid w:val="00F02FDA"/>
    <w:rsid w:val="00F0323E"/>
    <w:rsid w:val="00F14754"/>
    <w:rsid w:val="00F159AE"/>
    <w:rsid w:val="00F15F5D"/>
    <w:rsid w:val="00F169D7"/>
    <w:rsid w:val="00F2395E"/>
    <w:rsid w:val="00F24529"/>
    <w:rsid w:val="00F36192"/>
    <w:rsid w:val="00F4234B"/>
    <w:rsid w:val="00F42B69"/>
    <w:rsid w:val="00F42FF5"/>
    <w:rsid w:val="00F519C9"/>
    <w:rsid w:val="00F54ABD"/>
    <w:rsid w:val="00F61BA5"/>
    <w:rsid w:val="00F74E1E"/>
    <w:rsid w:val="00F75D8A"/>
    <w:rsid w:val="00F814DE"/>
    <w:rsid w:val="00F8387C"/>
    <w:rsid w:val="00F8452E"/>
    <w:rsid w:val="00F920E3"/>
    <w:rsid w:val="00F92C34"/>
    <w:rsid w:val="00F934D5"/>
    <w:rsid w:val="00F97ED0"/>
    <w:rsid w:val="00FA0187"/>
    <w:rsid w:val="00FA237E"/>
    <w:rsid w:val="00FA7917"/>
    <w:rsid w:val="00FB025F"/>
    <w:rsid w:val="00FB3C9D"/>
    <w:rsid w:val="00FB48AA"/>
    <w:rsid w:val="00FB5DB2"/>
    <w:rsid w:val="00FC4413"/>
    <w:rsid w:val="00FC5528"/>
    <w:rsid w:val="00FC7242"/>
    <w:rsid w:val="00FD0702"/>
    <w:rsid w:val="00FD0A01"/>
    <w:rsid w:val="00FD0C2B"/>
    <w:rsid w:val="00FD5FFC"/>
    <w:rsid w:val="00FE2A2C"/>
    <w:rsid w:val="00FE3650"/>
    <w:rsid w:val="00FE46C9"/>
    <w:rsid w:val="00FE4F94"/>
    <w:rsid w:val="00FF0DA3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4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130BB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30B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743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aliases w:val="Прилож."/>
    <w:basedOn w:val="a"/>
    <w:next w:val="a"/>
    <w:link w:val="40"/>
    <w:uiPriority w:val="9"/>
    <w:unhideWhenUsed/>
    <w:rsid w:val="0075703B"/>
    <w:pPr>
      <w:keepNext/>
      <w:keepLines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51D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D4C60"/>
  </w:style>
  <w:style w:type="character" w:customStyle="1" w:styleId="10">
    <w:name w:val="Заголовок 1 Знак"/>
    <w:basedOn w:val="a0"/>
    <w:link w:val="1"/>
    <w:uiPriority w:val="9"/>
    <w:rsid w:val="008130B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8130BB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877433"/>
    <w:rPr>
      <w:rFonts w:ascii="Times New Roman" w:eastAsiaTheme="majorEastAsia" w:hAnsi="Times New Roman" w:cstheme="majorBidi"/>
      <w:b/>
      <w:bCs/>
      <w:sz w:val="24"/>
    </w:rPr>
  </w:style>
  <w:style w:type="paragraph" w:customStyle="1" w:styleId="a5">
    <w:name w:val="Приложение"/>
    <w:basedOn w:val="a"/>
    <w:link w:val="a6"/>
    <w:rsid w:val="00877433"/>
    <w:pPr>
      <w:jc w:val="right"/>
    </w:pPr>
    <w:rPr>
      <w:b/>
    </w:rPr>
  </w:style>
  <w:style w:type="character" w:styleId="a7">
    <w:name w:val="Strong"/>
    <w:basedOn w:val="a0"/>
    <w:uiPriority w:val="22"/>
    <w:qFormat/>
    <w:rsid w:val="00877433"/>
    <w:rPr>
      <w:b/>
      <w:bCs/>
    </w:rPr>
  </w:style>
  <w:style w:type="character" w:customStyle="1" w:styleId="a6">
    <w:name w:val="Приложение Знак"/>
    <w:basedOn w:val="a0"/>
    <w:link w:val="a5"/>
    <w:rsid w:val="00877433"/>
    <w:rPr>
      <w:rFonts w:ascii="Times New Roman" w:hAnsi="Times New Roman"/>
      <w:b/>
      <w:sz w:val="24"/>
    </w:rPr>
  </w:style>
  <w:style w:type="paragraph" w:styleId="a8">
    <w:name w:val="Title"/>
    <w:basedOn w:val="a"/>
    <w:next w:val="a"/>
    <w:link w:val="a9"/>
    <w:uiPriority w:val="10"/>
    <w:qFormat/>
    <w:rsid w:val="008774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77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aliases w:val="Прилож. Знак"/>
    <w:basedOn w:val="a0"/>
    <w:link w:val="4"/>
    <w:uiPriority w:val="9"/>
    <w:rsid w:val="0075703B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aa">
    <w:name w:val="Приложен."/>
    <w:basedOn w:val="1"/>
    <w:link w:val="ab"/>
    <w:qFormat/>
    <w:rsid w:val="00DE418A"/>
    <w:pPr>
      <w:jc w:val="right"/>
    </w:pPr>
  </w:style>
  <w:style w:type="character" w:customStyle="1" w:styleId="ab">
    <w:name w:val="Приложен. Знак"/>
    <w:basedOn w:val="10"/>
    <w:link w:val="aa"/>
    <w:rsid w:val="00DE418A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ac">
    <w:name w:val="Table Grid"/>
    <w:basedOn w:val="a1"/>
    <w:uiPriority w:val="59"/>
    <w:rsid w:val="009F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768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6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4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130BB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30B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743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aliases w:val="Прилож."/>
    <w:basedOn w:val="a"/>
    <w:next w:val="a"/>
    <w:link w:val="40"/>
    <w:uiPriority w:val="9"/>
    <w:unhideWhenUsed/>
    <w:rsid w:val="0075703B"/>
    <w:pPr>
      <w:keepNext/>
      <w:keepLines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51D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D4C60"/>
  </w:style>
  <w:style w:type="character" w:customStyle="1" w:styleId="10">
    <w:name w:val="Заголовок 1 Знак"/>
    <w:basedOn w:val="a0"/>
    <w:link w:val="1"/>
    <w:uiPriority w:val="9"/>
    <w:rsid w:val="008130B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8130BB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877433"/>
    <w:rPr>
      <w:rFonts w:ascii="Times New Roman" w:eastAsiaTheme="majorEastAsia" w:hAnsi="Times New Roman" w:cstheme="majorBidi"/>
      <w:b/>
      <w:bCs/>
      <w:sz w:val="24"/>
    </w:rPr>
  </w:style>
  <w:style w:type="paragraph" w:customStyle="1" w:styleId="a5">
    <w:name w:val="Приложение"/>
    <w:basedOn w:val="a"/>
    <w:link w:val="a6"/>
    <w:rsid w:val="00877433"/>
    <w:pPr>
      <w:jc w:val="right"/>
    </w:pPr>
    <w:rPr>
      <w:b/>
    </w:rPr>
  </w:style>
  <w:style w:type="character" w:styleId="a7">
    <w:name w:val="Strong"/>
    <w:basedOn w:val="a0"/>
    <w:uiPriority w:val="22"/>
    <w:qFormat/>
    <w:rsid w:val="00877433"/>
    <w:rPr>
      <w:b/>
      <w:bCs/>
    </w:rPr>
  </w:style>
  <w:style w:type="character" w:customStyle="1" w:styleId="a6">
    <w:name w:val="Приложение Знак"/>
    <w:basedOn w:val="a0"/>
    <w:link w:val="a5"/>
    <w:rsid w:val="00877433"/>
    <w:rPr>
      <w:rFonts w:ascii="Times New Roman" w:hAnsi="Times New Roman"/>
      <w:b/>
      <w:sz w:val="24"/>
    </w:rPr>
  </w:style>
  <w:style w:type="paragraph" w:styleId="a8">
    <w:name w:val="Title"/>
    <w:basedOn w:val="a"/>
    <w:next w:val="a"/>
    <w:link w:val="a9"/>
    <w:uiPriority w:val="10"/>
    <w:qFormat/>
    <w:rsid w:val="008774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77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aliases w:val="Прилож. Знак"/>
    <w:basedOn w:val="a0"/>
    <w:link w:val="4"/>
    <w:uiPriority w:val="9"/>
    <w:rsid w:val="0075703B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aa">
    <w:name w:val="Приложен."/>
    <w:basedOn w:val="1"/>
    <w:link w:val="ab"/>
    <w:qFormat/>
    <w:rsid w:val="00DE418A"/>
    <w:pPr>
      <w:jc w:val="right"/>
    </w:pPr>
  </w:style>
  <w:style w:type="character" w:customStyle="1" w:styleId="ab">
    <w:name w:val="Приложен. Знак"/>
    <w:basedOn w:val="10"/>
    <w:link w:val="aa"/>
    <w:rsid w:val="00DE418A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ac">
    <w:name w:val="Table Grid"/>
    <w:basedOn w:val="a1"/>
    <w:uiPriority w:val="59"/>
    <w:rsid w:val="009F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768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17077</TotalTime>
  <Pages>16</Pages>
  <Words>8028</Words>
  <Characters>45766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9</cp:revision>
  <cp:lastPrinted>2017-04-17T06:39:00Z</cp:lastPrinted>
  <dcterms:created xsi:type="dcterms:W3CDTF">2017-02-01T00:27:00Z</dcterms:created>
  <dcterms:modified xsi:type="dcterms:W3CDTF">2017-04-19T01:29:00Z</dcterms:modified>
</cp:coreProperties>
</file>